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AF7A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1FC29BB6" w14:textId="60FEB998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28ABC2F6" w14:textId="2722EEDC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729B296" wp14:editId="2664F7BA">
            <wp:simplePos x="0" y="0"/>
            <wp:positionH relativeFrom="column">
              <wp:posOffset>1269365</wp:posOffset>
            </wp:positionH>
            <wp:positionV relativeFrom="paragraph">
              <wp:posOffset>135255</wp:posOffset>
            </wp:positionV>
            <wp:extent cx="3559810" cy="647700"/>
            <wp:effectExtent l="0" t="0" r="2540" b="0"/>
            <wp:wrapTight wrapText="bothSides">
              <wp:wrapPolygon edited="0">
                <wp:start x="0" y="0"/>
                <wp:lineTo x="0" y="2541"/>
                <wp:lineTo x="694" y="10165"/>
                <wp:lineTo x="4508" y="20329"/>
                <wp:lineTo x="5317" y="20965"/>
                <wp:lineTo x="9710" y="20965"/>
                <wp:lineTo x="15605" y="20965"/>
                <wp:lineTo x="21500" y="19694"/>
                <wp:lineTo x="21500" y="8894"/>
                <wp:lineTo x="2080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46353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52869B38" w14:textId="371FD503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5B3BA815" w14:textId="0A8058D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78DCE168" w14:textId="4CC0408D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06793F1D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3DF25FA3" w14:textId="164BD871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482068F2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0EBDE65C" w14:textId="77777777" w:rsidR="00972A5C" w:rsidRPr="00A90B12" w:rsidRDefault="00972A5C" w:rsidP="00972A5C">
      <w:pPr>
        <w:widowControl/>
        <w:adjustRightInd w:val="0"/>
        <w:spacing w:line="276" w:lineRule="auto"/>
        <w:ind w:right="-286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t xml:space="preserve">Preview </w:t>
      </w:r>
      <w:r w:rsidRPr="00A90B12"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t>Press Kit</w:t>
      </w:r>
    </w:p>
    <w:p w14:paraId="263B232D" w14:textId="77777777" w:rsidR="00972A5C" w:rsidRPr="00A90B12" w:rsidRDefault="00972A5C" w:rsidP="00972A5C">
      <w:pPr>
        <w:widowControl/>
        <w:adjustRightInd w:val="0"/>
        <w:spacing w:line="276" w:lineRule="auto"/>
        <w:ind w:right="-286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t xml:space="preserve">Commercial Vehicle Show </w:t>
      </w:r>
      <w:r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br/>
        <w:t>in</w:t>
      </w:r>
      <w:r w:rsidRPr="00A90B12"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t>Birmingham</w:t>
      </w:r>
    </w:p>
    <w:p w14:paraId="45C14153" w14:textId="77777777" w:rsidR="00972A5C" w:rsidRPr="00A90B12" w:rsidRDefault="00972A5C" w:rsidP="00972A5C">
      <w:pPr>
        <w:widowControl/>
        <w:adjustRightInd w:val="0"/>
        <w:spacing w:line="276" w:lineRule="auto"/>
        <w:ind w:right="-286"/>
        <w:jc w:val="center"/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</w:pPr>
      <w:r>
        <w:rPr>
          <w:rFonts w:ascii="Arial" w:hAnsi="Arial" w:cs="Arial"/>
          <w:b/>
          <w:bCs/>
          <w:color w:val="808080" w:themeColor="background1" w:themeShade="80"/>
          <w:sz w:val="56"/>
          <w:szCs w:val="32"/>
          <w:lang w:val="en-GB"/>
        </w:rPr>
        <w:t>2021</w:t>
      </w:r>
    </w:p>
    <w:p w14:paraId="6C6E3B1A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7A933F5C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61486E48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63F21E07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vanish/>
          <w:sz w:val="32"/>
          <w:szCs w:val="32"/>
        </w:rPr>
      </w:pPr>
      <w:r>
        <w:rPr>
          <w:rFonts w:ascii="Helvetica" w:hAnsi="Helvetica"/>
          <w:b/>
          <w:bCs/>
          <w:vanish/>
          <w:sz w:val="32"/>
          <w:szCs w:val="32"/>
        </w:rPr>
        <w:br/>
      </w:r>
    </w:p>
    <w:p w14:paraId="2A20962E" w14:textId="560DA14E" w:rsidR="00972A5C" w:rsidRP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vanish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br w:type="page"/>
      </w:r>
    </w:p>
    <w:p w14:paraId="0CEAACA1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69E75523" w14:textId="77777777" w:rsidR="00972A5C" w:rsidRDefault="00972A5C">
      <w:pPr>
        <w:widowControl/>
        <w:wordWrap/>
        <w:autoSpaceDE/>
        <w:autoSpaceDN/>
        <w:spacing w:after="160" w:line="259" w:lineRule="auto"/>
        <w:jc w:val="left"/>
        <w:rPr>
          <w:rFonts w:ascii="Helvetica" w:hAnsi="Helvetica"/>
          <w:b/>
          <w:bCs/>
          <w:sz w:val="32"/>
          <w:szCs w:val="32"/>
        </w:rPr>
      </w:pPr>
    </w:p>
    <w:p w14:paraId="5B4865A8" w14:textId="77777777" w:rsidR="00972A5C" w:rsidRDefault="00972A5C" w:rsidP="00972A5C">
      <w:pPr>
        <w:widowControl/>
        <w:tabs>
          <w:tab w:val="left" w:pos="426"/>
        </w:tabs>
        <w:wordWrap/>
        <w:autoSpaceDE/>
        <w:snapToGrid w:val="0"/>
        <w:jc w:val="center"/>
        <w:rPr>
          <w:rFonts w:ascii="Helvetica" w:hAnsi="Helvetica"/>
          <w:b/>
          <w:bCs/>
          <w:sz w:val="32"/>
          <w:szCs w:val="32"/>
        </w:rPr>
      </w:pPr>
    </w:p>
    <w:p w14:paraId="4EA4E62F" w14:textId="10244A70" w:rsidR="00972A5C" w:rsidRDefault="00972A5C" w:rsidP="00972A5C">
      <w:pPr>
        <w:widowControl/>
        <w:tabs>
          <w:tab w:val="left" w:pos="426"/>
        </w:tabs>
        <w:wordWrap/>
        <w:autoSpaceDE/>
        <w:snapToGrid w:val="0"/>
        <w:jc w:val="center"/>
        <w:rPr>
          <w:rFonts w:ascii="Helvetica" w:hAnsi="Helvetica"/>
          <w:b/>
          <w:bCs/>
          <w:sz w:val="32"/>
          <w:szCs w:val="32"/>
        </w:rPr>
      </w:pPr>
      <w:r w:rsidRPr="00D402DC">
        <w:rPr>
          <w:rFonts w:ascii="Helvetica" w:hAnsi="Helvetica"/>
          <w:b/>
          <w:bCs/>
          <w:sz w:val="32"/>
          <w:szCs w:val="32"/>
        </w:rPr>
        <w:t>Hankook Tire introduce</w:t>
      </w:r>
      <w:r>
        <w:rPr>
          <w:rFonts w:ascii="Helvetica" w:hAnsi="Helvetica"/>
          <w:b/>
          <w:bCs/>
          <w:sz w:val="32"/>
          <w:szCs w:val="32"/>
        </w:rPr>
        <w:t>d</w:t>
      </w:r>
      <w:r w:rsidRPr="00D402DC">
        <w:rPr>
          <w:rFonts w:ascii="Helvetica" w:hAnsi="Helvetica"/>
          <w:b/>
          <w:bCs/>
          <w:sz w:val="32"/>
          <w:szCs w:val="32"/>
        </w:rPr>
        <w:t xml:space="preserve"> a new line of truck and bus </w:t>
      </w:r>
      <w:proofErr w:type="spellStart"/>
      <w:r w:rsidRPr="00D402DC">
        <w:rPr>
          <w:rFonts w:ascii="Helvetica" w:hAnsi="Helvetica"/>
          <w:b/>
          <w:bCs/>
          <w:sz w:val="32"/>
          <w:szCs w:val="32"/>
        </w:rPr>
        <w:t>tyres</w:t>
      </w:r>
      <w:proofErr w:type="spellEnd"/>
      <w:r w:rsidRPr="00D402DC">
        <w:rPr>
          <w:rFonts w:ascii="Helvetica" w:hAnsi="Helvetica"/>
          <w:b/>
          <w:bCs/>
          <w:sz w:val="32"/>
          <w:szCs w:val="32"/>
        </w:rPr>
        <w:t xml:space="preserve"> under its </w:t>
      </w:r>
      <w:proofErr w:type="spellStart"/>
      <w:r w:rsidRPr="00D402DC">
        <w:rPr>
          <w:rFonts w:ascii="Helvetica" w:hAnsi="Helvetica"/>
          <w:b/>
          <w:bCs/>
          <w:sz w:val="32"/>
          <w:szCs w:val="32"/>
        </w:rPr>
        <w:t>Laufenn</w:t>
      </w:r>
      <w:proofErr w:type="spellEnd"/>
      <w:r w:rsidRPr="00D402DC">
        <w:rPr>
          <w:rFonts w:ascii="Helvetica" w:hAnsi="Helvetica"/>
          <w:b/>
          <w:bCs/>
          <w:sz w:val="32"/>
          <w:szCs w:val="32"/>
        </w:rPr>
        <w:t xml:space="preserve"> Brand</w:t>
      </w:r>
    </w:p>
    <w:p w14:paraId="271F674D" w14:textId="77777777" w:rsidR="00972A5C" w:rsidRPr="00B114E7" w:rsidRDefault="00972A5C" w:rsidP="00972A5C">
      <w:pPr>
        <w:widowControl/>
        <w:tabs>
          <w:tab w:val="left" w:pos="426"/>
        </w:tabs>
        <w:wordWrap/>
        <w:autoSpaceDE/>
        <w:snapToGrid w:val="0"/>
        <w:rPr>
          <w:rFonts w:ascii="Times New Roman" w:eastAsia="Malgun Gothic"/>
          <w:b/>
          <w:bCs/>
          <w:kern w:val="0"/>
          <w:sz w:val="22"/>
        </w:rPr>
      </w:pPr>
    </w:p>
    <w:p w14:paraId="7ACAC0B9" w14:textId="77777777" w:rsidR="00972A5C" w:rsidRDefault="00972A5C" w:rsidP="00972A5C">
      <w:pPr>
        <w:widowControl/>
        <w:tabs>
          <w:tab w:val="left" w:pos="426"/>
        </w:tabs>
        <w:wordWrap/>
        <w:autoSpaceDE/>
        <w:snapToGrid w:val="0"/>
        <w:rPr>
          <w:rFonts w:ascii="Times New Roman"/>
          <w:b/>
          <w:bCs/>
          <w:sz w:val="22"/>
        </w:rPr>
      </w:pPr>
      <w:r w:rsidRPr="00DF7185">
        <w:rPr>
          <w:rFonts w:ascii="Times New Roman"/>
          <w:b/>
          <w:bCs/>
          <w:sz w:val="22"/>
        </w:rPr>
        <w:t xml:space="preserve">Under its </w:t>
      </w:r>
      <w:proofErr w:type="spellStart"/>
      <w:r w:rsidRPr="00DF7185">
        <w:rPr>
          <w:rFonts w:ascii="Times New Roman"/>
          <w:b/>
          <w:bCs/>
          <w:sz w:val="22"/>
        </w:rPr>
        <w:t>Laufenn</w:t>
      </w:r>
      <w:proofErr w:type="spellEnd"/>
      <w:r w:rsidRPr="00DF7185">
        <w:rPr>
          <w:rFonts w:ascii="Times New Roman"/>
          <w:b/>
          <w:bCs/>
          <w:sz w:val="22"/>
        </w:rPr>
        <w:t xml:space="preserve"> Brand, </w:t>
      </w:r>
      <w:proofErr w:type="spellStart"/>
      <w:r w:rsidRPr="00DF7185">
        <w:rPr>
          <w:rFonts w:ascii="Times New Roman"/>
          <w:b/>
          <w:bCs/>
          <w:sz w:val="22"/>
        </w:rPr>
        <w:t>tyre</w:t>
      </w:r>
      <w:proofErr w:type="spellEnd"/>
      <w:r w:rsidRPr="00DF7185">
        <w:rPr>
          <w:rFonts w:ascii="Times New Roman"/>
          <w:b/>
          <w:bCs/>
          <w:sz w:val="22"/>
        </w:rPr>
        <w:t xml:space="preserve"> maker Hankook launche</w:t>
      </w:r>
      <w:r>
        <w:rPr>
          <w:rFonts w:ascii="Times New Roman"/>
          <w:b/>
          <w:bCs/>
          <w:sz w:val="22"/>
        </w:rPr>
        <w:t>d</w:t>
      </w:r>
      <w:r w:rsidRPr="00DF7185">
        <w:rPr>
          <w:rFonts w:ascii="Times New Roman"/>
          <w:b/>
          <w:bCs/>
          <w:sz w:val="22"/>
        </w:rPr>
        <w:t xml:space="preserve"> a new line of </w:t>
      </w:r>
      <w:proofErr w:type="spellStart"/>
      <w:r w:rsidRPr="00DF7185">
        <w:rPr>
          <w:rFonts w:ascii="Times New Roman"/>
          <w:b/>
          <w:bCs/>
          <w:sz w:val="22"/>
        </w:rPr>
        <w:t>tyres</w:t>
      </w:r>
      <w:proofErr w:type="spellEnd"/>
      <w:r w:rsidRPr="00DF7185">
        <w:rPr>
          <w:rFonts w:ascii="Times New Roman"/>
          <w:b/>
          <w:bCs/>
          <w:sz w:val="22"/>
        </w:rPr>
        <w:t xml:space="preserve"> for commercial use in the UK. </w:t>
      </w:r>
      <w:proofErr w:type="spellStart"/>
      <w:r w:rsidRPr="00DF7185">
        <w:rPr>
          <w:rFonts w:ascii="Times New Roman"/>
          <w:b/>
          <w:bCs/>
          <w:sz w:val="22"/>
        </w:rPr>
        <w:t>Laufenn</w:t>
      </w:r>
      <w:proofErr w:type="spellEnd"/>
      <w:r w:rsidRPr="00DF7185">
        <w:rPr>
          <w:rFonts w:ascii="Times New Roman"/>
          <w:b/>
          <w:bCs/>
          <w:sz w:val="22"/>
        </w:rPr>
        <w:t xml:space="preserve"> truck and bus </w:t>
      </w:r>
      <w:proofErr w:type="spellStart"/>
      <w:r w:rsidRPr="00DF7185">
        <w:rPr>
          <w:rFonts w:ascii="Times New Roman"/>
          <w:b/>
          <w:bCs/>
          <w:sz w:val="22"/>
        </w:rPr>
        <w:t>tyres</w:t>
      </w:r>
      <w:proofErr w:type="spellEnd"/>
      <w:r w:rsidRPr="00DF7185">
        <w:rPr>
          <w:rFonts w:ascii="Times New Roman"/>
          <w:b/>
          <w:bCs/>
          <w:sz w:val="22"/>
        </w:rPr>
        <w:t xml:space="preserve"> focus on the second tier of the UK market, targeting customers who value the reliability and quality associated with an established, premium </w:t>
      </w:r>
      <w:proofErr w:type="spellStart"/>
      <w:r w:rsidRPr="00DF7185">
        <w:rPr>
          <w:rFonts w:ascii="Times New Roman"/>
          <w:b/>
          <w:bCs/>
          <w:sz w:val="22"/>
        </w:rPr>
        <w:t>tyre</w:t>
      </w:r>
      <w:proofErr w:type="spellEnd"/>
      <w:r w:rsidRPr="00DF7185">
        <w:rPr>
          <w:rFonts w:ascii="Times New Roman"/>
          <w:b/>
          <w:bCs/>
          <w:sz w:val="22"/>
        </w:rPr>
        <w:t xml:space="preserve"> maker. </w:t>
      </w:r>
      <w:proofErr w:type="spellStart"/>
      <w:r w:rsidRPr="00DF7185">
        <w:rPr>
          <w:rFonts w:ascii="Times New Roman"/>
          <w:b/>
          <w:bCs/>
          <w:sz w:val="22"/>
        </w:rPr>
        <w:t>Laufenn</w:t>
      </w:r>
      <w:proofErr w:type="spellEnd"/>
      <w:r w:rsidRPr="00DF7185">
        <w:rPr>
          <w:rFonts w:ascii="Times New Roman"/>
          <w:b/>
          <w:bCs/>
          <w:sz w:val="22"/>
        </w:rPr>
        <w:t xml:space="preserve"> initially launch</w:t>
      </w:r>
      <w:r>
        <w:rPr>
          <w:rFonts w:ascii="Times New Roman"/>
          <w:b/>
          <w:bCs/>
          <w:sz w:val="22"/>
        </w:rPr>
        <w:t>ed in 2020</w:t>
      </w:r>
      <w:r w:rsidRPr="00DF7185">
        <w:rPr>
          <w:rFonts w:ascii="Times New Roman"/>
          <w:b/>
          <w:bCs/>
          <w:sz w:val="22"/>
        </w:rPr>
        <w:t xml:space="preserve"> with nine different patterns, covering the main range of </w:t>
      </w:r>
      <w:proofErr w:type="spellStart"/>
      <w:r w:rsidRPr="00DF7185">
        <w:rPr>
          <w:rFonts w:ascii="Times New Roman"/>
          <w:b/>
          <w:bCs/>
          <w:sz w:val="22"/>
        </w:rPr>
        <w:t>tyre</w:t>
      </w:r>
      <w:proofErr w:type="spellEnd"/>
      <w:r w:rsidRPr="00DF7185">
        <w:rPr>
          <w:rFonts w:ascii="Times New Roman"/>
          <w:b/>
          <w:bCs/>
          <w:sz w:val="22"/>
        </w:rPr>
        <w:t xml:space="preserve"> sizes, for the transport of goods, people as well as </w:t>
      </w:r>
      <w:proofErr w:type="spellStart"/>
      <w:r w:rsidRPr="00DF7185">
        <w:rPr>
          <w:rFonts w:ascii="Times New Roman"/>
          <w:b/>
          <w:bCs/>
          <w:sz w:val="22"/>
        </w:rPr>
        <w:t>tyres</w:t>
      </w:r>
      <w:proofErr w:type="spellEnd"/>
      <w:r w:rsidRPr="00DF7185">
        <w:rPr>
          <w:rFonts w:ascii="Times New Roman"/>
          <w:b/>
          <w:bCs/>
          <w:sz w:val="22"/>
        </w:rPr>
        <w:t xml:space="preserve"> for construction traffic. The initial line-up has been developed to meet more than 85% of the total market needs, with most of the sizes offering 3PMSF labelling.</w:t>
      </w:r>
    </w:p>
    <w:p w14:paraId="4F506B8C" w14:textId="77777777" w:rsidR="00972A5C" w:rsidRPr="00B114E7" w:rsidRDefault="00972A5C" w:rsidP="00972A5C">
      <w:pPr>
        <w:widowControl/>
        <w:tabs>
          <w:tab w:val="left" w:pos="426"/>
        </w:tabs>
        <w:wordWrap/>
        <w:autoSpaceDE/>
        <w:snapToGrid w:val="0"/>
        <w:rPr>
          <w:rFonts w:ascii="Times New Roman" w:eastAsia="Malgun Gothic"/>
          <w:b/>
          <w:bCs/>
          <w:kern w:val="0"/>
          <w:sz w:val="22"/>
        </w:rPr>
      </w:pPr>
    </w:p>
    <w:p w14:paraId="5B3ABAE4" w14:textId="77777777" w:rsidR="00972A5C" w:rsidRPr="005F5A13" w:rsidRDefault="00972A5C" w:rsidP="00972A5C">
      <w:pPr>
        <w:wordWrap/>
        <w:snapToGrid w:val="0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With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a truck and bus </w:t>
      </w:r>
      <w:proofErr w:type="spellStart"/>
      <w:r>
        <w:rPr>
          <w:rFonts w:ascii="Times New Roman"/>
          <w:sz w:val="21"/>
          <w:szCs w:val="21"/>
        </w:rPr>
        <w:t>tyre</w:t>
      </w:r>
      <w:proofErr w:type="spellEnd"/>
      <w:r>
        <w:rPr>
          <w:rFonts w:ascii="Times New Roman"/>
          <w:sz w:val="21"/>
          <w:szCs w:val="21"/>
        </w:rPr>
        <w:t xml:space="preserve"> brand has been launched by premium </w:t>
      </w:r>
      <w:proofErr w:type="spellStart"/>
      <w:r>
        <w:rPr>
          <w:rFonts w:ascii="Times New Roman"/>
          <w:sz w:val="21"/>
          <w:szCs w:val="21"/>
        </w:rPr>
        <w:t>tyre</w:t>
      </w:r>
      <w:proofErr w:type="spellEnd"/>
      <w:r>
        <w:rPr>
          <w:rFonts w:ascii="Times New Roman"/>
          <w:sz w:val="21"/>
          <w:szCs w:val="21"/>
        </w:rPr>
        <w:t xml:space="preserve"> maker Hankook in the UK. The company’s secondary brand, successfully established in 2015 in the passenger car sector, is already k</w:t>
      </w:r>
      <w:r w:rsidRPr="006350C9">
        <w:rPr>
          <w:rFonts w:ascii="Times New Roman"/>
          <w:sz w:val="21"/>
          <w:szCs w:val="21"/>
        </w:rPr>
        <w:t>nown</w:t>
      </w:r>
      <w:r>
        <w:rPr>
          <w:rFonts w:ascii="Times New Roman"/>
          <w:sz w:val="21"/>
          <w:szCs w:val="21"/>
        </w:rPr>
        <w:t xml:space="preserve"> for its attractive price-performance ratio. Strategically, the line of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truck and bus </w:t>
      </w:r>
      <w:proofErr w:type="spellStart"/>
      <w:r>
        <w:rPr>
          <w:rFonts w:ascii="Times New Roman"/>
          <w:sz w:val="21"/>
          <w:szCs w:val="21"/>
        </w:rPr>
        <w:t>tyres</w:t>
      </w:r>
      <w:proofErr w:type="spellEnd"/>
      <w:r>
        <w:rPr>
          <w:rFonts w:ascii="Times New Roman"/>
          <w:sz w:val="21"/>
          <w:szCs w:val="21"/>
        </w:rPr>
        <w:t xml:space="preserve"> will be marketed as a </w:t>
      </w:r>
      <w:r w:rsidRPr="005F5A13">
        <w:rPr>
          <w:rFonts w:ascii="Times New Roman"/>
          <w:sz w:val="21"/>
          <w:szCs w:val="21"/>
        </w:rPr>
        <w:t xml:space="preserve">wise choice for smaller fleet partners, as well as budget-conscious owner-operators looking for reliable quality. The 2020 launched product lines are designed to further strengthen </w:t>
      </w:r>
      <w:proofErr w:type="spellStart"/>
      <w:r w:rsidRPr="005F5A13">
        <w:rPr>
          <w:rFonts w:ascii="Times New Roman"/>
          <w:sz w:val="21"/>
          <w:szCs w:val="21"/>
        </w:rPr>
        <w:t>Laufenn</w:t>
      </w:r>
      <w:proofErr w:type="spellEnd"/>
      <w:r w:rsidRPr="005F5A13">
        <w:rPr>
          <w:rFonts w:ascii="Times New Roman"/>
          <w:sz w:val="21"/>
          <w:szCs w:val="21"/>
        </w:rPr>
        <w:t xml:space="preserve"> and the synergies with the Hankook brand. </w:t>
      </w:r>
      <w:r w:rsidRPr="00444A2B">
        <w:rPr>
          <w:rFonts w:ascii="Times New Roman"/>
          <w:sz w:val="21"/>
          <w:szCs w:val="21"/>
        </w:rPr>
        <w:t>In 2021 33 sizes are currently available.</w:t>
      </w:r>
      <w:r>
        <w:rPr>
          <w:rFonts w:ascii="Times New Roman"/>
          <w:sz w:val="21"/>
          <w:szCs w:val="21"/>
        </w:rPr>
        <w:t xml:space="preserve"> </w:t>
      </w:r>
    </w:p>
    <w:p w14:paraId="77209F48" w14:textId="77777777" w:rsidR="00972A5C" w:rsidRPr="005F5A13" w:rsidRDefault="00972A5C" w:rsidP="00972A5C">
      <w:pPr>
        <w:wordWrap/>
        <w:snapToGrid w:val="0"/>
        <w:rPr>
          <w:rFonts w:ascii="Times New Roman"/>
          <w:sz w:val="21"/>
          <w:szCs w:val="21"/>
        </w:rPr>
      </w:pPr>
    </w:p>
    <w:p w14:paraId="398B80EC" w14:textId="77777777" w:rsidR="00972A5C" w:rsidRPr="00D87A39" w:rsidRDefault="00972A5C" w:rsidP="00972A5C">
      <w:pPr>
        <w:wordWrap/>
        <w:snapToGrid w:val="0"/>
        <w:rPr>
          <w:rFonts w:ascii="Times New Roman"/>
          <w:sz w:val="21"/>
          <w:szCs w:val="21"/>
        </w:rPr>
      </w:pPr>
      <w:r w:rsidRPr="005F5A13">
        <w:rPr>
          <w:rFonts w:ascii="Times New Roman"/>
          <w:sz w:val="21"/>
          <w:szCs w:val="21"/>
        </w:rPr>
        <w:t xml:space="preserve">“Our </w:t>
      </w:r>
      <w:proofErr w:type="spellStart"/>
      <w:r w:rsidRPr="005F5A13">
        <w:rPr>
          <w:rFonts w:ascii="Times New Roman"/>
          <w:sz w:val="21"/>
          <w:szCs w:val="21"/>
        </w:rPr>
        <w:t>Laufenn</w:t>
      </w:r>
      <w:proofErr w:type="spellEnd"/>
      <w:r w:rsidRPr="005F5A13">
        <w:rPr>
          <w:rFonts w:ascii="Times New Roman"/>
          <w:sz w:val="21"/>
          <w:szCs w:val="21"/>
        </w:rPr>
        <w:t xml:space="preserve"> truck and bus radial </w:t>
      </w:r>
      <w:proofErr w:type="spellStart"/>
      <w:r w:rsidRPr="005F5A13">
        <w:rPr>
          <w:rFonts w:ascii="Times New Roman"/>
          <w:sz w:val="21"/>
          <w:szCs w:val="21"/>
        </w:rPr>
        <w:t>tyres</w:t>
      </w:r>
      <w:proofErr w:type="spellEnd"/>
      <w:r w:rsidRPr="005F5A13">
        <w:rPr>
          <w:rFonts w:ascii="Times New Roman"/>
          <w:sz w:val="21"/>
          <w:szCs w:val="21"/>
        </w:rPr>
        <w:t xml:space="preserve"> will</w:t>
      </w:r>
      <w:r>
        <w:rPr>
          <w:rFonts w:ascii="Times New Roman"/>
          <w:sz w:val="21"/>
          <w:szCs w:val="21"/>
        </w:rPr>
        <w:t xml:space="preserve"> </w:t>
      </w:r>
      <w:r w:rsidRPr="004019C8">
        <w:rPr>
          <w:rFonts w:ascii="Times New Roman"/>
          <w:sz w:val="21"/>
          <w:szCs w:val="21"/>
        </w:rPr>
        <w:t xml:space="preserve">offer </w:t>
      </w:r>
      <w:r>
        <w:rPr>
          <w:rFonts w:ascii="Times New Roman"/>
          <w:sz w:val="21"/>
          <w:szCs w:val="21"/>
        </w:rPr>
        <w:t xml:space="preserve">the UK market </w:t>
      </w:r>
      <w:r w:rsidRPr="004019C8">
        <w:rPr>
          <w:rFonts w:ascii="Times New Roman"/>
          <w:sz w:val="21"/>
          <w:szCs w:val="21"/>
        </w:rPr>
        <w:t>a val</w:t>
      </w:r>
      <w:r>
        <w:rPr>
          <w:rFonts w:ascii="Times New Roman"/>
          <w:sz w:val="21"/>
          <w:szCs w:val="21"/>
        </w:rPr>
        <w:t>ua</w:t>
      </w:r>
      <w:r w:rsidRPr="004019C8">
        <w:rPr>
          <w:rFonts w:ascii="Times New Roman"/>
          <w:sz w:val="21"/>
          <w:szCs w:val="21"/>
        </w:rPr>
        <w:t>b</w:t>
      </w:r>
      <w:r>
        <w:rPr>
          <w:rFonts w:ascii="Times New Roman"/>
          <w:sz w:val="21"/>
          <w:szCs w:val="21"/>
        </w:rPr>
        <w:t>le</w:t>
      </w:r>
      <w:r w:rsidRPr="004019C8">
        <w:rPr>
          <w:rFonts w:ascii="Times New Roman"/>
          <w:sz w:val="21"/>
          <w:szCs w:val="21"/>
        </w:rPr>
        <w:t xml:space="preserve"> addition to Hankook’s overall product portfolio,” says </w:t>
      </w:r>
      <w:r>
        <w:rPr>
          <w:rFonts w:ascii="Times New Roman"/>
          <w:sz w:val="21"/>
          <w:szCs w:val="21"/>
        </w:rPr>
        <w:t>Chang-</w:t>
      </w:r>
      <w:proofErr w:type="spellStart"/>
      <w:r>
        <w:rPr>
          <w:rFonts w:ascii="Times New Roman"/>
          <w:sz w:val="21"/>
          <w:szCs w:val="21"/>
        </w:rPr>
        <w:t>Yool</w:t>
      </w:r>
      <w:proofErr w:type="spellEnd"/>
      <w:r>
        <w:rPr>
          <w:rFonts w:ascii="Times New Roman"/>
          <w:sz w:val="21"/>
          <w:szCs w:val="21"/>
        </w:rPr>
        <w:t xml:space="preserve"> Han, </w:t>
      </w:r>
      <w:r w:rsidRPr="008E2AA1">
        <w:rPr>
          <w:rFonts w:ascii="Times New Roman"/>
          <w:sz w:val="21"/>
          <w:szCs w:val="21"/>
        </w:rPr>
        <w:t xml:space="preserve">Managing Director of </w:t>
      </w:r>
      <w:r w:rsidRPr="003F322E">
        <w:rPr>
          <w:rFonts w:ascii="Times New Roman"/>
          <w:sz w:val="21"/>
          <w:szCs w:val="21"/>
        </w:rPr>
        <w:t xml:space="preserve">Hankook </w:t>
      </w:r>
      <w:proofErr w:type="spellStart"/>
      <w:r w:rsidRPr="003F322E">
        <w:rPr>
          <w:rFonts w:ascii="Times New Roman"/>
          <w:sz w:val="21"/>
          <w:szCs w:val="21"/>
        </w:rPr>
        <w:t>Tyre</w:t>
      </w:r>
      <w:proofErr w:type="spellEnd"/>
      <w:r w:rsidRPr="008E2AA1">
        <w:rPr>
          <w:rFonts w:ascii="Times New Roman"/>
          <w:sz w:val="21"/>
          <w:szCs w:val="21"/>
        </w:rPr>
        <w:t xml:space="preserve"> UK. “It will help us to demonstrate to our customers that Hankook </w:t>
      </w:r>
      <w:r>
        <w:rPr>
          <w:rFonts w:ascii="Times New Roman"/>
          <w:sz w:val="21"/>
          <w:szCs w:val="21"/>
        </w:rPr>
        <w:t>is</w:t>
      </w:r>
      <w:r w:rsidRPr="008E2AA1">
        <w:rPr>
          <w:rFonts w:ascii="Times New Roman"/>
          <w:sz w:val="21"/>
          <w:szCs w:val="21"/>
        </w:rPr>
        <w:t xml:space="preserve"> a premium </w:t>
      </w:r>
      <w:proofErr w:type="spellStart"/>
      <w:r w:rsidRPr="008E2AA1">
        <w:rPr>
          <w:rFonts w:ascii="Times New Roman"/>
          <w:sz w:val="21"/>
          <w:szCs w:val="21"/>
        </w:rPr>
        <w:t>tyre</w:t>
      </w:r>
      <w:proofErr w:type="spellEnd"/>
      <w:r w:rsidRPr="008E2AA1">
        <w:rPr>
          <w:rFonts w:ascii="Times New Roman"/>
          <w:sz w:val="21"/>
          <w:szCs w:val="21"/>
        </w:rPr>
        <w:t xml:space="preserve"> maker, able </w:t>
      </w:r>
      <w:r w:rsidRPr="00640EC8">
        <w:rPr>
          <w:rFonts w:ascii="Times New Roman"/>
          <w:sz w:val="21"/>
          <w:szCs w:val="21"/>
        </w:rPr>
        <w:t xml:space="preserve">to offer a full and comprehensive product range, and therefore strengthen our position as a </w:t>
      </w:r>
      <w:proofErr w:type="spellStart"/>
      <w:r w:rsidRPr="00640EC8">
        <w:rPr>
          <w:rFonts w:ascii="Times New Roman"/>
          <w:sz w:val="21"/>
          <w:szCs w:val="21"/>
        </w:rPr>
        <w:t>tyre</w:t>
      </w:r>
      <w:proofErr w:type="spellEnd"/>
      <w:r w:rsidRPr="00640EC8">
        <w:rPr>
          <w:rFonts w:ascii="Times New Roman"/>
          <w:sz w:val="21"/>
          <w:szCs w:val="21"/>
        </w:rPr>
        <w:t xml:space="preserve"> solution provider.” Paul Emery, Sales Director of the UK adds: “by launching an additional truck and bus </w:t>
      </w:r>
      <w:proofErr w:type="spellStart"/>
      <w:r w:rsidRPr="00640EC8">
        <w:rPr>
          <w:rFonts w:ascii="Times New Roman"/>
          <w:sz w:val="21"/>
          <w:szCs w:val="21"/>
        </w:rPr>
        <w:t>tyre</w:t>
      </w:r>
      <w:proofErr w:type="spellEnd"/>
      <w:r w:rsidRPr="00640EC8">
        <w:rPr>
          <w:rFonts w:ascii="Times New Roman"/>
          <w:sz w:val="21"/>
          <w:szCs w:val="21"/>
        </w:rPr>
        <w:t xml:space="preserve"> brand for commercial use, we also substantiate the development of Hankook’s TBR offer into a striving, full-service, premium brand with all its associated technological innovations.”</w:t>
      </w:r>
    </w:p>
    <w:p w14:paraId="37DDA9A3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</w:p>
    <w:p w14:paraId="4DC1AC21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  <w:r w:rsidRPr="00640EC8">
        <w:rPr>
          <w:rFonts w:ascii="Times New Roman"/>
          <w:sz w:val="21"/>
          <w:szCs w:val="21"/>
        </w:rPr>
        <w:t xml:space="preserve">The </w:t>
      </w:r>
      <w:proofErr w:type="spellStart"/>
      <w:r w:rsidRPr="00640EC8">
        <w:rPr>
          <w:rFonts w:ascii="Times New Roman"/>
          <w:sz w:val="21"/>
          <w:szCs w:val="21"/>
        </w:rPr>
        <w:t>Laufenn</w:t>
      </w:r>
      <w:proofErr w:type="spellEnd"/>
      <w:r w:rsidRPr="00640EC8">
        <w:rPr>
          <w:rFonts w:ascii="Times New Roman"/>
          <w:sz w:val="21"/>
          <w:szCs w:val="21"/>
        </w:rPr>
        <w:t xml:space="preserve"> truck and bus </w:t>
      </w:r>
      <w:proofErr w:type="spellStart"/>
      <w:r w:rsidRPr="00640EC8">
        <w:rPr>
          <w:rFonts w:ascii="Times New Roman"/>
          <w:sz w:val="21"/>
          <w:szCs w:val="21"/>
        </w:rPr>
        <w:t>tyre</w:t>
      </w:r>
      <w:proofErr w:type="spellEnd"/>
      <w:r w:rsidRPr="00640EC8">
        <w:rPr>
          <w:rFonts w:ascii="Times New Roman"/>
          <w:sz w:val="21"/>
          <w:szCs w:val="21"/>
        </w:rPr>
        <w:t xml:space="preserve"> line-up offers products for regional haul use, last mile delivery, public transport and construction traffic.</w:t>
      </w:r>
      <w:r>
        <w:rPr>
          <w:rFonts w:ascii="Times New Roman"/>
          <w:sz w:val="21"/>
          <w:szCs w:val="21"/>
        </w:rPr>
        <w:t xml:space="preserve"> All patterns are </w:t>
      </w:r>
      <w:proofErr w:type="spellStart"/>
      <w:r w:rsidRPr="009A028D">
        <w:rPr>
          <w:rFonts w:ascii="Times New Roman"/>
          <w:sz w:val="21"/>
          <w:szCs w:val="21"/>
        </w:rPr>
        <w:t>regroovable</w:t>
      </w:r>
      <w:proofErr w:type="spellEnd"/>
      <w:r>
        <w:rPr>
          <w:rFonts w:ascii="Times New Roman"/>
          <w:sz w:val="21"/>
          <w:szCs w:val="21"/>
        </w:rPr>
        <w:t xml:space="preserve"> and </w:t>
      </w:r>
      <w:proofErr w:type="spellStart"/>
      <w:r w:rsidRPr="009A028D">
        <w:rPr>
          <w:rFonts w:ascii="Times New Roman"/>
          <w:sz w:val="21"/>
          <w:szCs w:val="21"/>
        </w:rPr>
        <w:t>retreadable</w:t>
      </w:r>
      <w:proofErr w:type="spellEnd"/>
      <w:r>
        <w:rPr>
          <w:rFonts w:ascii="Times New Roman"/>
          <w:sz w:val="21"/>
          <w:szCs w:val="21"/>
        </w:rPr>
        <w:t xml:space="preserve"> with a deep </w:t>
      </w:r>
      <w:r w:rsidRPr="009A028D">
        <w:rPr>
          <w:rFonts w:ascii="Times New Roman"/>
          <w:sz w:val="21"/>
          <w:szCs w:val="21"/>
        </w:rPr>
        <w:t>original tread</w:t>
      </w:r>
      <w:r>
        <w:rPr>
          <w:rFonts w:ascii="Times New Roman"/>
          <w:sz w:val="21"/>
          <w:szCs w:val="21"/>
        </w:rPr>
        <w:t xml:space="preserve"> to deliver a good </w:t>
      </w:r>
      <w:r w:rsidRPr="009A028D">
        <w:rPr>
          <w:rFonts w:ascii="Times New Roman"/>
          <w:sz w:val="21"/>
          <w:szCs w:val="21"/>
        </w:rPr>
        <w:t>mileage</w:t>
      </w:r>
      <w:r>
        <w:rPr>
          <w:rFonts w:ascii="Times New Roman"/>
          <w:sz w:val="21"/>
          <w:szCs w:val="21"/>
        </w:rPr>
        <w:t xml:space="preserve"> performance. With proven </w:t>
      </w:r>
      <w:r w:rsidRPr="002D730B">
        <w:rPr>
          <w:rFonts w:ascii="Times New Roman"/>
          <w:sz w:val="21"/>
          <w:szCs w:val="21"/>
        </w:rPr>
        <w:t>casing technology</w:t>
      </w:r>
      <w:r>
        <w:rPr>
          <w:rFonts w:ascii="Times New Roman"/>
          <w:sz w:val="21"/>
          <w:szCs w:val="21"/>
        </w:rPr>
        <w:t xml:space="preserve"> and the necessary </w:t>
      </w:r>
      <w:r w:rsidRPr="002D730B">
        <w:rPr>
          <w:rFonts w:ascii="Times New Roman"/>
          <w:sz w:val="21"/>
          <w:szCs w:val="21"/>
        </w:rPr>
        <w:t>tread compound</w:t>
      </w:r>
      <w:r>
        <w:rPr>
          <w:rFonts w:ascii="Times New Roman"/>
          <w:sz w:val="21"/>
          <w:szCs w:val="21"/>
        </w:rPr>
        <w:t xml:space="preserve"> know-how, nine different tread patterns will initially be available to cover most of the market needs, of which 80% carry the </w:t>
      </w:r>
      <w:r w:rsidRPr="00407FB0">
        <w:rPr>
          <w:rFonts w:ascii="Times New Roman"/>
          <w:sz w:val="21"/>
          <w:szCs w:val="21"/>
        </w:rPr>
        <w:t>three-peak mountain snowflake (3PMSF) symbol</w:t>
      </w:r>
      <w:r>
        <w:rPr>
          <w:rFonts w:ascii="Times New Roman"/>
          <w:sz w:val="21"/>
          <w:szCs w:val="21"/>
        </w:rPr>
        <w:t xml:space="preserve">. </w:t>
      </w:r>
    </w:p>
    <w:p w14:paraId="19F546A2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</w:p>
    <w:p w14:paraId="71A363C1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  <w:r w:rsidRPr="00640EC8">
        <w:rPr>
          <w:rFonts w:ascii="Times New Roman"/>
          <w:sz w:val="21"/>
          <w:szCs w:val="21"/>
        </w:rPr>
        <w:t xml:space="preserve">The </w:t>
      </w:r>
      <w:proofErr w:type="spellStart"/>
      <w:r w:rsidRPr="00640EC8">
        <w:rPr>
          <w:rFonts w:ascii="Times New Roman"/>
          <w:sz w:val="21"/>
          <w:szCs w:val="21"/>
        </w:rPr>
        <w:t>Laufenn</w:t>
      </w:r>
      <w:proofErr w:type="spellEnd"/>
      <w:r w:rsidRPr="00640EC8">
        <w:rPr>
          <w:rFonts w:ascii="Times New Roman"/>
          <w:sz w:val="21"/>
          <w:szCs w:val="21"/>
        </w:rPr>
        <w:t xml:space="preserve"> range includes five tread designs for regional haul, three for construction and material handling traffic and one for urban and commuting bus services:</w:t>
      </w:r>
      <w:r>
        <w:rPr>
          <w:rFonts w:ascii="Times New Roman"/>
          <w:sz w:val="21"/>
          <w:szCs w:val="21"/>
        </w:rPr>
        <w:t xml:space="preserve"> </w:t>
      </w:r>
      <w:r w:rsidRPr="00640EC8">
        <w:rPr>
          <w:rFonts w:ascii="Times New Roman"/>
          <w:sz w:val="21"/>
          <w:szCs w:val="21"/>
        </w:rPr>
        <w:t>The regional haul treads cover Truck, Trailer and Bus needs</w:t>
      </w:r>
      <w:r>
        <w:rPr>
          <w:rFonts w:ascii="Times New Roman"/>
          <w:sz w:val="21"/>
          <w:szCs w:val="21"/>
        </w:rPr>
        <w:t xml:space="preserve">. The two steer </w:t>
      </w:r>
      <w:proofErr w:type="spellStart"/>
      <w:r>
        <w:rPr>
          <w:rFonts w:ascii="Times New Roman"/>
          <w:sz w:val="21"/>
          <w:szCs w:val="21"/>
        </w:rPr>
        <w:t>tyres</w:t>
      </w:r>
      <w:proofErr w:type="spellEnd"/>
      <w:r>
        <w:rPr>
          <w:rFonts w:ascii="Times New Roman"/>
          <w:sz w:val="21"/>
          <w:szCs w:val="21"/>
        </w:rPr>
        <w:t xml:space="preserve">,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</w:t>
      </w:r>
      <w:r>
        <w:rPr>
          <w:rFonts w:ascii="Times New Roman" w:eastAsia="Malgun Gothic"/>
          <w:b/>
          <w:bCs/>
          <w:kern w:val="0"/>
          <w:sz w:val="21"/>
          <w:szCs w:val="21"/>
        </w:rPr>
        <w:t xml:space="preserve">LF21 </w:t>
      </w:r>
      <w:r>
        <w:rPr>
          <w:rFonts w:ascii="Times New Roman" w:eastAsia="Malgun Gothic"/>
          <w:kern w:val="0"/>
          <w:sz w:val="21"/>
          <w:szCs w:val="21"/>
        </w:rPr>
        <w:t xml:space="preserve">for regional to longer driving distances, </w:t>
      </w:r>
      <w:r w:rsidRPr="00EC4C91">
        <w:rPr>
          <w:rFonts w:ascii="Times New Roman" w:eastAsia="Malgun Gothic"/>
          <w:kern w:val="0"/>
          <w:sz w:val="21"/>
          <w:szCs w:val="21"/>
        </w:rPr>
        <w:t>and</w:t>
      </w:r>
      <w:r>
        <w:rPr>
          <w:rFonts w:ascii="Times New Roman" w:eastAsia="Malgun Gothic"/>
          <w:b/>
          <w:bCs/>
          <w:kern w:val="0"/>
          <w:sz w:val="21"/>
          <w:szCs w:val="21"/>
        </w:rPr>
        <w:t xml:space="preserve"> LF22</w:t>
      </w:r>
      <w:r w:rsidRPr="00EC4C91">
        <w:rPr>
          <w:rFonts w:ascii="Times New Roman" w:eastAsia="Malgun Gothic"/>
          <w:kern w:val="0"/>
          <w:sz w:val="21"/>
          <w:szCs w:val="21"/>
        </w:rPr>
        <w:t xml:space="preserve"> </w:t>
      </w:r>
      <w:r>
        <w:rPr>
          <w:rFonts w:ascii="Times New Roman"/>
          <w:sz w:val="21"/>
          <w:szCs w:val="21"/>
        </w:rPr>
        <w:t xml:space="preserve">for regional hauling, accommodate a wide range of vehicles, ensuring </w:t>
      </w:r>
      <w:r w:rsidRPr="00640EC8">
        <w:rPr>
          <w:rFonts w:ascii="Times New Roman"/>
          <w:sz w:val="21"/>
          <w:szCs w:val="21"/>
        </w:rPr>
        <w:t>they will be well equipped and profiting</w:t>
      </w:r>
      <w:r>
        <w:rPr>
          <w:rFonts w:ascii="Times New Roman"/>
          <w:sz w:val="21"/>
          <w:szCs w:val="21"/>
        </w:rPr>
        <w:t xml:space="preserve"> from excellent durability, among other advantages. The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</w:t>
      </w:r>
      <w:r>
        <w:rPr>
          <w:rFonts w:ascii="Times New Roman"/>
          <w:b/>
          <w:bCs/>
          <w:sz w:val="21"/>
          <w:szCs w:val="21"/>
        </w:rPr>
        <w:t xml:space="preserve">LZ22 </w:t>
      </w:r>
      <w:r>
        <w:rPr>
          <w:rFonts w:ascii="Times New Roman"/>
          <w:sz w:val="21"/>
          <w:szCs w:val="21"/>
        </w:rPr>
        <w:t xml:space="preserve">serves as a drive axle </w:t>
      </w:r>
      <w:proofErr w:type="spellStart"/>
      <w:r>
        <w:rPr>
          <w:rFonts w:ascii="Times New Roman"/>
          <w:sz w:val="21"/>
          <w:szCs w:val="21"/>
        </w:rPr>
        <w:t>tyre</w:t>
      </w:r>
      <w:proofErr w:type="spellEnd"/>
      <w:r>
        <w:rPr>
          <w:rFonts w:ascii="Times New Roman"/>
          <w:sz w:val="21"/>
          <w:szCs w:val="21"/>
        </w:rPr>
        <w:t xml:space="preserve"> for regional haul application, offering a robust tread compound for long </w:t>
      </w:r>
      <w:proofErr w:type="spellStart"/>
      <w:r>
        <w:rPr>
          <w:rFonts w:ascii="Times New Roman"/>
          <w:sz w:val="21"/>
          <w:szCs w:val="21"/>
        </w:rPr>
        <w:t>tyre</w:t>
      </w:r>
      <w:proofErr w:type="spellEnd"/>
      <w:r>
        <w:rPr>
          <w:rFonts w:ascii="Times New Roman"/>
          <w:sz w:val="21"/>
          <w:szCs w:val="21"/>
        </w:rPr>
        <w:t xml:space="preserve"> life and even wear.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</w:t>
      </w:r>
      <w:r>
        <w:rPr>
          <w:rFonts w:ascii="Times New Roman"/>
          <w:b/>
          <w:bCs/>
          <w:sz w:val="21"/>
          <w:szCs w:val="21"/>
        </w:rPr>
        <w:t xml:space="preserve">LF90 </w:t>
      </w:r>
      <w:r>
        <w:rPr>
          <w:rFonts w:ascii="Times New Roman"/>
          <w:sz w:val="21"/>
          <w:szCs w:val="21"/>
        </w:rPr>
        <w:t xml:space="preserve">an </w:t>
      </w:r>
      <w:r>
        <w:rPr>
          <w:rFonts w:ascii="Times New Roman"/>
          <w:b/>
          <w:bCs/>
          <w:sz w:val="21"/>
          <w:szCs w:val="21"/>
        </w:rPr>
        <w:t xml:space="preserve">LF91 </w:t>
      </w:r>
      <w:r w:rsidRPr="0080362D">
        <w:rPr>
          <w:rFonts w:ascii="Times New Roman"/>
          <w:sz w:val="21"/>
          <w:szCs w:val="21"/>
        </w:rPr>
        <w:t>both</w:t>
      </w:r>
      <w:r>
        <w:rPr>
          <w:rFonts w:ascii="Times New Roman"/>
          <w:b/>
          <w:bCs/>
          <w:sz w:val="21"/>
          <w:szCs w:val="21"/>
        </w:rPr>
        <w:t xml:space="preserve"> </w:t>
      </w:r>
      <w:r>
        <w:rPr>
          <w:rFonts w:ascii="Times New Roman"/>
          <w:sz w:val="21"/>
          <w:szCs w:val="21"/>
        </w:rPr>
        <w:t xml:space="preserve">fit the purposes of regional haul trailer </w:t>
      </w:r>
      <w:proofErr w:type="spellStart"/>
      <w:r>
        <w:rPr>
          <w:rFonts w:ascii="Times New Roman"/>
          <w:sz w:val="21"/>
          <w:szCs w:val="21"/>
        </w:rPr>
        <w:t>tyres</w:t>
      </w:r>
      <w:proofErr w:type="spellEnd"/>
      <w:r>
        <w:rPr>
          <w:rFonts w:ascii="Times New Roman"/>
          <w:sz w:val="21"/>
          <w:szCs w:val="21"/>
        </w:rPr>
        <w:t xml:space="preserve"> in different sizes. </w:t>
      </w:r>
      <w:r w:rsidRPr="004507FD">
        <w:rPr>
          <w:rFonts w:ascii="Times New Roman"/>
          <w:sz w:val="21"/>
          <w:szCs w:val="21"/>
        </w:rPr>
        <w:t xml:space="preserve">The on &amp; </w:t>
      </w:r>
      <w:proofErr w:type="spellStart"/>
      <w:r w:rsidRPr="004507FD">
        <w:rPr>
          <w:rFonts w:ascii="Times New Roman"/>
          <w:sz w:val="21"/>
          <w:szCs w:val="21"/>
        </w:rPr>
        <w:t>offroad</w:t>
      </w:r>
      <w:proofErr w:type="spellEnd"/>
      <w:r>
        <w:rPr>
          <w:rFonts w:ascii="Times New Roman"/>
          <w:sz w:val="21"/>
          <w:szCs w:val="21"/>
        </w:rPr>
        <w:t xml:space="preserve"> application range of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truck </w:t>
      </w:r>
      <w:proofErr w:type="spellStart"/>
      <w:r>
        <w:rPr>
          <w:rFonts w:ascii="Times New Roman"/>
          <w:sz w:val="21"/>
          <w:szCs w:val="21"/>
        </w:rPr>
        <w:t>tyres</w:t>
      </w:r>
      <w:proofErr w:type="spellEnd"/>
      <w:r>
        <w:rPr>
          <w:rFonts w:ascii="Times New Roman"/>
          <w:sz w:val="21"/>
          <w:szCs w:val="21"/>
        </w:rPr>
        <w:t xml:space="preserve"> covers the needs of customers who frequently serve construction sites with their fleet. Therefore, the all position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</w:t>
      </w:r>
      <w:proofErr w:type="spellStart"/>
      <w:r>
        <w:rPr>
          <w:rFonts w:ascii="Times New Roman"/>
          <w:sz w:val="21"/>
          <w:szCs w:val="21"/>
        </w:rPr>
        <w:t>tyres</w:t>
      </w:r>
      <w:proofErr w:type="spellEnd"/>
      <w:r>
        <w:rPr>
          <w:rFonts w:ascii="Times New Roman"/>
          <w:sz w:val="21"/>
          <w:szCs w:val="21"/>
        </w:rPr>
        <w:t xml:space="preserve"> </w:t>
      </w:r>
      <w:r>
        <w:rPr>
          <w:rFonts w:ascii="Times New Roman"/>
          <w:b/>
          <w:bCs/>
          <w:sz w:val="21"/>
          <w:szCs w:val="21"/>
        </w:rPr>
        <w:t xml:space="preserve">LR01 </w:t>
      </w:r>
      <w:r>
        <w:rPr>
          <w:rFonts w:ascii="Times New Roman"/>
          <w:sz w:val="21"/>
          <w:szCs w:val="21"/>
        </w:rPr>
        <w:t xml:space="preserve">and </w:t>
      </w:r>
      <w:r>
        <w:rPr>
          <w:rFonts w:ascii="Times New Roman"/>
          <w:b/>
          <w:bCs/>
          <w:sz w:val="21"/>
          <w:szCs w:val="21"/>
        </w:rPr>
        <w:t>LR02</w:t>
      </w:r>
      <w:r>
        <w:rPr>
          <w:rFonts w:ascii="Times New Roman"/>
          <w:sz w:val="21"/>
          <w:szCs w:val="21"/>
        </w:rPr>
        <w:t xml:space="preserve"> both offer the necessary heavy-duty endurance to withstand different levels of ground condition-induced stress. </w:t>
      </w:r>
      <w:proofErr w:type="spellStart"/>
      <w:r>
        <w:rPr>
          <w:rFonts w:ascii="Times New Roman"/>
          <w:sz w:val="21"/>
          <w:szCs w:val="21"/>
        </w:rPr>
        <w:t>Laufenn</w:t>
      </w:r>
      <w:proofErr w:type="spellEnd"/>
      <w:r>
        <w:rPr>
          <w:rFonts w:ascii="Times New Roman"/>
          <w:sz w:val="21"/>
          <w:szCs w:val="21"/>
        </w:rPr>
        <w:t xml:space="preserve"> </w:t>
      </w:r>
      <w:r>
        <w:rPr>
          <w:rFonts w:ascii="Times New Roman"/>
          <w:b/>
          <w:bCs/>
          <w:sz w:val="21"/>
          <w:szCs w:val="21"/>
        </w:rPr>
        <w:t xml:space="preserve">LR53 </w:t>
      </w:r>
      <w:r>
        <w:rPr>
          <w:rFonts w:ascii="Times New Roman"/>
          <w:sz w:val="21"/>
          <w:szCs w:val="21"/>
        </w:rPr>
        <w:t xml:space="preserve">teams up with the LR01 and LR02 as a reliable drive axle </w:t>
      </w:r>
      <w:proofErr w:type="spellStart"/>
      <w:r>
        <w:rPr>
          <w:rFonts w:ascii="Times New Roman"/>
          <w:sz w:val="21"/>
          <w:szCs w:val="21"/>
        </w:rPr>
        <w:t>tyre</w:t>
      </w:r>
      <w:proofErr w:type="spellEnd"/>
      <w:r>
        <w:rPr>
          <w:rFonts w:ascii="Times New Roman"/>
          <w:sz w:val="21"/>
          <w:szCs w:val="21"/>
        </w:rPr>
        <w:t xml:space="preserve"> with good chip and cut resistance and ability to withstand the demands </w:t>
      </w:r>
      <w:r w:rsidRPr="004507FD">
        <w:rPr>
          <w:rFonts w:ascii="Times New Roman"/>
          <w:sz w:val="21"/>
          <w:szCs w:val="21"/>
        </w:rPr>
        <w:t xml:space="preserve">for on &amp; </w:t>
      </w:r>
      <w:proofErr w:type="spellStart"/>
      <w:r w:rsidRPr="004507FD">
        <w:rPr>
          <w:rFonts w:ascii="Times New Roman"/>
          <w:sz w:val="21"/>
          <w:szCs w:val="21"/>
        </w:rPr>
        <w:t>offroad</w:t>
      </w:r>
      <w:proofErr w:type="spellEnd"/>
      <w:r>
        <w:rPr>
          <w:rFonts w:ascii="Times New Roman"/>
          <w:sz w:val="21"/>
          <w:szCs w:val="21"/>
        </w:rPr>
        <w:t xml:space="preserve"> application.</w:t>
      </w:r>
    </w:p>
    <w:p w14:paraId="2436D814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</w:p>
    <w:p w14:paraId="670C3F92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  <w:r w:rsidRPr="00640EC8">
        <w:rPr>
          <w:rFonts w:ascii="Times New Roman"/>
          <w:sz w:val="21"/>
          <w:szCs w:val="21"/>
        </w:rPr>
        <w:t xml:space="preserve">For urban areas the </w:t>
      </w:r>
      <w:proofErr w:type="spellStart"/>
      <w:r w:rsidRPr="00640EC8">
        <w:rPr>
          <w:rFonts w:ascii="Times New Roman"/>
          <w:sz w:val="21"/>
          <w:szCs w:val="21"/>
        </w:rPr>
        <w:t>Laufenn</w:t>
      </w:r>
      <w:proofErr w:type="spellEnd"/>
      <w:r w:rsidRPr="00640EC8">
        <w:rPr>
          <w:rFonts w:ascii="Times New Roman"/>
          <w:sz w:val="21"/>
          <w:szCs w:val="21"/>
        </w:rPr>
        <w:t xml:space="preserve"> range offers</w:t>
      </w:r>
      <w:r>
        <w:rPr>
          <w:rFonts w:ascii="Times New Roman"/>
          <w:sz w:val="21"/>
          <w:szCs w:val="21"/>
        </w:rPr>
        <w:t xml:space="preserve"> a m</w:t>
      </w:r>
      <w:r w:rsidRPr="00A84CC4">
        <w:rPr>
          <w:rFonts w:ascii="Times New Roman"/>
          <w:sz w:val="21"/>
          <w:szCs w:val="21"/>
        </w:rPr>
        <w:t>ulti</w:t>
      </w:r>
      <w:r>
        <w:rPr>
          <w:rFonts w:ascii="Times New Roman"/>
          <w:sz w:val="21"/>
          <w:szCs w:val="21"/>
        </w:rPr>
        <w:t>-</w:t>
      </w:r>
      <w:r w:rsidRPr="00A84CC4">
        <w:rPr>
          <w:rFonts w:ascii="Times New Roman"/>
          <w:sz w:val="21"/>
          <w:szCs w:val="21"/>
        </w:rPr>
        <w:t xml:space="preserve">purpose all position </w:t>
      </w:r>
      <w:proofErr w:type="spellStart"/>
      <w:r w:rsidRPr="00A84CC4">
        <w:rPr>
          <w:rFonts w:ascii="Times New Roman"/>
          <w:sz w:val="21"/>
          <w:szCs w:val="21"/>
        </w:rPr>
        <w:t>tyre</w:t>
      </w:r>
      <w:proofErr w:type="spellEnd"/>
      <w:r w:rsidRPr="00A84CC4">
        <w:rPr>
          <w:rFonts w:ascii="Times New Roman"/>
          <w:sz w:val="21"/>
          <w:szCs w:val="21"/>
        </w:rPr>
        <w:t xml:space="preserve"> </w:t>
      </w:r>
      <w:r>
        <w:rPr>
          <w:rFonts w:ascii="Times New Roman"/>
          <w:sz w:val="21"/>
          <w:szCs w:val="21"/>
        </w:rPr>
        <w:t xml:space="preserve">especially </w:t>
      </w:r>
      <w:r w:rsidRPr="00A84CC4">
        <w:rPr>
          <w:rFonts w:ascii="Times New Roman"/>
          <w:sz w:val="21"/>
          <w:szCs w:val="21"/>
        </w:rPr>
        <w:t>for city traffic</w:t>
      </w:r>
      <w:r>
        <w:rPr>
          <w:rFonts w:ascii="Times New Roman"/>
          <w:sz w:val="21"/>
          <w:szCs w:val="21"/>
        </w:rPr>
        <w:t xml:space="preserve">. The </w:t>
      </w:r>
      <w:r>
        <w:rPr>
          <w:rFonts w:ascii="Times New Roman"/>
          <w:b/>
          <w:bCs/>
          <w:sz w:val="21"/>
          <w:szCs w:val="21"/>
        </w:rPr>
        <w:t xml:space="preserve">LF60 </w:t>
      </w:r>
      <w:r>
        <w:rPr>
          <w:rFonts w:ascii="Times New Roman"/>
          <w:sz w:val="21"/>
          <w:szCs w:val="21"/>
        </w:rPr>
        <w:t>provides high</w:t>
      </w:r>
      <w:r w:rsidRPr="00E544B3">
        <w:rPr>
          <w:rFonts w:ascii="Times New Roman"/>
          <w:sz w:val="21"/>
          <w:szCs w:val="21"/>
        </w:rPr>
        <w:t xml:space="preserve"> wet grip and </w:t>
      </w:r>
      <w:r>
        <w:rPr>
          <w:rFonts w:ascii="Times New Roman"/>
          <w:sz w:val="21"/>
          <w:szCs w:val="21"/>
        </w:rPr>
        <w:t xml:space="preserve">low </w:t>
      </w:r>
      <w:r w:rsidRPr="00E544B3">
        <w:rPr>
          <w:rFonts w:ascii="Times New Roman"/>
          <w:sz w:val="21"/>
          <w:szCs w:val="21"/>
        </w:rPr>
        <w:t>noise</w:t>
      </w:r>
      <w:r>
        <w:rPr>
          <w:rFonts w:ascii="Times New Roman"/>
          <w:sz w:val="21"/>
          <w:szCs w:val="21"/>
        </w:rPr>
        <w:t xml:space="preserve"> levels especially for urban bus traffic. </w:t>
      </w:r>
    </w:p>
    <w:p w14:paraId="5BEFA8BE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</w:p>
    <w:p w14:paraId="14295FA9" w14:textId="77777777" w:rsidR="00972A5C" w:rsidRDefault="00972A5C" w:rsidP="00972A5C">
      <w:pPr>
        <w:wordWrap/>
        <w:snapToGrid w:val="0"/>
        <w:rPr>
          <w:rFonts w:ascii="Times New Roman"/>
          <w:sz w:val="21"/>
          <w:szCs w:val="21"/>
        </w:rPr>
      </w:pPr>
      <w:r w:rsidRPr="00B03911">
        <w:rPr>
          <w:rFonts w:ascii="Times New Roman"/>
          <w:sz w:val="21"/>
          <w:szCs w:val="21"/>
        </w:rPr>
        <w:t xml:space="preserve">The current line of </w:t>
      </w:r>
      <w:proofErr w:type="spellStart"/>
      <w:r w:rsidRPr="00B03911">
        <w:rPr>
          <w:rFonts w:ascii="Times New Roman"/>
          <w:sz w:val="21"/>
          <w:szCs w:val="21"/>
        </w:rPr>
        <w:t>Laufenn</w:t>
      </w:r>
      <w:proofErr w:type="spellEnd"/>
      <w:r w:rsidRPr="00B03911">
        <w:rPr>
          <w:rFonts w:ascii="Times New Roman"/>
          <w:sz w:val="21"/>
          <w:szCs w:val="21"/>
        </w:rPr>
        <w:t xml:space="preserve"> truck and bus </w:t>
      </w:r>
      <w:proofErr w:type="spellStart"/>
      <w:r w:rsidRPr="00B03911">
        <w:rPr>
          <w:rFonts w:ascii="Times New Roman"/>
          <w:sz w:val="21"/>
          <w:szCs w:val="21"/>
        </w:rPr>
        <w:t>tyres</w:t>
      </w:r>
      <w:proofErr w:type="spellEnd"/>
      <w:r w:rsidRPr="00B03911">
        <w:rPr>
          <w:rFonts w:ascii="Times New Roman"/>
          <w:sz w:val="21"/>
          <w:szCs w:val="21"/>
        </w:rPr>
        <w:t xml:space="preserve"> is available in the UK according to the table below. </w:t>
      </w:r>
    </w:p>
    <w:p w14:paraId="34086341" w14:textId="77777777" w:rsidR="00972A5C" w:rsidRDefault="00972A5C" w:rsidP="00972A5C">
      <w:pPr>
        <w:tabs>
          <w:tab w:val="left" w:pos="360"/>
          <w:tab w:val="left" w:pos="720"/>
          <w:tab w:val="left" w:pos="1080"/>
        </w:tabs>
        <w:kinsoku w:val="0"/>
        <w:overflowPunct w:val="0"/>
        <w:adjustRightInd w:val="0"/>
        <w:jc w:val="center"/>
        <w:rPr>
          <w:rFonts w:ascii="Times New Roman"/>
          <w:b/>
          <w:bCs/>
          <w:snapToGrid w:val="0"/>
          <w:sz w:val="28"/>
          <w:szCs w:val="28"/>
        </w:rPr>
      </w:pPr>
    </w:p>
    <w:p w14:paraId="089F68E1" w14:textId="77777777" w:rsidR="00131A16" w:rsidRDefault="00131A16" w:rsidP="00972A5C">
      <w:pPr>
        <w:tabs>
          <w:tab w:val="left" w:pos="360"/>
          <w:tab w:val="left" w:pos="720"/>
          <w:tab w:val="left" w:pos="1080"/>
        </w:tabs>
        <w:kinsoku w:val="0"/>
        <w:overflowPunct w:val="0"/>
        <w:adjustRightInd w:val="0"/>
        <w:jc w:val="center"/>
        <w:rPr>
          <w:rFonts w:ascii="Times New Roman"/>
          <w:b/>
          <w:bCs/>
          <w:snapToGrid w:val="0"/>
          <w:sz w:val="28"/>
          <w:szCs w:val="28"/>
        </w:rPr>
      </w:pPr>
    </w:p>
    <w:p w14:paraId="63FC3FBD" w14:textId="76A3E544" w:rsidR="00972A5C" w:rsidRPr="002E7C2B" w:rsidRDefault="00972A5C" w:rsidP="00972A5C">
      <w:pPr>
        <w:tabs>
          <w:tab w:val="left" w:pos="360"/>
          <w:tab w:val="left" w:pos="720"/>
          <w:tab w:val="left" w:pos="1080"/>
        </w:tabs>
        <w:kinsoku w:val="0"/>
        <w:overflowPunct w:val="0"/>
        <w:adjustRightInd w:val="0"/>
        <w:jc w:val="center"/>
        <w:rPr>
          <w:rFonts w:ascii="Times New Roman"/>
          <w:b/>
          <w:snapToGrid w:val="0"/>
          <w:color w:val="7030A0"/>
          <w:sz w:val="28"/>
          <w:szCs w:val="28"/>
        </w:rPr>
      </w:pPr>
      <w:r w:rsidRPr="00B03911">
        <w:rPr>
          <w:rFonts w:ascii="Times New Roman"/>
          <w:b/>
          <w:bCs/>
          <w:snapToGrid w:val="0"/>
          <w:sz w:val="28"/>
          <w:szCs w:val="28"/>
        </w:rPr>
        <w:t xml:space="preserve">Available Line-up overview </w:t>
      </w:r>
      <w:proofErr w:type="spellStart"/>
      <w:r w:rsidRPr="00B03911">
        <w:rPr>
          <w:rFonts w:ascii="Times New Roman"/>
          <w:b/>
          <w:bCs/>
          <w:snapToGrid w:val="0"/>
          <w:sz w:val="28"/>
          <w:szCs w:val="28"/>
        </w:rPr>
        <w:t>Laufenn</w:t>
      </w:r>
      <w:proofErr w:type="spellEnd"/>
      <w:r w:rsidRPr="00B03911">
        <w:rPr>
          <w:rFonts w:ascii="Times New Roman"/>
          <w:b/>
          <w:bCs/>
          <w:snapToGrid w:val="0"/>
          <w:sz w:val="28"/>
          <w:szCs w:val="28"/>
        </w:rPr>
        <w:t xml:space="preserve"> Truck and Bus </w:t>
      </w:r>
      <w:proofErr w:type="spellStart"/>
      <w:r w:rsidRPr="00B03911">
        <w:rPr>
          <w:rFonts w:ascii="Times New Roman"/>
          <w:b/>
          <w:bCs/>
          <w:snapToGrid w:val="0"/>
          <w:sz w:val="28"/>
          <w:szCs w:val="28"/>
        </w:rPr>
        <w:t>Tyres</w:t>
      </w:r>
      <w:proofErr w:type="spellEnd"/>
      <w:r w:rsidRPr="00B03911">
        <w:rPr>
          <w:rFonts w:ascii="Times New Roman"/>
          <w:b/>
          <w:bCs/>
          <w:snapToGrid w:val="0"/>
          <w:sz w:val="28"/>
          <w:szCs w:val="28"/>
        </w:rPr>
        <w:t>:</w:t>
      </w:r>
    </w:p>
    <w:p w14:paraId="5F26199D" w14:textId="77777777" w:rsidR="00972A5C" w:rsidRPr="00B114E7" w:rsidRDefault="00972A5C" w:rsidP="00972A5C">
      <w:pPr>
        <w:tabs>
          <w:tab w:val="left" w:pos="360"/>
          <w:tab w:val="left" w:pos="720"/>
          <w:tab w:val="left" w:pos="1080"/>
        </w:tabs>
        <w:kinsoku w:val="0"/>
        <w:wordWrap/>
        <w:overflowPunct w:val="0"/>
        <w:adjustRightInd w:val="0"/>
        <w:spacing w:line="270" w:lineRule="atLeast"/>
        <w:jc w:val="center"/>
        <w:rPr>
          <w:rFonts w:ascii="Times New Roman"/>
          <w:b/>
          <w:snapToGrid w:val="0"/>
          <w:color w:val="FF6600"/>
          <w:sz w:val="18"/>
          <w:szCs w:val="18"/>
        </w:rPr>
      </w:pPr>
    </w:p>
    <w:tbl>
      <w:tblPr>
        <w:tblW w:w="5007" w:type="pct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367"/>
        <w:gridCol w:w="2120"/>
        <w:gridCol w:w="2191"/>
        <w:gridCol w:w="731"/>
        <w:gridCol w:w="731"/>
        <w:gridCol w:w="1189"/>
      </w:tblGrid>
      <w:tr w:rsidR="00972A5C" w:rsidRPr="008F1433" w14:paraId="2524530A" w14:textId="77777777" w:rsidTr="00F10D77">
        <w:trPr>
          <w:trHeight w:val="56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81B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sz w:val="16"/>
                <w:szCs w:val="16"/>
              </w:rPr>
              <w:t>Tread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A0F9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5D47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LI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5090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Marking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70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FFFC33F" wp14:editId="61F1F91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45085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8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9A05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M+S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8F74F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Availability</w:t>
            </w:r>
          </w:p>
        </w:tc>
      </w:tr>
      <w:tr w:rsidR="00972A5C" w:rsidRPr="008F1433" w14:paraId="6571B2FB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691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LF21</w:t>
            </w:r>
          </w:p>
          <w:p w14:paraId="74D69BFA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AB32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205/75R17.5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274684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124/122M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9190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1408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4B2D1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CC29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0ACE9BC1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33C1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A548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215/75R17.5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95141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126/124M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0EE36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700D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8462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8C873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3741E860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9E28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41D5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235/75R17.5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D6C40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132/130M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2B6BE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D766A4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8986B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29605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07CB8078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8B4E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926C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245/70R17.5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1421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136/134M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11CC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9255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AD699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476A73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0F1D1C9C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2209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26DB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245/70R19.5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B7D30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143/141J /</w:t>
            </w:r>
          </w:p>
          <w:p w14:paraId="7A27B3A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136/134M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24985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C/C/1W 69dB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506C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159C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E19B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6AF03157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F36B5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2AAC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265/70R19.5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E52D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 xml:space="preserve">143/141J / </w:t>
            </w:r>
          </w:p>
          <w:p w14:paraId="1CDD8F1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140/138M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78F5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C/C/1W 69dB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D3E87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89AC24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DC08A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72A5C" w:rsidRPr="008F1433" w14:paraId="5ADC093A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D43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LF22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55F96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295/80R22.5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D8E3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154/149M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62E8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484C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6B0EA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DED0F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B1F3BF5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D96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53FEE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315/70R22.5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657E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156/150L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81CE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9A2D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99CB4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3D6383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88CEAB6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BF5A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BF03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DBE07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156/150L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3E6D8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C8E0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1DFB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121D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3B3327A7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104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E243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385/65R22.5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F790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160K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35D8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180FA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CA2E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244B9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281BD3F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FF3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LZ22</w:t>
            </w:r>
          </w:p>
          <w:p w14:paraId="6D3FE11B" w14:textId="77777777" w:rsidR="00972A5C" w:rsidRPr="00D8509C" w:rsidRDefault="00972A5C" w:rsidP="00F10D77">
            <w:pPr>
              <w:tabs>
                <w:tab w:val="left" w:pos="68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BB9E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205/75R17.5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6A3F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124/122M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CCE93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AA19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5FED1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D4D0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F21E06E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E55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7C111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215/75R17.5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A7D0E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126/124M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06274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1E98B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D5022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0D7C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6965A946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AEB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AA75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235/75R17.5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38D21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132/130M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D9E5A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C407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2C8D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E9F64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02103EAA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DCA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C3CD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245/70R17.5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800F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136/134M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9E84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1093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5B74DF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9F6C7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7687F465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0ACCA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1A19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245/70R19.5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11176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143/141J / 136/134M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BB22A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C77C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B330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E1FBDC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62376A92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BFD9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47DD1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265/70R19.5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9C5D4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143/141J / 140/138M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6FCE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10E2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9892C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0390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87FD1D9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05E6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13B9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295/80R22.5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85BA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152/148M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155A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EF0FA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75CEA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F47D8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3C854CBE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241C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C2683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315/70R22.5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25595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154/150L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1BB3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D73D6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BD39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117A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39B356D5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DE2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062C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FB03C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156/150L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CCB0B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A0D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5E1B7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0896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709C7F23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085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LF90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6C43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215/75R17.5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C28C6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135/133J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1598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58C61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73F6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7336C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3BAC69EF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657C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23378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235/75R17.5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5162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143/141J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F71D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E39B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9E73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7336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704DEB2B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DC6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C287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245/70R17.5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086CC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143/141J / 146/146F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15C6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2433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97B8E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5E9F9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0DBF33B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B82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LF91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D4B0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385/55R22.5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3F35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160K (158L)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0AC8A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B/C/1W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0F1D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B3F1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7F473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40303038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E7A4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943D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385/65R22.5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B561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160K (158L)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F337F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C/C/1W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665E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13095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6184C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46BF571B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6B155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DCD5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425/65R22.5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A623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165K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5830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C/C/1W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50C19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1EB495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02C153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4EB36CE6" w14:textId="77777777" w:rsidTr="00F10D77">
        <w:trPr>
          <w:trHeight w:val="317"/>
        </w:trPr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8B5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83F7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265/70R19.5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8439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143/145J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53BD7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C/C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256DF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9564F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70CE9F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62D6E56C" w14:textId="77777777" w:rsidTr="00F10D77">
        <w:trPr>
          <w:trHeight w:val="317"/>
        </w:trPr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83C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E3DE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285/70R19.5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1A302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150/148J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6CC9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C/B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4B1E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A9390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BB335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2A5C" w:rsidRPr="008F1433" w14:paraId="58639D3A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5306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LR01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79F18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32EA6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156/150K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6897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D/C/1W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E58315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2B471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1179C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25DE8072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A6F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8427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AC40C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158L (160K)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5FC61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D/C/1W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04AD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84AB38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96041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729D7C1D" w14:textId="77777777" w:rsidTr="00F10D77">
        <w:trPr>
          <w:trHeight w:val="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25F4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LR02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E9DD4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385/65R22.5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9C932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158L/160J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874AF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C/C/2W 72dB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D1182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9051C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65D4B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6651DEAD" w14:textId="77777777" w:rsidTr="00F10D77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615E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LR53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71E4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13R22.5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250E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156/150K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795F3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D/C/1W 72dB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805CCD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4EFED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52D91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67690B60" w14:textId="77777777" w:rsidTr="00F10D77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8C3B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88972A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BF71B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156/150K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3A046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D/C/1W 72dB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872A0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22BC2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57DD4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  <w:tr w:rsidR="00972A5C" w:rsidRPr="008F1433" w14:paraId="321B38AD" w14:textId="77777777" w:rsidTr="00F10D77">
        <w:trPr>
          <w:trHeight w:val="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482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LF60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AD7AE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275/70R22.5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E1346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150/148J / 152/148F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45FE8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t>D/C/1W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03739" w14:textId="77777777" w:rsidR="00972A5C" w:rsidRPr="00D8509C" w:rsidRDefault="00972A5C" w:rsidP="00F10D77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36DEF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D36C7" w14:textId="77777777" w:rsidR="00972A5C" w:rsidRPr="00D8509C" w:rsidRDefault="00972A5C" w:rsidP="00F10D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509C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E"/>
            </w:r>
          </w:p>
        </w:tc>
      </w:tr>
    </w:tbl>
    <w:p w14:paraId="595A0A28" w14:textId="77777777" w:rsidR="00972A5C" w:rsidRDefault="00972A5C" w:rsidP="00972A5C">
      <w:pPr>
        <w:widowControl/>
        <w:wordWrap/>
        <w:autoSpaceDE/>
        <w:autoSpaceDN/>
        <w:jc w:val="left"/>
        <w:rPr>
          <w:rFonts w:ascii="Times New Roman" w:eastAsia="Malgun Gothic"/>
          <w:b/>
          <w:bCs/>
          <w:kern w:val="0"/>
          <w:sz w:val="21"/>
          <w:szCs w:val="21"/>
        </w:rPr>
      </w:pPr>
    </w:p>
    <w:p w14:paraId="6E447B0B" w14:textId="77777777" w:rsidR="00972A5C" w:rsidRDefault="00972A5C" w:rsidP="00972A5C">
      <w:pPr>
        <w:widowControl/>
        <w:wordWrap/>
        <w:autoSpaceDE/>
        <w:autoSpaceDN/>
        <w:jc w:val="left"/>
        <w:rPr>
          <w:rFonts w:ascii="Times New Roman" w:eastAsia="Malgun Gothic"/>
          <w:b/>
          <w:bCs/>
          <w:kern w:val="0"/>
          <w:sz w:val="21"/>
          <w:szCs w:val="21"/>
        </w:rPr>
      </w:pPr>
    </w:p>
    <w:p w14:paraId="54313F05" w14:textId="77777777" w:rsidR="00972A5C" w:rsidRDefault="00972A5C" w:rsidP="00972A5C">
      <w:pPr>
        <w:widowControl/>
        <w:wordWrap/>
        <w:autoSpaceDE/>
        <w:autoSpaceDN/>
        <w:jc w:val="left"/>
        <w:rPr>
          <w:rFonts w:ascii="Times New Roman" w:eastAsia="Malgun Gothic"/>
          <w:b/>
          <w:bCs/>
          <w:kern w:val="0"/>
          <w:sz w:val="21"/>
          <w:szCs w:val="21"/>
        </w:rPr>
      </w:pPr>
    </w:p>
    <w:p w14:paraId="004B7D8F" w14:textId="77777777" w:rsidR="00972A5C" w:rsidRDefault="00972A5C" w:rsidP="00972A5C">
      <w:pPr>
        <w:widowControl/>
        <w:wordWrap/>
        <w:autoSpaceDE/>
        <w:autoSpaceDN/>
        <w:jc w:val="left"/>
        <w:rPr>
          <w:rFonts w:ascii="Times New Roman" w:eastAsia="Malgun Gothic"/>
          <w:b/>
          <w:bCs/>
          <w:kern w:val="0"/>
          <w:sz w:val="21"/>
          <w:szCs w:val="21"/>
        </w:rPr>
      </w:pPr>
    </w:p>
    <w:p w14:paraId="6B1C8926" w14:textId="77777777" w:rsidR="00972A5C" w:rsidRDefault="00972A5C" w:rsidP="00972A5C">
      <w:pPr>
        <w:widowControl/>
        <w:wordWrap/>
        <w:autoSpaceDE/>
        <w:autoSpaceDN/>
        <w:jc w:val="left"/>
        <w:rPr>
          <w:rFonts w:ascii="Times New Roman" w:eastAsia="Malgun Gothic"/>
          <w:b/>
          <w:bCs/>
          <w:kern w:val="0"/>
          <w:sz w:val="21"/>
          <w:szCs w:val="21"/>
        </w:rPr>
      </w:pPr>
    </w:p>
    <w:p w14:paraId="3552CAD9" w14:textId="77777777" w:rsidR="00972A5C" w:rsidRDefault="00972A5C" w:rsidP="00972A5C">
      <w:pPr>
        <w:pStyle w:val="KeinLeerraum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p w14:paraId="6BA7D7F1" w14:textId="77777777" w:rsidR="00131A16" w:rsidRDefault="00131A16" w:rsidP="00972A5C">
      <w:pPr>
        <w:pStyle w:val="KeinLeerraum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p w14:paraId="1715BBC7" w14:textId="66873276" w:rsidR="00972A5C" w:rsidRPr="00B114E7" w:rsidRDefault="00972A5C" w:rsidP="00972A5C">
      <w:pPr>
        <w:pStyle w:val="KeinLeerraum"/>
        <w:spacing w:line="276" w:lineRule="auto"/>
        <w:rPr>
          <w:rFonts w:ascii="Times New Roman" w:hAnsi="Times New Roman"/>
          <w:b/>
          <w:bCs/>
          <w:sz w:val="21"/>
          <w:szCs w:val="21"/>
        </w:rPr>
      </w:pPr>
      <w:r w:rsidRPr="00B114E7">
        <w:rPr>
          <w:rFonts w:ascii="Times New Roman" w:hAnsi="Times New Roman"/>
          <w:b/>
          <w:bCs/>
          <w:sz w:val="21"/>
          <w:szCs w:val="21"/>
        </w:rPr>
        <w:t xml:space="preserve">About </w:t>
      </w:r>
      <w:proofErr w:type="spellStart"/>
      <w:r w:rsidRPr="00B114E7">
        <w:rPr>
          <w:rFonts w:ascii="Times New Roman" w:hAnsi="Times New Roman"/>
          <w:b/>
          <w:bCs/>
          <w:sz w:val="21"/>
          <w:szCs w:val="21"/>
        </w:rPr>
        <w:t>Laufenn</w:t>
      </w:r>
      <w:proofErr w:type="spellEnd"/>
    </w:p>
    <w:p w14:paraId="37D18B53" w14:textId="77777777" w:rsidR="00972A5C" w:rsidRPr="00BD70B8" w:rsidRDefault="00972A5C" w:rsidP="00972A5C">
      <w:pPr>
        <w:pStyle w:val="KeinLeerraum"/>
        <w:spacing w:line="276" w:lineRule="auto"/>
        <w:rPr>
          <w:rFonts w:ascii="Times New Roman" w:hAnsi="Times New Roman"/>
          <w:b/>
          <w:bCs/>
          <w:kern w:val="0"/>
          <w:sz w:val="21"/>
          <w:szCs w:val="21"/>
        </w:rPr>
      </w:pPr>
    </w:p>
    <w:p w14:paraId="7CDAB44F" w14:textId="77777777" w:rsidR="00972A5C" w:rsidRPr="00BD70B8" w:rsidRDefault="00972A5C" w:rsidP="00972A5C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  <w:r w:rsidRPr="00B114E7">
        <w:rPr>
          <w:rFonts w:ascii="Times New Roman" w:hAnsi="Times New Roman"/>
          <w:sz w:val="21"/>
          <w:szCs w:val="21"/>
        </w:rPr>
        <w:t xml:space="preserve">The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tyre brand launched on the European market in 2015 originated in the quest for simplicity and is oriented towards reliable performance and an attractive driving experience.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focuses on the basics and major functions of the tyre in order to offer customers a comprehensive range of practical products suitable for a wide range of different lifestyles</w:t>
      </w:r>
      <w:r>
        <w:rPr>
          <w:rFonts w:ascii="Times New Roman" w:hAnsi="Times New Roman"/>
          <w:sz w:val="21"/>
          <w:szCs w:val="21"/>
        </w:rPr>
        <w:t xml:space="preserve"> and needs</w:t>
      </w:r>
      <w:r w:rsidRPr="00B114E7">
        <w:rPr>
          <w:rFonts w:ascii="Times New Roman" w:hAnsi="Times New Roman"/>
          <w:sz w:val="21"/>
          <w:szCs w:val="21"/>
        </w:rPr>
        <w:t xml:space="preserve">, including high-performance radial tyres for passenger cars, SUVs and light trucks for both summer and winter. As the new Hankook Tire brand,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provides reliable quality and outstanding service from R&amp;D through to production as well as a committed after-sales service with </w:t>
      </w:r>
      <w:r w:rsidRPr="002F54CF">
        <w:rPr>
          <w:rFonts w:ascii="Times New Roman" w:hAnsi="Times New Roman"/>
          <w:sz w:val="21"/>
          <w:szCs w:val="21"/>
        </w:rPr>
        <w:t xml:space="preserve">comprehensive warranty under the umbrella of a major company group. In 2020 the </w:t>
      </w:r>
      <w:proofErr w:type="spellStart"/>
      <w:r w:rsidRPr="002F54CF">
        <w:rPr>
          <w:rFonts w:ascii="Times New Roman" w:hAnsi="Times New Roman"/>
          <w:sz w:val="21"/>
          <w:szCs w:val="21"/>
        </w:rPr>
        <w:t>Laufenn</w:t>
      </w:r>
      <w:proofErr w:type="spellEnd"/>
      <w:r w:rsidRPr="002F54CF">
        <w:rPr>
          <w:rFonts w:ascii="Times New Roman" w:hAnsi="Times New Roman"/>
          <w:sz w:val="21"/>
          <w:szCs w:val="21"/>
        </w:rPr>
        <w:t xml:space="preserve"> brand is further extended and now also includes a broad line-up of bus- and truck tyres covering all the essential market requirements within an attractive price-performance ratio.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6D442DA3" w14:textId="77777777" w:rsidR="00972A5C" w:rsidRDefault="00972A5C" w:rsidP="00972A5C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p w14:paraId="6B97B8A1" w14:textId="77777777" w:rsidR="00972A5C" w:rsidRPr="00BD70B8" w:rsidRDefault="00972A5C" w:rsidP="00972A5C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972A5C" w:rsidRPr="005B27FE" w14:paraId="40EA4740" w14:textId="77777777" w:rsidTr="00F10D77">
        <w:tc>
          <w:tcPr>
            <w:tcW w:w="9437" w:type="dxa"/>
            <w:gridSpan w:val="4"/>
            <w:shd w:val="clear" w:color="auto" w:fill="F2F2F2"/>
          </w:tcPr>
          <w:p w14:paraId="3692E06A" w14:textId="77777777" w:rsidR="00972A5C" w:rsidRPr="009D7367" w:rsidRDefault="00972A5C" w:rsidP="00F10D77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Contact</w:t>
            </w:r>
            <w:r w:rsidRPr="009D7367"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3BB819F3" w14:textId="77777777" w:rsidR="00972A5C" w:rsidRDefault="00972A5C" w:rsidP="00F10D77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  <w:proofErr w:type="spellStart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9D7367">
              <w:rPr>
                <w:rFonts w:ascii="Times New Roman"/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9D7367">
              <w:rPr>
                <w:rFonts w:ascii="Times New Roman"/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9D7367">
              <w:rPr>
                <w:rFonts w:ascii="Times New Roman"/>
                <w:sz w:val="16"/>
                <w:szCs w:val="16"/>
                <w:lang w:val="fr-FR"/>
              </w:rPr>
              <w:t>Siemensstr</w:t>
            </w:r>
            <w:proofErr w:type="spellEnd"/>
            <w:r w:rsidRPr="009D7367">
              <w:rPr>
                <w:rFonts w:ascii="Times New Roman"/>
                <w:sz w:val="16"/>
                <w:szCs w:val="16"/>
                <w:lang w:val="fr-FR"/>
              </w:rPr>
              <w:t xml:space="preserve">.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14, 63263 Neu-Isenburg</w:t>
            </w:r>
            <w:r w:rsidRPr="00F10F1B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Germany</w:t>
            </w:r>
          </w:p>
          <w:p w14:paraId="20C85825" w14:textId="77777777" w:rsidR="00972A5C" w:rsidRPr="00BD70B8" w:rsidRDefault="00972A5C" w:rsidP="00F10D77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</w:tr>
      <w:tr w:rsidR="00972A5C" w:rsidRPr="00444A2B" w14:paraId="0A9AC410" w14:textId="77777777" w:rsidTr="00F10D77">
        <w:tc>
          <w:tcPr>
            <w:tcW w:w="2359" w:type="dxa"/>
            <w:shd w:val="clear" w:color="auto" w:fill="F2F2F2"/>
          </w:tcPr>
          <w:p w14:paraId="76BC4AD9" w14:textId="77777777" w:rsidR="00972A5C" w:rsidRPr="00BD70B8" w:rsidRDefault="00972A5C" w:rsidP="00F10D77">
            <w:pPr>
              <w:wordWrap/>
              <w:spacing w:line="200" w:lineRule="exact"/>
              <w:jc w:val="left"/>
              <w:rPr>
                <w:rFonts w:ascii="Times New Roman"/>
                <w:b/>
                <w:snapToGrid w:val="0"/>
                <w:sz w:val="16"/>
                <w:szCs w:val="16"/>
              </w:rPr>
            </w:pPr>
            <w:r w:rsidRPr="00C06E0E">
              <w:rPr>
                <w:rFonts w:ascii="Times New Roman"/>
                <w:b/>
                <w:snapToGrid w:val="0"/>
                <w:sz w:val="16"/>
                <w:szCs w:val="16"/>
              </w:rPr>
              <w:t>Felix</w:t>
            </w:r>
            <w:r>
              <w:rPr>
                <w:rFonts w:ascii="Times New Roman"/>
                <w:b/>
                <w:snapToGrid w:val="0"/>
                <w:sz w:val="16"/>
                <w:szCs w:val="16"/>
              </w:rPr>
              <w:t xml:space="preserve"> </w:t>
            </w:r>
            <w:r w:rsidRPr="00C06E0E">
              <w:rPr>
                <w:rFonts w:ascii="Times New Roman"/>
                <w:b/>
                <w:snapToGrid w:val="0"/>
                <w:sz w:val="16"/>
                <w:szCs w:val="16"/>
              </w:rPr>
              <w:t>Kinzer</w:t>
            </w:r>
            <w:r>
              <w:rPr>
                <w:rFonts w:ascii="Times New Roman"/>
                <w:b/>
                <w:snapToGrid w:val="0"/>
                <w:sz w:val="16"/>
                <w:szCs w:val="16"/>
              </w:rPr>
              <w:br/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>Director</w:t>
            </w:r>
            <w:r>
              <w:rPr>
                <w:rFonts w:ascii="Times New Roman"/>
                <w:snapToGrid w:val="0"/>
                <w:sz w:val="16"/>
                <w:szCs w:val="16"/>
              </w:rPr>
              <w:br/>
              <w:t>t</w:t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>el.: +49 (0) 61 02 8149 – 170</w:t>
            </w:r>
            <w:r>
              <w:rPr>
                <w:rFonts w:ascii="Times New Roman"/>
                <w:snapToGrid w:val="0"/>
                <w:sz w:val="16"/>
                <w:szCs w:val="16"/>
              </w:rPr>
              <w:br/>
            </w:r>
            <w:hyperlink r:id="rId8" w:history="1">
              <w:r w:rsidRPr="00095EF1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3090568D" w14:textId="77777777" w:rsidR="00972A5C" w:rsidRPr="00BD70B8" w:rsidRDefault="00972A5C" w:rsidP="00F10D77">
            <w:pPr>
              <w:wordWrap/>
              <w:spacing w:line="200" w:lineRule="exact"/>
              <w:jc w:val="left"/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>Lisa Schmid</w:t>
            </w:r>
            <w:r>
              <w:rPr>
                <w:rFonts w:ascii="Times New Roman"/>
                <w:b/>
                <w:sz w:val="16"/>
                <w:szCs w:val="16"/>
                <w:lang w:val="it-IT"/>
              </w:rPr>
              <w:br/>
            </w:r>
            <w:r w:rsidRPr="001E047F">
              <w:rPr>
                <w:rFonts w:ascii="Times New Roman"/>
                <w:sz w:val="16"/>
                <w:szCs w:val="16"/>
                <w:lang w:val="it-IT"/>
              </w:rPr>
              <w:t>PR</w:t>
            </w:r>
            <w:r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1E047F">
              <w:rPr>
                <w:rFonts w:ascii="Times New Roman"/>
                <w:sz w:val="16"/>
                <w:szCs w:val="16"/>
                <w:lang w:val="it-IT"/>
              </w:rPr>
              <w:t>Manager</w:t>
            </w:r>
            <w:r>
              <w:rPr>
                <w:rFonts w:ascii="Times New Roman"/>
                <w:sz w:val="16"/>
                <w:szCs w:val="16"/>
                <w:lang w:val="it-IT"/>
              </w:rPr>
              <w:br/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>tel.: +49 (0) 6102 8149 – 17</w:t>
            </w:r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t>2</w:t>
            </w:r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br/>
            </w:r>
            <w:hyperlink r:id="rId9" w:history="1">
              <w:r w:rsidRPr="008561E2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it-IT"/>
                </w:rPr>
                <w:t>l.schmid@hankookn.com</w:t>
              </w:r>
            </w:hyperlink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359" w:type="dxa"/>
            <w:shd w:val="clear" w:color="auto" w:fill="F2F2F2"/>
          </w:tcPr>
          <w:p w14:paraId="2C553278" w14:textId="77777777" w:rsidR="00972A5C" w:rsidRPr="00BD70B8" w:rsidRDefault="00972A5C" w:rsidP="00F10D77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/>
                <w:b/>
                <w:sz w:val="16"/>
                <w:szCs w:val="16"/>
                <w:lang w:val="fr-FR"/>
              </w:rPr>
              <w:t xml:space="preserve">Stefan </w:t>
            </w:r>
            <w:proofErr w:type="spellStart"/>
            <w:r>
              <w:rPr>
                <w:rFonts w:ascii="Times New Roman"/>
                <w:b/>
                <w:sz w:val="16"/>
                <w:szCs w:val="16"/>
                <w:lang w:val="fr-FR"/>
              </w:rPr>
              <w:t>Prohaska</w:t>
            </w:r>
            <w:proofErr w:type="spellEnd"/>
            <w:r>
              <w:rPr>
                <w:rFonts w:ascii="Times New Roman"/>
                <w:b/>
                <w:sz w:val="16"/>
                <w:szCs w:val="16"/>
                <w:lang w:val="fr-FR"/>
              </w:rPr>
              <w:br/>
            </w:r>
            <w:r>
              <w:rPr>
                <w:rFonts w:ascii="Times New Roman"/>
                <w:sz w:val="16"/>
                <w:szCs w:val="16"/>
                <w:lang w:val="fr-FR"/>
              </w:rPr>
              <w:t>Public Relations</w:t>
            </w:r>
            <w:r>
              <w:rPr>
                <w:rFonts w:ascii="Times New Roman"/>
                <w:sz w:val="16"/>
                <w:szCs w:val="16"/>
                <w:lang w:val="fr-FR"/>
              </w:rPr>
              <w:br/>
            </w:r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tel</w:t>
            </w:r>
            <w:proofErr w:type="gramStart"/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.:</w:t>
            </w:r>
            <w:proofErr w:type="gramEnd"/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 xml:space="preserve"> +49 (0) 6102 8149 – 17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t>1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br/>
            </w:r>
            <w:hyperlink r:id="rId10" w:history="1">
              <w:r w:rsidRPr="008561E2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fr-FR"/>
                </w:rPr>
                <w:t>s.prohaska@hankookreifen.de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14:paraId="5B7DF7DD" w14:textId="77777777" w:rsidR="00972A5C" w:rsidRPr="00444A2B" w:rsidRDefault="00972A5C" w:rsidP="00F10D77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14:paraId="6E604711" w14:textId="77777777" w:rsidR="00972A5C" w:rsidRPr="00444A2B" w:rsidRDefault="00972A5C" w:rsidP="00972A5C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  <w:lang w:val="en-US"/>
        </w:rPr>
      </w:pPr>
    </w:p>
    <w:p w14:paraId="7E934C49" w14:textId="77777777" w:rsidR="00972A5C" w:rsidRPr="00444A2B" w:rsidRDefault="00972A5C" w:rsidP="00972A5C">
      <w:pPr>
        <w:widowControl/>
        <w:wordWrap/>
        <w:autoSpaceDE/>
        <w:ind w:rightChars="56" w:right="112"/>
        <w:jc w:val="left"/>
        <w:rPr>
          <w:rStyle w:val="Hyperlink"/>
          <w:rFonts w:ascii="Times New Roman"/>
          <w:iCs/>
          <w:kern w:val="0"/>
          <w:szCs w:val="20"/>
        </w:rPr>
      </w:pPr>
    </w:p>
    <w:p w14:paraId="73E2891F" w14:textId="77777777" w:rsidR="00972A5C" w:rsidRPr="00444A2B" w:rsidRDefault="00972A5C" w:rsidP="00972A5C">
      <w:pPr>
        <w:widowControl/>
        <w:wordWrap/>
        <w:autoSpaceDE/>
        <w:ind w:rightChars="56" w:right="112"/>
        <w:jc w:val="left"/>
        <w:rPr>
          <w:rStyle w:val="Hyperlink"/>
          <w:rFonts w:ascii="Times New Roman"/>
          <w:iCs/>
          <w:kern w:val="0"/>
          <w:szCs w:val="20"/>
        </w:rPr>
      </w:pPr>
    </w:p>
    <w:p w14:paraId="54B36D29" w14:textId="77777777" w:rsidR="00972A5C" w:rsidRPr="00444A2B" w:rsidRDefault="00972A5C" w:rsidP="00972A5C">
      <w:pPr>
        <w:widowControl/>
        <w:wordWrap/>
        <w:autoSpaceDE/>
        <w:ind w:rightChars="56" w:right="112"/>
        <w:jc w:val="left"/>
        <w:rPr>
          <w:rStyle w:val="Hyperlink"/>
          <w:rFonts w:ascii="Times New Roman"/>
          <w:iCs/>
          <w:kern w:val="0"/>
          <w:szCs w:val="20"/>
        </w:rPr>
      </w:pPr>
    </w:p>
    <w:p w14:paraId="026FA453" w14:textId="77777777" w:rsidR="00972A5C" w:rsidRPr="00444A2B" w:rsidRDefault="00972A5C" w:rsidP="00972A5C">
      <w:pPr>
        <w:widowControl/>
        <w:wordWrap/>
        <w:autoSpaceDE/>
        <w:ind w:rightChars="56" w:right="112"/>
        <w:jc w:val="left"/>
        <w:rPr>
          <w:rFonts w:ascii="Times New Roman"/>
          <w:iCs/>
          <w:kern w:val="0"/>
          <w:szCs w:val="20"/>
        </w:rPr>
      </w:pPr>
    </w:p>
    <w:p w14:paraId="18923840" w14:textId="77777777" w:rsidR="003A24BA" w:rsidRDefault="00131A16"/>
    <w:sectPr w:rsidR="003A24BA" w:rsidSect="00896AB5">
      <w:headerReference w:type="default" r:id="rId11"/>
      <w:pgSz w:w="11906" w:h="16838"/>
      <w:pgMar w:top="1923" w:right="1418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D8D6" w14:textId="77777777" w:rsidR="00972A5C" w:rsidRDefault="00972A5C" w:rsidP="00972A5C">
      <w:r>
        <w:separator/>
      </w:r>
    </w:p>
  </w:endnote>
  <w:endnote w:type="continuationSeparator" w:id="0">
    <w:p w14:paraId="5F10559A" w14:textId="77777777" w:rsidR="00972A5C" w:rsidRDefault="00972A5C" w:rsidP="009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71E7" w14:textId="77777777" w:rsidR="00972A5C" w:rsidRDefault="00972A5C" w:rsidP="00972A5C">
      <w:r>
        <w:separator/>
      </w:r>
    </w:p>
  </w:footnote>
  <w:footnote w:type="continuationSeparator" w:id="0">
    <w:p w14:paraId="0256A0E3" w14:textId="77777777" w:rsidR="00972A5C" w:rsidRDefault="00972A5C" w:rsidP="0097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2442" w14:textId="731C508C" w:rsidR="00972A5C" w:rsidRDefault="00972A5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FCEF6" wp14:editId="731897B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17381" cy="1212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381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5C"/>
    <w:rsid w:val="00131A16"/>
    <w:rsid w:val="00253A96"/>
    <w:rsid w:val="004211EF"/>
    <w:rsid w:val="008524BF"/>
    <w:rsid w:val="00972A5C"/>
    <w:rsid w:val="009877EF"/>
    <w:rsid w:val="00AD3C61"/>
    <w:rsid w:val="00B73011"/>
    <w:rsid w:val="00D45DB0"/>
    <w:rsid w:val="00D60B0E"/>
    <w:rsid w:val="00D8687E"/>
    <w:rsid w:val="00ED0414"/>
    <w:rsid w:val="00EE0A69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1EA98"/>
  <w15:chartTrackingRefBased/>
  <w15:docId w15:val="{78D97E24-F67B-44C7-BE81-E7ACBE3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A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72A5C"/>
    <w:rPr>
      <w:color w:val="0000FF"/>
      <w:u w:val="single"/>
    </w:rPr>
  </w:style>
  <w:style w:type="paragraph" w:styleId="KeinLeerraum">
    <w:name w:val="No Spacing"/>
    <w:uiPriority w:val="1"/>
    <w:qFormat/>
    <w:rsid w:val="00972A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Times New Roman" w:hAnsi="Malgun Gothic" w:cs="Times New Roman"/>
      <w:kern w:val="2"/>
      <w:sz w:val="20"/>
      <w:lang w:val="en-GB" w:eastAsia="ko-KR"/>
    </w:rPr>
  </w:style>
  <w:style w:type="paragraph" w:styleId="Kopfzeile">
    <w:name w:val="header"/>
    <w:basedOn w:val="Standard"/>
    <w:link w:val="KopfzeileZchn"/>
    <w:uiPriority w:val="99"/>
    <w:unhideWhenUsed/>
    <w:rsid w:val="00972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A5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972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A5C"/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.prohaska@hankookreif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schmid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SCHMID[SCHMID Lisa]</dc:creator>
  <cp:keywords/>
  <dc:description/>
  <cp:lastModifiedBy>Lisa SCHMID[SCHMID Lisa]</cp:lastModifiedBy>
  <cp:revision>2</cp:revision>
  <dcterms:created xsi:type="dcterms:W3CDTF">2021-08-27T08:14:00Z</dcterms:created>
  <dcterms:modified xsi:type="dcterms:W3CDTF">2021-08-27T08:38:00Z</dcterms:modified>
</cp:coreProperties>
</file>