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664A1B" w:rsidRDefault="00D5563E" w:rsidP="00361BB0">
      <w:pPr>
        <w:tabs>
          <w:tab w:val="left" w:pos="142"/>
        </w:tabs>
        <w:wordWrap/>
        <w:autoSpaceDE/>
        <w:spacing w:line="360" w:lineRule="auto"/>
        <w:jc w:val="left"/>
        <w:rPr>
          <w:rFonts w:eastAsia="Times New Roman" w:cs="Arial"/>
          <w:bCs/>
          <w:kern w:val="0"/>
          <w:szCs w:val="20"/>
          <w:u w:val="single"/>
        </w:rPr>
      </w:pPr>
      <w:r>
        <w:rPr>
          <w:b/>
          <w:u w:val="single"/>
        </w:rPr>
        <w:t>Comunicado de prensa</w:t>
      </w:r>
    </w:p>
    <w:p w14:paraId="25011B28" w14:textId="77777777" w:rsidR="00640803" w:rsidRPr="00D3733F" w:rsidRDefault="00640803" w:rsidP="00361BB0">
      <w:pPr>
        <w:tabs>
          <w:tab w:val="left" w:pos="142"/>
        </w:tabs>
        <w:wordWrap/>
        <w:autoSpaceDE/>
        <w:spacing w:line="360" w:lineRule="auto"/>
        <w:jc w:val="left"/>
        <w:rPr>
          <w:rFonts w:eastAsia="Times New Roman" w:cs="Arial"/>
          <w:b/>
          <w:kern w:val="0"/>
          <w:szCs w:val="20"/>
          <w:u w:val="single"/>
          <w:lang w:eastAsia="en-GB" w:bidi="en-GB"/>
        </w:rPr>
      </w:pPr>
    </w:p>
    <w:p w14:paraId="05E7FF0D" w14:textId="081CF156" w:rsidR="002413C6" w:rsidRPr="00B97E5C" w:rsidRDefault="00664A1B" w:rsidP="00611CDB">
      <w:pPr>
        <w:tabs>
          <w:tab w:val="left" w:pos="142"/>
        </w:tabs>
        <w:wordWrap/>
        <w:autoSpaceDE/>
        <w:spacing w:line="276" w:lineRule="auto"/>
        <w:jc w:val="left"/>
        <w:rPr>
          <w:rFonts w:eastAsia="Times New Roman" w:cs="Arial"/>
          <w:b/>
          <w:kern w:val="0"/>
          <w:sz w:val="32"/>
          <w:szCs w:val="20"/>
        </w:rPr>
      </w:pPr>
      <w:r>
        <w:rPr>
          <w:b/>
          <w:sz w:val="32"/>
        </w:rPr>
        <w:t>Hankook anuncia sus resultados financieros del primer trimestre de 2023</w:t>
      </w:r>
    </w:p>
    <w:p w14:paraId="652829D1" w14:textId="14DAB16E" w:rsidR="00F36744" w:rsidRPr="00D3733F" w:rsidRDefault="00F36744" w:rsidP="0054335B">
      <w:pPr>
        <w:tabs>
          <w:tab w:val="left" w:pos="142"/>
          <w:tab w:val="left" w:pos="1170"/>
        </w:tabs>
        <w:wordWrap/>
        <w:autoSpaceDE/>
        <w:spacing w:line="360" w:lineRule="auto"/>
        <w:jc w:val="left"/>
        <w:rPr>
          <w:rFonts w:eastAsia="Times New Roman" w:cs="Arial"/>
          <w:b/>
          <w:kern w:val="0"/>
          <w:sz w:val="32"/>
          <w:szCs w:val="20"/>
          <w:lang w:eastAsia="en-GB" w:bidi="en-GB"/>
        </w:rPr>
      </w:pPr>
    </w:p>
    <w:p w14:paraId="3742EB63" w14:textId="5E06920C" w:rsidR="007F73D2" w:rsidRPr="00CD45AA" w:rsidRDefault="00104B68" w:rsidP="00B26115">
      <w:pPr>
        <w:pStyle w:val="Listenabsatz"/>
        <w:numPr>
          <w:ilvl w:val="0"/>
          <w:numId w:val="7"/>
        </w:numPr>
        <w:wordWrap/>
        <w:autoSpaceDE/>
        <w:spacing w:line="360" w:lineRule="auto"/>
        <w:ind w:left="357" w:hanging="357"/>
        <w:rPr>
          <w:rFonts w:eastAsia="Times New Roman" w:cs="Arial"/>
          <w:b/>
          <w:bCs/>
          <w:color w:val="00000A"/>
          <w:kern w:val="0"/>
          <w:sz w:val="22"/>
          <w:szCs w:val="22"/>
        </w:rPr>
      </w:pPr>
      <w:r>
        <w:rPr>
          <w:b/>
          <w:color w:val="00000A"/>
          <w:sz w:val="22"/>
        </w:rPr>
        <w:t>El volumen de ventas crece un 17,5 % y el resultado operativo un 51,5 % interanual</w:t>
      </w:r>
    </w:p>
    <w:p w14:paraId="4EDCDA83" w14:textId="506F4AD9" w:rsidR="00A21804" w:rsidRPr="00A21804" w:rsidRDefault="00A21804" w:rsidP="00B26115">
      <w:pPr>
        <w:pStyle w:val="Listenabsatz"/>
        <w:numPr>
          <w:ilvl w:val="0"/>
          <w:numId w:val="7"/>
        </w:numPr>
        <w:wordWrap/>
        <w:spacing w:line="360" w:lineRule="auto"/>
        <w:ind w:left="357" w:hanging="357"/>
        <w:rPr>
          <w:rFonts w:eastAsia="Times New Roman" w:cs="Arial"/>
          <w:b/>
          <w:bCs/>
          <w:color w:val="00000A"/>
          <w:sz w:val="22"/>
          <w:szCs w:val="22"/>
        </w:rPr>
      </w:pPr>
      <w:r>
        <w:rPr>
          <w:b/>
          <w:color w:val="00000A"/>
          <w:sz w:val="22"/>
        </w:rPr>
        <w:t>Hankook planea consolidar su liderazgo de mercado en neumáticos para vehículos eléctricos y neumáticos de altas prestaciones</w:t>
      </w:r>
    </w:p>
    <w:p w14:paraId="1CD1D947" w14:textId="77777777" w:rsidR="007F73D2" w:rsidRPr="00D3733F" w:rsidRDefault="007F73D2" w:rsidP="007F73D2">
      <w:pPr>
        <w:wordWrap/>
        <w:autoSpaceDE/>
        <w:spacing w:line="360" w:lineRule="auto"/>
        <w:rPr>
          <w:rFonts w:eastAsia="Times New Roman" w:cs="Arial"/>
          <w:bCs/>
          <w:color w:val="00000A"/>
          <w:kern w:val="0"/>
          <w:sz w:val="22"/>
          <w:szCs w:val="22"/>
          <w:lang w:eastAsia="en-GB" w:bidi="en-GB"/>
        </w:rPr>
      </w:pPr>
    </w:p>
    <w:p w14:paraId="160A793F" w14:textId="07460846" w:rsidR="00CD45AA" w:rsidRPr="00CD45AA" w:rsidRDefault="00157767" w:rsidP="00CD45AA">
      <w:pPr>
        <w:wordWrap/>
        <w:autoSpaceDE/>
        <w:spacing w:line="360" w:lineRule="auto"/>
        <w:rPr>
          <w:rFonts w:eastAsia="Times New Roman" w:cs="Arial"/>
          <w:color w:val="00000A"/>
          <w:kern w:val="0"/>
        </w:rPr>
      </w:pPr>
      <w:r>
        <w:rPr>
          <w:b/>
          <w:color w:val="00000A"/>
        </w:rPr>
        <w:t xml:space="preserve">Seúl (Corea)/Neu-Isenburg (Alemania), </w:t>
      </w:r>
      <w:r w:rsidR="000F3721">
        <w:rPr>
          <w:b/>
          <w:color w:val="00000A"/>
        </w:rPr>
        <w:t>23</w:t>
      </w:r>
      <w:r>
        <w:rPr>
          <w:b/>
          <w:color w:val="00000A"/>
        </w:rPr>
        <w:t xml:space="preserve"> de mayo de 2023</w:t>
      </w:r>
      <w:r>
        <w:rPr>
          <w:color w:val="00000A"/>
        </w:rPr>
        <w:t xml:space="preserve"> – El fabricante de neumáticos prémium Hankook ha anunciado unas ventas de 2</w:t>
      </w:r>
      <w:r w:rsidR="00D3733F">
        <w:rPr>
          <w:color w:val="00000A"/>
        </w:rPr>
        <w:t>.</w:t>
      </w:r>
      <w:r>
        <w:rPr>
          <w:color w:val="00000A"/>
        </w:rPr>
        <w:t>104,0 billones de KRW (</w:t>
      </w:r>
      <w:r w:rsidR="00D3733F">
        <w:rPr>
          <w:color w:val="00000A"/>
        </w:rPr>
        <w:t>unos</w:t>
      </w:r>
      <w:r>
        <w:rPr>
          <w:color w:val="00000A"/>
        </w:rPr>
        <w:t xml:space="preserve"> 1</w:t>
      </w:r>
      <w:r w:rsidR="00D3733F">
        <w:rPr>
          <w:color w:val="00000A"/>
        </w:rPr>
        <w:t>.</w:t>
      </w:r>
      <w:r>
        <w:rPr>
          <w:color w:val="00000A"/>
        </w:rPr>
        <w:t>537,4 millones de euros) y un beneficio operativo de 190,9 billones de KRW (</w:t>
      </w:r>
      <w:r w:rsidR="00D3733F">
        <w:rPr>
          <w:color w:val="00000A"/>
        </w:rPr>
        <w:t>unos</w:t>
      </w:r>
      <w:r>
        <w:rPr>
          <w:color w:val="00000A"/>
        </w:rPr>
        <w:t xml:space="preserve"> 139,4 millones de euros) para el primer trimestre de 2023, basado en los resultados financieros globales consolidados. Tanto las ventas como el beneficio operativo aumentaron un 17,5 % y un 51,5 % respectivamente interanual.</w:t>
      </w:r>
    </w:p>
    <w:p w14:paraId="2ADA22A8" w14:textId="77777777" w:rsidR="00CD45AA" w:rsidRPr="00D3733F" w:rsidRDefault="00CD45AA" w:rsidP="00CD45AA">
      <w:pPr>
        <w:wordWrap/>
        <w:autoSpaceDE/>
        <w:spacing w:line="360" w:lineRule="auto"/>
        <w:rPr>
          <w:rFonts w:eastAsia="Times New Roman" w:cs="Arial"/>
          <w:color w:val="00000A"/>
          <w:kern w:val="0"/>
          <w:lang w:eastAsia="en-GB" w:bidi="en-GB"/>
        </w:rPr>
      </w:pPr>
    </w:p>
    <w:p w14:paraId="0D70466D" w14:textId="4A0C4D6C" w:rsidR="00CD45AA" w:rsidRPr="00CD45AA" w:rsidRDefault="00CD45AA" w:rsidP="00CD45AA">
      <w:pPr>
        <w:wordWrap/>
        <w:autoSpaceDE/>
        <w:spacing w:line="360" w:lineRule="auto"/>
        <w:rPr>
          <w:rFonts w:eastAsia="Times New Roman" w:cs="Arial"/>
          <w:color w:val="00000A"/>
          <w:kern w:val="0"/>
        </w:rPr>
      </w:pPr>
      <w:r>
        <w:rPr>
          <w:color w:val="00000A"/>
        </w:rPr>
        <w:t>Sobre la base de estrategias de marca prémium, que incluyen una mayor cuota de productos de alto valor añadido y ventas estables de neumáticos para vehículos eléctricos, las ventas y el beneficio operativo aumentaron a pesar de un entorno económico difícil, como la recesión económica mundial, la intensificación de la competencia y otros factores. El éxito se ha visto favorecido por el incremento de la oferta de neumáticos para equipos originales OE (gracias a la estabilización del suministro de semiconductores) y el crecimiento en las ventas globales de neumáticos de repuesto en regiones como Europa.</w:t>
      </w:r>
    </w:p>
    <w:p w14:paraId="274A6A56" w14:textId="77777777" w:rsidR="00CD45AA" w:rsidRPr="00D3733F" w:rsidRDefault="00CD45AA" w:rsidP="00CD45AA">
      <w:pPr>
        <w:wordWrap/>
        <w:autoSpaceDE/>
        <w:spacing w:line="360" w:lineRule="auto"/>
        <w:rPr>
          <w:rFonts w:eastAsia="Times New Roman" w:cs="Arial"/>
          <w:color w:val="00000A"/>
          <w:kern w:val="0"/>
          <w:lang w:eastAsia="en-GB" w:bidi="en-GB"/>
        </w:rPr>
      </w:pPr>
    </w:p>
    <w:p w14:paraId="6CDE3B8F" w14:textId="69CD26AD" w:rsidR="00CD45AA" w:rsidRPr="00CD45AA" w:rsidRDefault="00CD45AA" w:rsidP="00CD45AA">
      <w:pPr>
        <w:wordWrap/>
        <w:autoSpaceDE/>
        <w:spacing w:line="360" w:lineRule="auto"/>
        <w:rPr>
          <w:rFonts w:eastAsia="Times New Roman" w:cs="Arial"/>
          <w:color w:val="00000A"/>
          <w:kern w:val="0"/>
        </w:rPr>
      </w:pPr>
      <w:r>
        <w:rPr>
          <w:color w:val="00000A"/>
        </w:rPr>
        <w:t>Hankook ha conseguido un rápido crecimiento en el mercado mundial de los vehículos eléctricos al ser pionera en tecnologías y estrategias a medida ya antes de que se produjera la fuerte proliferación de los vehículos eléctricos. El fabricante de neumáticos prémium es ahora líder de mercado y se ha fijado el objetivo de aumentar este año en torno al 20 % la cuota de neumáticos para vehículos eléctricos en la oferta total de equipamiento original para turismos y furgonetas (en 2021, esta cuota fue del 5 % y, en 2022, del 11 %).</w:t>
      </w:r>
    </w:p>
    <w:p w14:paraId="249FC062" w14:textId="77777777" w:rsidR="00CD45AA" w:rsidRPr="00D3733F" w:rsidRDefault="00CD45AA" w:rsidP="00CD45AA">
      <w:pPr>
        <w:wordWrap/>
        <w:autoSpaceDE/>
        <w:spacing w:line="360" w:lineRule="auto"/>
        <w:rPr>
          <w:rFonts w:eastAsia="Times New Roman" w:cs="Arial"/>
          <w:color w:val="00000A"/>
          <w:kern w:val="0"/>
          <w:lang w:eastAsia="en-GB" w:bidi="en-GB"/>
        </w:rPr>
      </w:pPr>
    </w:p>
    <w:p w14:paraId="1FA42494" w14:textId="734E9D0E" w:rsidR="00CD45AA" w:rsidRPr="00CD45AA" w:rsidRDefault="00CD45AA" w:rsidP="00CD45AA">
      <w:pPr>
        <w:wordWrap/>
        <w:autoSpaceDE/>
        <w:spacing w:line="360" w:lineRule="auto"/>
        <w:rPr>
          <w:rFonts w:eastAsia="Times New Roman" w:cs="Arial"/>
          <w:color w:val="00000A"/>
          <w:kern w:val="0"/>
        </w:rPr>
      </w:pPr>
      <w:r>
        <w:rPr>
          <w:color w:val="00000A"/>
        </w:rPr>
        <w:t>En el primer trimestre de 2023, Hankook logró un progreso continuo con el equipamiento original de neumáticos prémium para nuevos modelos eléctricos, entre ellos, el SUV eléctrico «C11» de la empresa emergente china de vehículos eléctricos Leapmotor, el Volkswagen eléctrico ID. Buzz y el «bZ4X», el primer SUV de Toyota totalmente eléctrico.</w:t>
      </w:r>
    </w:p>
    <w:p w14:paraId="539B885A" w14:textId="77777777" w:rsidR="00667163" w:rsidRPr="00D3733F" w:rsidRDefault="00667163" w:rsidP="00CD45AA">
      <w:pPr>
        <w:wordWrap/>
        <w:autoSpaceDE/>
        <w:spacing w:line="360" w:lineRule="auto"/>
        <w:rPr>
          <w:rFonts w:eastAsia="Times New Roman" w:cs="Arial"/>
          <w:color w:val="00000A"/>
          <w:kern w:val="0"/>
          <w:lang w:eastAsia="en-GB" w:bidi="en-GB"/>
        </w:rPr>
      </w:pPr>
    </w:p>
    <w:p w14:paraId="09062165" w14:textId="57643CB6" w:rsidR="00CD45AA" w:rsidRPr="00CD45AA" w:rsidRDefault="00CD45AA" w:rsidP="00CD45AA">
      <w:pPr>
        <w:wordWrap/>
        <w:autoSpaceDE/>
        <w:spacing w:line="360" w:lineRule="auto"/>
        <w:rPr>
          <w:rFonts w:eastAsia="Times New Roman" w:cs="Arial"/>
          <w:color w:val="00000A"/>
          <w:kern w:val="0"/>
        </w:rPr>
      </w:pPr>
      <w:r>
        <w:rPr>
          <w:color w:val="00000A"/>
        </w:rPr>
        <w:t xml:space="preserve">Además, las ventas de neumáticos de 18 pulgadas o más para turismos, es decir, productos con un valor añadido especialmente alto, alcanzaron el 43,5 %, lo que supone un aumento </w:t>
      </w:r>
      <w:r w:rsidR="00747E73">
        <w:rPr>
          <w:color w:val="00000A"/>
        </w:rPr>
        <w:t>interanual de 4,5 pp</w:t>
      </w:r>
      <w:r>
        <w:rPr>
          <w:color w:val="00000A"/>
        </w:rPr>
        <w:t xml:space="preserve">. Analizado por regiones, se </w:t>
      </w:r>
      <w:r w:rsidR="00747E73">
        <w:rPr>
          <w:color w:val="00000A"/>
        </w:rPr>
        <w:t>produjo un aumento de 4,6 pp en Corea (53,9 %), 4,0 pp</w:t>
      </w:r>
      <w:r>
        <w:rPr>
          <w:color w:val="00000A"/>
        </w:rPr>
        <w:t xml:space="preserve"> en Europa </w:t>
      </w:r>
      <w:r w:rsidR="00747E73">
        <w:rPr>
          <w:color w:val="00000A"/>
        </w:rPr>
        <w:lastRenderedPageBreak/>
        <w:t>(31,9 %), 6,6 pp</w:t>
      </w:r>
      <w:r>
        <w:rPr>
          <w:color w:val="00000A"/>
        </w:rPr>
        <w:t xml:space="preserve"> en Am</w:t>
      </w:r>
      <w:r w:rsidR="00747E73">
        <w:rPr>
          <w:color w:val="00000A"/>
        </w:rPr>
        <w:t>érica del Norte (54,2 %) y 7,2 pp</w:t>
      </w:r>
      <w:r>
        <w:rPr>
          <w:color w:val="00000A"/>
        </w:rPr>
        <w:t xml:space="preserve"> en China (56,3 %), lo que demuestra un crecimiento sostenido en todas las regiones del mundo.</w:t>
      </w:r>
    </w:p>
    <w:p w14:paraId="4B3BCF1F" w14:textId="77777777" w:rsidR="00CD45AA" w:rsidRPr="00D3733F" w:rsidRDefault="00CD45AA" w:rsidP="00CD45AA">
      <w:pPr>
        <w:wordWrap/>
        <w:autoSpaceDE/>
        <w:spacing w:line="360" w:lineRule="auto"/>
        <w:rPr>
          <w:rFonts w:eastAsia="Times New Roman" w:cs="Arial"/>
          <w:color w:val="00000A"/>
          <w:kern w:val="0"/>
          <w:lang w:eastAsia="en-GB" w:bidi="en-GB"/>
        </w:rPr>
      </w:pPr>
    </w:p>
    <w:p w14:paraId="5085B147" w14:textId="20E037C4" w:rsidR="00CD45AA" w:rsidRPr="00CD45AA" w:rsidRDefault="006940A7" w:rsidP="00CD45AA">
      <w:pPr>
        <w:wordWrap/>
        <w:autoSpaceDE/>
        <w:spacing w:line="360" w:lineRule="auto"/>
        <w:rPr>
          <w:rFonts w:eastAsia="Times New Roman" w:cs="Arial"/>
          <w:color w:val="00000A"/>
          <w:kern w:val="0"/>
        </w:rPr>
      </w:pPr>
      <w:r>
        <w:rPr>
          <w:color w:val="00000A"/>
        </w:rPr>
        <w:t>Para el año 2023, Hankook trabajará en seguir ampliando su liderazgo en los mercados para neumáticos de vehículos eléctricos y de altas prestaciones. Desde esta temporada, la empresa es socio técnico exclusivo y proveedor de neumáticos del Campeonato Mundial de Fórmula E ABB FIA. Hankook es además socio exclusivo en neumáticos del Lamborghini Super Trofeo. Gracias a estas valiosas colaboraciones, Hankook ampliará aún más su posición como marca prémium global y seguirá recopilando datos para mejorar la investigación y el desarrollo.</w:t>
      </w:r>
    </w:p>
    <w:p w14:paraId="33EEC28A" w14:textId="77777777" w:rsidR="00CD45AA" w:rsidRPr="00D3733F" w:rsidRDefault="00CD45AA" w:rsidP="00CD45AA">
      <w:pPr>
        <w:wordWrap/>
        <w:autoSpaceDE/>
        <w:spacing w:line="360" w:lineRule="auto"/>
        <w:rPr>
          <w:rFonts w:eastAsia="Times New Roman" w:cs="Arial"/>
          <w:color w:val="00000A"/>
          <w:kern w:val="0"/>
          <w:lang w:eastAsia="en-GB" w:bidi="en-GB"/>
        </w:rPr>
      </w:pPr>
    </w:p>
    <w:p w14:paraId="3B652C0A" w14:textId="3E39A945" w:rsidR="00F50C14" w:rsidRDefault="00CD45AA" w:rsidP="00CD45AA">
      <w:pPr>
        <w:wordWrap/>
        <w:autoSpaceDE/>
        <w:spacing w:line="360" w:lineRule="auto"/>
        <w:rPr>
          <w:rFonts w:eastAsia="Times New Roman" w:cs="Arial"/>
          <w:color w:val="00000A"/>
          <w:kern w:val="0"/>
        </w:rPr>
      </w:pPr>
      <w:r>
        <w:rPr>
          <w:color w:val="00000A"/>
        </w:rPr>
        <w:t xml:space="preserve">Hankook se ha marcado el objetivo de incrementar las ventas en más del 5 % interanual y alcanzar una cuota de ventas del 45 % en neumáticos de turismos a partir 18 pulgadas. La empresa concentrará sus esfuerzos en aumentar las ventas en los mercados más importantes, potenciar sus cooperaciones con fabricantes de automóviles prémium y mantener el liderazgo en el segmento de neumáticos para vehículos eléctricos. </w:t>
      </w:r>
    </w:p>
    <w:p w14:paraId="7B1DDFA1" w14:textId="19B649E5" w:rsidR="00F50C14" w:rsidRPr="00D3733F" w:rsidRDefault="00F50C14" w:rsidP="3923C3D4">
      <w:pPr>
        <w:suppressAutoHyphens/>
        <w:wordWrap/>
        <w:autoSpaceDE/>
        <w:spacing w:line="276" w:lineRule="auto"/>
        <w:rPr>
          <w:rFonts w:eastAsia="Times New Roman" w:cs="Arial"/>
          <w:color w:val="00000A"/>
          <w:kern w:val="0"/>
          <w:lang w:eastAsia="en-GB" w:bidi="en-GB"/>
        </w:rPr>
      </w:pPr>
    </w:p>
    <w:p w14:paraId="74BF5FA1" w14:textId="265A59F7" w:rsidR="0037118C" w:rsidRPr="001E49B3" w:rsidRDefault="00A027C7" w:rsidP="0037118C">
      <w:pPr>
        <w:widowControl/>
        <w:wordWrap/>
        <w:autoSpaceDE/>
        <w:autoSpaceDN/>
        <w:jc w:val="left"/>
        <w:rPr>
          <w:rFonts w:eastAsia="Hankook Regular" w:cs="Arial"/>
          <w:b/>
          <w:kern w:val="0"/>
          <w:sz w:val="19"/>
          <w:szCs w:val="19"/>
        </w:rPr>
      </w:pPr>
      <w:r>
        <w:rPr>
          <w:b/>
          <w:sz w:val="19"/>
        </w:rPr>
        <w:t>Resultados financieros consolidados del primer trimestre de 2023</w:t>
      </w:r>
    </w:p>
    <w:p w14:paraId="546D8B54" w14:textId="77777777" w:rsidR="005C2338" w:rsidRPr="00D3733F" w:rsidRDefault="005C2338" w:rsidP="0037118C">
      <w:pPr>
        <w:widowControl/>
        <w:wordWrap/>
        <w:autoSpaceDE/>
        <w:autoSpaceDN/>
        <w:jc w:val="left"/>
        <w:rPr>
          <w:rFonts w:eastAsia="Hankook Regular" w:cs="Arial"/>
          <w:b/>
          <w:kern w:val="0"/>
          <w:sz w:val="19"/>
          <w:szCs w:val="19"/>
        </w:rPr>
      </w:pP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C54318" w:rsidRPr="005C2338" w14:paraId="27ECDCC5" w14:textId="77777777" w:rsidTr="0091288B">
        <w:trPr>
          <w:trHeight w:val="342"/>
        </w:trPr>
        <w:tc>
          <w:tcPr>
            <w:tcW w:w="2259" w:type="dxa"/>
            <w:tcBorders>
              <w:bottom w:val="double" w:sz="4" w:space="0" w:color="auto"/>
              <w:right w:val="double" w:sz="4" w:space="0" w:color="auto"/>
            </w:tcBorders>
            <w:shd w:val="clear" w:color="auto" w:fill="7F7F7F"/>
            <w:vAlign w:val="center"/>
          </w:tcPr>
          <w:p w14:paraId="6CC488F0" w14:textId="39A8F0D0" w:rsidR="00C54318" w:rsidRPr="001E49B3" w:rsidRDefault="00C54318" w:rsidP="00C54318">
            <w:pPr>
              <w:wordWrap/>
              <w:ind w:rightChars="56" w:right="112"/>
              <w:jc w:val="center"/>
              <w:rPr>
                <w:rFonts w:eastAsia="Hankook Regular" w:cs="Arial"/>
                <w:b/>
                <w:color w:val="FFFFFF"/>
                <w:kern w:val="0"/>
                <w:sz w:val="19"/>
                <w:szCs w:val="19"/>
              </w:rPr>
            </w:pPr>
            <w:r>
              <w:rPr>
                <w:b/>
                <w:color w:val="FFFFFF"/>
                <w:sz w:val="19"/>
              </w:rPr>
              <w:t>(Unidad: miles de millones de wongs, KRW)</w:t>
            </w:r>
          </w:p>
        </w:tc>
        <w:tc>
          <w:tcPr>
            <w:tcW w:w="2260" w:type="dxa"/>
            <w:tcBorders>
              <w:bottom w:val="double" w:sz="4" w:space="0" w:color="auto"/>
              <w:right w:val="double" w:sz="4" w:space="0" w:color="auto"/>
            </w:tcBorders>
            <w:shd w:val="clear" w:color="auto" w:fill="7F7F7F"/>
            <w:vAlign w:val="center"/>
          </w:tcPr>
          <w:p w14:paraId="4AC65D4B" w14:textId="7FE7A502" w:rsidR="00C54318" w:rsidRPr="001E49B3" w:rsidRDefault="00C54318" w:rsidP="00C54318">
            <w:pPr>
              <w:wordWrap/>
              <w:ind w:rightChars="56" w:right="112"/>
              <w:jc w:val="center"/>
              <w:rPr>
                <w:rFonts w:eastAsia="Hankook Regular" w:cs="Arial"/>
                <w:b/>
                <w:color w:val="FFFFFF" w:themeColor="background1"/>
                <w:kern w:val="0"/>
                <w:sz w:val="19"/>
                <w:szCs w:val="19"/>
              </w:rPr>
            </w:pPr>
            <w:r>
              <w:rPr>
                <w:b/>
                <w:color w:val="FFFFFF" w:themeColor="background1"/>
                <w:sz w:val="19"/>
              </w:rPr>
              <w:t>T1 AF 2022</w:t>
            </w:r>
          </w:p>
        </w:tc>
        <w:tc>
          <w:tcPr>
            <w:tcW w:w="2260" w:type="dxa"/>
            <w:tcBorders>
              <w:bottom w:val="double" w:sz="4" w:space="0" w:color="auto"/>
              <w:right w:val="double" w:sz="4" w:space="0" w:color="auto"/>
            </w:tcBorders>
            <w:shd w:val="clear" w:color="auto" w:fill="7F7F7F"/>
            <w:vAlign w:val="center"/>
          </w:tcPr>
          <w:p w14:paraId="36F5D4B2" w14:textId="5ACFBB83" w:rsidR="00C54318" w:rsidRPr="001E49B3" w:rsidRDefault="00C54318" w:rsidP="00C54318">
            <w:pPr>
              <w:wordWrap/>
              <w:ind w:rightChars="56" w:right="112"/>
              <w:jc w:val="center"/>
              <w:rPr>
                <w:rFonts w:eastAsia="Hankook Regular" w:cs="Arial"/>
                <w:b/>
                <w:color w:val="FFFFFF" w:themeColor="background1"/>
                <w:kern w:val="0"/>
                <w:sz w:val="19"/>
                <w:szCs w:val="19"/>
              </w:rPr>
            </w:pPr>
            <w:r>
              <w:rPr>
                <w:b/>
                <w:color w:val="FFFFFF" w:themeColor="background1"/>
                <w:sz w:val="19"/>
              </w:rPr>
              <w:t>T4 AF 2022</w:t>
            </w:r>
          </w:p>
        </w:tc>
        <w:tc>
          <w:tcPr>
            <w:tcW w:w="2260" w:type="dxa"/>
            <w:tcBorders>
              <w:left w:val="double" w:sz="4" w:space="0" w:color="auto"/>
              <w:bottom w:val="double" w:sz="4" w:space="0" w:color="auto"/>
              <w:right w:val="nil"/>
            </w:tcBorders>
            <w:shd w:val="clear" w:color="auto" w:fill="7F7F7F"/>
            <w:vAlign w:val="center"/>
          </w:tcPr>
          <w:p w14:paraId="0FED9153" w14:textId="3F88F8AB" w:rsidR="00C54318" w:rsidRPr="001E49B3" w:rsidRDefault="00C54318" w:rsidP="00C54318">
            <w:pPr>
              <w:wordWrap/>
              <w:ind w:rightChars="56" w:right="112"/>
              <w:jc w:val="center"/>
              <w:rPr>
                <w:rFonts w:eastAsia="Hankook Regular" w:cs="Arial"/>
                <w:b/>
                <w:color w:val="FFFFFF" w:themeColor="background1"/>
                <w:kern w:val="0"/>
                <w:sz w:val="19"/>
                <w:szCs w:val="19"/>
              </w:rPr>
            </w:pPr>
            <w:r>
              <w:rPr>
                <w:b/>
                <w:color w:val="FFFFFF" w:themeColor="background1"/>
                <w:sz w:val="19"/>
              </w:rPr>
              <w:t>T1 AF 2023</w:t>
            </w:r>
          </w:p>
        </w:tc>
      </w:tr>
      <w:tr w:rsidR="00FD6BF7" w:rsidRPr="005C2338" w14:paraId="3BF3ACE6" w14:textId="77777777" w:rsidTr="0091288B">
        <w:trPr>
          <w:trHeight w:val="342"/>
        </w:trPr>
        <w:tc>
          <w:tcPr>
            <w:tcW w:w="2259" w:type="dxa"/>
            <w:tcBorders>
              <w:top w:val="double" w:sz="4" w:space="0" w:color="auto"/>
              <w:right w:val="double" w:sz="4" w:space="0" w:color="auto"/>
            </w:tcBorders>
            <w:shd w:val="clear" w:color="auto" w:fill="auto"/>
            <w:vAlign w:val="center"/>
          </w:tcPr>
          <w:p w14:paraId="44DE2D36" w14:textId="4F8DC2CF" w:rsidR="00FD6BF7" w:rsidRPr="001E49B3" w:rsidRDefault="00FD6BF7" w:rsidP="00FD6BF7">
            <w:pPr>
              <w:wordWrap/>
              <w:ind w:rightChars="56" w:right="112"/>
              <w:jc w:val="center"/>
              <w:rPr>
                <w:rFonts w:eastAsia="Hankook Regular" w:cs="Arial"/>
                <w:b/>
                <w:color w:val="000000"/>
                <w:kern w:val="0"/>
                <w:sz w:val="19"/>
                <w:szCs w:val="19"/>
              </w:rPr>
            </w:pPr>
            <w:r>
              <w:rPr>
                <w:b/>
                <w:color w:val="000000"/>
                <w:sz w:val="19"/>
              </w:rPr>
              <w:t>Ventas</w:t>
            </w:r>
          </w:p>
        </w:tc>
        <w:tc>
          <w:tcPr>
            <w:tcW w:w="2260" w:type="dxa"/>
            <w:tcBorders>
              <w:top w:val="double" w:sz="4" w:space="0" w:color="auto"/>
              <w:right w:val="double" w:sz="4" w:space="0" w:color="auto"/>
            </w:tcBorders>
            <w:shd w:val="clear" w:color="auto" w:fill="auto"/>
            <w:vAlign w:val="center"/>
          </w:tcPr>
          <w:p w14:paraId="1A793A93" w14:textId="6E60C390" w:rsidR="00FD6BF7" w:rsidRPr="001E49B3" w:rsidRDefault="00FD6BF7" w:rsidP="00FD6BF7">
            <w:pPr>
              <w:widowControl/>
              <w:wordWrap/>
              <w:autoSpaceDE/>
              <w:autoSpaceDN/>
              <w:jc w:val="center"/>
              <w:rPr>
                <w:rFonts w:eastAsia="Hankook Regular" w:cs="Arial"/>
                <w:b/>
                <w:bCs/>
                <w:sz w:val="19"/>
                <w:szCs w:val="19"/>
              </w:rPr>
            </w:pPr>
            <w:r>
              <w:rPr>
                <w:b/>
                <w:sz w:val="19"/>
              </w:rPr>
              <w:t>1.790,6</w:t>
            </w:r>
          </w:p>
        </w:tc>
        <w:tc>
          <w:tcPr>
            <w:tcW w:w="2260" w:type="dxa"/>
            <w:tcBorders>
              <w:top w:val="double" w:sz="4" w:space="0" w:color="auto"/>
              <w:right w:val="double" w:sz="4" w:space="0" w:color="auto"/>
            </w:tcBorders>
            <w:shd w:val="clear" w:color="auto" w:fill="auto"/>
            <w:vAlign w:val="center"/>
          </w:tcPr>
          <w:p w14:paraId="37C8D798" w14:textId="50868949" w:rsidR="00FD6BF7" w:rsidRPr="001E49B3" w:rsidRDefault="00FD6BF7" w:rsidP="00FD6BF7">
            <w:pPr>
              <w:jc w:val="center"/>
              <w:rPr>
                <w:rFonts w:eastAsia="Hankook Regular" w:cs="Arial"/>
                <w:b/>
                <w:sz w:val="19"/>
                <w:szCs w:val="19"/>
                <w:highlight w:val="yellow"/>
              </w:rPr>
            </w:pPr>
            <w:r>
              <w:rPr>
                <w:b/>
                <w:sz w:val="19"/>
              </w:rPr>
              <w:t>2.263,8</w:t>
            </w:r>
          </w:p>
        </w:tc>
        <w:tc>
          <w:tcPr>
            <w:tcW w:w="2260" w:type="dxa"/>
            <w:tcBorders>
              <w:top w:val="double" w:sz="4" w:space="0" w:color="auto"/>
              <w:left w:val="double" w:sz="4" w:space="0" w:color="auto"/>
              <w:right w:val="nil"/>
            </w:tcBorders>
            <w:shd w:val="clear" w:color="auto" w:fill="auto"/>
            <w:vAlign w:val="center"/>
          </w:tcPr>
          <w:p w14:paraId="2F03B2EB" w14:textId="32D530DA" w:rsidR="00FD6BF7" w:rsidRPr="001E49B3" w:rsidRDefault="00FD6BF7" w:rsidP="00FD6BF7">
            <w:pPr>
              <w:jc w:val="center"/>
              <w:rPr>
                <w:rFonts w:eastAsia="Hankook Regular" w:cs="Arial"/>
                <w:b/>
                <w:sz w:val="19"/>
                <w:szCs w:val="19"/>
                <w:highlight w:val="yellow"/>
              </w:rPr>
            </w:pPr>
            <w:r>
              <w:rPr>
                <w:b/>
                <w:sz w:val="19"/>
              </w:rPr>
              <w:t>2.104,0</w:t>
            </w:r>
          </w:p>
        </w:tc>
      </w:tr>
      <w:tr w:rsidR="00FD6BF7" w:rsidRPr="005C2338" w14:paraId="4BE402DE" w14:textId="77777777" w:rsidTr="0091288B">
        <w:trPr>
          <w:trHeight w:val="342"/>
        </w:trPr>
        <w:tc>
          <w:tcPr>
            <w:tcW w:w="2259" w:type="dxa"/>
            <w:tcBorders>
              <w:right w:val="double" w:sz="4" w:space="0" w:color="auto"/>
            </w:tcBorders>
            <w:shd w:val="clear" w:color="auto" w:fill="auto"/>
            <w:vAlign w:val="center"/>
          </w:tcPr>
          <w:p w14:paraId="0E3CD0FE" w14:textId="4D860C2D" w:rsidR="00FD6BF7" w:rsidRPr="001E49B3" w:rsidRDefault="00FD6BF7" w:rsidP="00FD6BF7">
            <w:pPr>
              <w:wordWrap/>
              <w:ind w:rightChars="56" w:right="112"/>
              <w:jc w:val="center"/>
              <w:rPr>
                <w:rFonts w:eastAsia="Hankook Regular" w:cs="Arial"/>
                <w:b/>
                <w:color w:val="000000"/>
                <w:kern w:val="0"/>
                <w:sz w:val="19"/>
                <w:szCs w:val="19"/>
              </w:rPr>
            </w:pPr>
            <w:r>
              <w:rPr>
                <w:b/>
                <w:color w:val="000000"/>
                <w:sz w:val="19"/>
              </w:rPr>
              <w:t>Beneficio operativo</w:t>
            </w:r>
          </w:p>
        </w:tc>
        <w:tc>
          <w:tcPr>
            <w:tcW w:w="2260" w:type="dxa"/>
            <w:tcBorders>
              <w:right w:val="double" w:sz="4" w:space="0" w:color="auto"/>
            </w:tcBorders>
            <w:shd w:val="clear" w:color="auto" w:fill="auto"/>
            <w:vAlign w:val="center"/>
          </w:tcPr>
          <w:p w14:paraId="4E2A6728" w14:textId="2B45D5F5" w:rsidR="00FD6BF7" w:rsidRPr="001E49B3" w:rsidRDefault="00FD6BF7" w:rsidP="00FD6BF7">
            <w:pPr>
              <w:widowControl/>
              <w:wordWrap/>
              <w:autoSpaceDE/>
              <w:autoSpaceDN/>
              <w:jc w:val="center"/>
              <w:rPr>
                <w:rFonts w:eastAsia="Hankook Regular" w:cs="Arial"/>
                <w:b/>
                <w:bCs/>
                <w:sz w:val="19"/>
                <w:szCs w:val="19"/>
              </w:rPr>
            </w:pPr>
            <w:r>
              <w:rPr>
                <w:b/>
                <w:sz w:val="19"/>
              </w:rPr>
              <w:t>126,0</w:t>
            </w:r>
          </w:p>
        </w:tc>
        <w:tc>
          <w:tcPr>
            <w:tcW w:w="2260" w:type="dxa"/>
            <w:tcBorders>
              <w:right w:val="double" w:sz="4" w:space="0" w:color="auto"/>
            </w:tcBorders>
            <w:shd w:val="clear" w:color="auto" w:fill="auto"/>
            <w:vAlign w:val="center"/>
          </w:tcPr>
          <w:p w14:paraId="4BC43CED" w14:textId="416CEC78" w:rsidR="00FD6BF7" w:rsidRPr="001E49B3" w:rsidRDefault="00FD6BF7" w:rsidP="00FD6BF7">
            <w:pPr>
              <w:widowControl/>
              <w:wordWrap/>
              <w:autoSpaceDE/>
              <w:autoSpaceDN/>
              <w:jc w:val="center"/>
              <w:rPr>
                <w:rFonts w:eastAsia="Hankook Regular" w:cs="Arial"/>
                <w:b/>
                <w:sz w:val="19"/>
                <w:szCs w:val="19"/>
                <w:highlight w:val="yellow"/>
              </w:rPr>
            </w:pPr>
            <w:r>
              <w:rPr>
                <w:b/>
                <w:sz w:val="19"/>
              </w:rPr>
              <w:t>212,0</w:t>
            </w:r>
          </w:p>
        </w:tc>
        <w:tc>
          <w:tcPr>
            <w:tcW w:w="2260" w:type="dxa"/>
            <w:tcBorders>
              <w:left w:val="double" w:sz="4" w:space="0" w:color="auto"/>
              <w:right w:val="nil"/>
            </w:tcBorders>
            <w:shd w:val="clear" w:color="auto" w:fill="auto"/>
            <w:vAlign w:val="center"/>
          </w:tcPr>
          <w:p w14:paraId="4262304E" w14:textId="5975F3F5" w:rsidR="00FD6BF7" w:rsidRPr="001E49B3" w:rsidRDefault="00FD6BF7" w:rsidP="00FD6BF7">
            <w:pPr>
              <w:widowControl/>
              <w:wordWrap/>
              <w:autoSpaceDE/>
              <w:autoSpaceDN/>
              <w:jc w:val="center"/>
              <w:rPr>
                <w:rFonts w:eastAsia="Hankook Regular" w:cs="Arial"/>
                <w:b/>
                <w:sz w:val="19"/>
                <w:szCs w:val="19"/>
                <w:highlight w:val="yellow"/>
              </w:rPr>
            </w:pPr>
            <w:r>
              <w:rPr>
                <w:b/>
                <w:sz w:val="19"/>
              </w:rPr>
              <w:t>190,9</w:t>
            </w:r>
          </w:p>
        </w:tc>
      </w:tr>
    </w:tbl>
    <w:p w14:paraId="054ED306" w14:textId="77777777" w:rsidR="0037118C" w:rsidRPr="001E49B3" w:rsidRDefault="0037118C" w:rsidP="0037118C">
      <w:pPr>
        <w:rPr>
          <w:rFonts w:cs="Arial"/>
          <w:color w:val="000000"/>
          <w:sz w:val="22"/>
          <w:lang w:val="de-DE"/>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61AB7" w:rsidRPr="005C2338" w14:paraId="6B23188E" w14:textId="77777777" w:rsidTr="0091288B">
        <w:trPr>
          <w:trHeight w:val="363"/>
        </w:trPr>
        <w:tc>
          <w:tcPr>
            <w:tcW w:w="2235" w:type="dxa"/>
            <w:tcBorders>
              <w:bottom w:val="double" w:sz="4" w:space="0" w:color="auto"/>
              <w:right w:val="double" w:sz="4" w:space="0" w:color="auto"/>
            </w:tcBorders>
            <w:shd w:val="clear" w:color="auto" w:fill="7F7F7F"/>
            <w:vAlign w:val="center"/>
          </w:tcPr>
          <w:p w14:paraId="3C022E86" w14:textId="248D0D39" w:rsidR="00D61AB7" w:rsidRPr="001E49B3" w:rsidRDefault="00D61AB7" w:rsidP="00D61AB7">
            <w:pPr>
              <w:wordWrap/>
              <w:ind w:rightChars="56" w:right="112"/>
              <w:jc w:val="center"/>
              <w:rPr>
                <w:rFonts w:eastAsia="Hankook Regular" w:cs="Arial"/>
                <w:b/>
                <w:color w:val="FFFFFF"/>
                <w:kern w:val="0"/>
                <w:sz w:val="19"/>
                <w:szCs w:val="19"/>
              </w:rPr>
            </w:pPr>
            <w:r>
              <w:rPr>
                <w:b/>
                <w:color w:val="FFFFFF"/>
                <w:sz w:val="19"/>
              </w:rPr>
              <w:t>(Unidad: millones de dólares, USD)</w:t>
            </w:r>
          </w:p>
        </w:tc>
        <w:tc>
          <w:tcPr>
            <w:tcW w:w="2268" w:type="dxa"/>
            <w:tcBorders>
              <w:left w:val="double" w:sz="4" w:space="0" w:color="auto"/>
              <w:bottom w:val="double" w:sz="4" w:space="0" w:color="auto"/>
              <w:right w:val="double" w:sz="4" w:space="0" w:color="auto"/>
            </w:tcBorders>
            <w:shd w:val="clear" w:color="auto" w:fill="7F7F7F"/>
            <w:vAlign w:val="center"/>
          </w:tcPr>
          <w:p w14:paraId="3ABF9E00" w14:textId="2BCFA34E"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T1 AF 2022</w:t>
            </w:r>
          </w:p>
        </w:tc>
        <w:tc>
          <w:tcPr>
            <w:tcW w:w="2268" w:type="dxa"/>
            <w:tcBorders>
              <w:left w:val="double" w:sz="4" w:space="0" w:color="auto"/>
              <w:bottom w:val="double" w:sz="4" w:space="0" w:color="auto"/>
              <w:right w:val="double" w:sz="4" w:space="0" w:color="auto"/>
            </w:tcBorders>
            <w:shd w:val="clear" w:color="auto" w:fill="7F7F7F"/>
            <w:vAlign w:val="center"/>
          </w:tcPr>
          <w:p w14:paraId="641D3F3D" w14:textId="6E5986D3"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T4 AF 2022</w:t>
            </w:r>
          </w:p>
        </w:tc>
        <w:tc>
          <w:tcPr>
            <w:tcW w:w="2268" w:type="dxa"/>
            <w:tcBorders>
              <w:left w:val="double" w:sz="4" w:space="0" w:color="auto"/>
              <w:bottom w:val="double" w:sz="4" w:space="0" w:color="auto"/>
              <w:right w:val="nil"/>
            </w:tcBorders>
            <w:shd w:val="clear" w:color="auto" w:fill="7F7F7F"/>
            <w:vAlign w:val="center"/>
          </w:tcPr>
          <w:p w14:paraId="510FEDD0" w14:textId="518D7331"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T1 AF 2023</w:t>
            </w:r>
          </w:p>
        </w:tc>
      </w:tr>
      <w:tr w:rsidR="00763294" w:rsidRPr="005C2338" w14:paraId="19121B67" w14:textId="77777777" w:rsidTr="0091288B">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3C71F12E" w14:textId="5BEA0BEC" w:rsidR="00763294" w:rsidRPr="001E49B3" w:rsidRDefault="00763294" w:rsidP="00763294">
            <w:pPr>
              <w:wordWrap/>
              <w:ind w:rightChars="56" w:right="112"/>
              <w:jc w:val="center"/>
              <w:rPr>
                <w:rFonts w:eastAsia="Hankook Regular" w:cs="Arial"/>
                <w:b/>
                <w:kern w:val="0"/>
                <w:sz w:val="19"/>
                <w:szCs w:val="19"/>
              </w:rPr>
            </w:pPr>
            <w:r>
              <w:rPr>
                <w:b/>
                <w:sz w:val="19"/>
              </w:rPr>
              <w:t>Ventas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7A3E3345" w14:textId="099CF0D8" w:rsidR="00763294" w:rsidRPr="001E49B3" w:rsidRDefault="00763294" w:rsidP="00763294">
            <w:pPr>
              <w:widowControl/>
              <w:wordWrap/>
              <w:autoSpaceDE/>
              <w:autoSpaceDN/>
              <w:jc w:val="center"/>
              <w:rPr>
                <w:rFonts w:eastAsia="Hankook Regular" w:cs="Arial"/>
                <w:b/>
                <w:bCs/>
                <w:sz w:val="19"/>
                <w:szCs w:val="19"/>
              </w:rPr>
            </w:pPr>
            <w:r>
              <w:rPr>
                <w:b/>
                <w:sz w:val="19"/>
              </w:rPr>
              <w:t>1.486,0</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3F41DBCC" w14:textId="00EB0511" w:rsidR="00763294" w:rsidRPr="001E49B3" w:rsidRDefault="00763294" w:rsidP="00763294">
            <w:pPr>
              <w:jc w:val="center"/>
              <w:rPr>
                <w:rFonts w:eastAsia="Hankook Regular" w:cs="Arial"/>
                <w:b/>
                <w:sz w:val="19"/>
                <w:szCs w:val="19"/>
                <w:highlight w:val="yellow"/>
              </w:rPr>
            </w:pPr>
            <w:r>
              <w:rPr>
                <w:b/>
                <w:sz w:val="19"/>
              </w:rPr>
              <w:t>1.665,4</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5C99F328" w14:textId="4650EF8D" w:rsidR="00763294" w:rsidRPr="001E49B3" w:rsidRDefault="00763294" w:rsidP="00763294">
            <w:pPr>
              <w:jc w:val="center"/>
              <w:rPr>
                <w:rFonts w:eastAsia="Hankook Regular" w:cs="Arial"/>
                <w:b/>
                <w:sz w:val="19"/>
                <w:szCs w:val="19"/>
                <w:highlight w:val="yellow"/>
              </w:rPr>
            </w:pPr>
            <w:r>
              <w:rPr>
                <w:b/>
                <w:sz w:val="19"/>
              </w:rPr>
              <w:t>1.649,4</w:t>
            </w:r>
          </w:p>
        </w:tc>
      </w:tr>
      <w:tr w:rsidR="00763294" w:rsidRPr="005C2338" w14:paraId="5692E9E9" w14:textId="77777777" w:rsidTr="0091288B">
        <w:trPr>
          <w:trHeight w:val="363"/>
        </w:trPr>
        <w:tc>
          <w:tcPr>
            <w:tcW w:w="2235" w:type="dxa"/>
            <w:tcBorders>
              <w:bottom w:val="single" w:sz="4" w:space="0" w:color="auto"/>
              <w:right w:val="double" w:sz="4" w:space="0" w:color="auto"/>
            </w:tcBorders>
            <w:shd w:val="clear" w:color="auto" w:fill="auto"/>
            <w:vAlign w:val="center"/>
          </w:tcPr>
          <w:p w14:paraId="66B1F809" w14:textId="23B25D8B" w:rsidR="00763294" w:rsidRPr="001E49B3" w:rsidRDefault="00763294" w:rsidP="00763294">
            <w:pPr>
              <w:wordWrap/>
              <w:ind w:rightChars="56" w:right="112"/>
              <w:jc w:val="center"/>
              <w:rPr>
                <w:rFonts w:eastAsia="Hankook Regular" w:cs="Arial"/>
                <w:b/>
                <w:kern w:val="0"/>
                <w:sz w:val="19"/>
                <w:szCs w:val="19"/>
              </w:rPr>
            </w:pPr>
            <w:r>
              <w:rPr>
                <w:b/>
                <w:sz w:val="19"/>
              </w:rPr>
              <w:t>Beneficio operativo</w:t>
            </w:r>
          </w:p>
        </w:tc>
        <w:tc>
          <w:tcPr>
            <w:tcW w:w="2268" w:type="dxa"/>
            <w:tcBorders>
              <w:left w:val="double" w:sz="4" w:space="0" w:color="auto"/>
              <w:bottom w:val="single" w:sz="4" w:space="0" w:color="auto"/>
              <w:right w:val="double" w:sz="4" w:space="0" w:color="auto"/>
            </w:tcBorders>
            <w:shd w:val="clear" w:color="auto" w:fill="auto"/>
            <w:vAlign w:val="center"/>
          </w:tcPr>
          <w:p w14:paraId="54856542" w14:textId="23CC7A9B" w:rsidR="00763294" w:rsidRPr="001E49B3" w:rsidRDefault="00763294" w:rsidP="00763294">
            <w:pPr>
              <w:widowControl/>
              <w:wordWrap/>
              <w:autoSpaceDE/>
              <w:autoSpaceDN/>
              <w:jc w:val="center"/>
              <w:rPr>
                <w:rFonts w:eastAsia="Hankook Regular" w:cs="Arial"/>
                <w:b/>
                <w:bCs/>
                <w:sz w:val="19"/>
                <w:szCs w:val="19"/>
              </w:rPr>
            </w:pPr>
            <w:r>
              <w:rPr>
                <w:b/>
                <w:sz w:val="19"/>
              </w:rPr>
              <w:t>104,5</w:t>
            </w:r>
          </w:p>
        </w:tc>
        <w:tc>
          <w:tcPr>
            <w:tcW w:w="2268" w:type="dxa"/>
            <w:tcBorders>
              <w:left w:val="double" w:sz="4" w:space="0" w:color="auto"/>
              <w:bottom w:val="single" w:sz="4" w:space="0" w:color="auto"/>
              <w:right w:val="double" w:sz="4" w:space="0" w:color="auto"/>
            </w:tcBorders>
            <w:shd w:val="clear" w:color="auto" w:fill="auto"/>
            <w:vAlign w:val="center"/>
          </w:tcPr>
          <w:p w14:paraId="1C8A75B6" w14:textId="29FC7FF0" w:rsidR="00763294" w:rsidRPr="001E49B3" w:rsidRDefault="00763294" w:rsidP="00763294">
            <w:pPr>
              <w:widowControl/>
              <w:wordWrap/>
              <w:autoSpaceDE/>
              <w:autoSpaceDN/>
              <w:jc w:val="center"/>
              <w:rPr>
                <w:rFonts w:eastAsia="Hankook Regular" w:cs="Arial"/>
                <w:b/>
                <w:sz w:val="19"/>
                <w:szCs w:val="19"/>
                <w:highlight w:val="yellow"/>
              </w:rPr>
            </w:pPr>
            <w:r>
              <w:rPr>
                <w:b/>
                <w:sz w:val="19"/>
              </w:rPr>
              <w:t>155,9</w:t>
            </w:r>
          </w:p>
        </w:tc>
        <w:tc>
          <w:tcPr>
            <w:tcW w:w="2268" w:type="dxa"/>
            <w:tcBorders>
              <w:left w:val="double" w:sz="4" w:space="0" w:color="auto"/>
              <w:bottom w:val="single" w:sz="4" w:space="0" w:color="auto"/>
              <w:right w:val="nil"/>
            </w:tcBorders>
            <w:shd w:val="clear" w:color="auto" w:fill="FFFFFF"/>
            <w:vAlign w:val="center"/>
          </w:tcPr>
          <w:p w14:paraId="06D28DB4" w14:textId="4A73F8CB" w:rsidR="00763294" w:rsidRPr="001E49B3" w:rsidRDefault="00763294" w:rsidP="00763294">
            <w:pPr>
              <w:widowControl/>
              <w:wordWrap/>
              <w:autoSpaceDE/>
              <w:autoSpaceDN/>
              <w:jc w:val="center"/>
              <w:rPr>
                <w:rFonts w:eastAsia="Hankook Regular" w:cs="Arial"/>
                <w:b/>
                <w:sz w:val="19"/>
                <w:szCs w:val="19"/>
                <w:highlight w:val="yellow"/>
              </w:rPr>
            </w:pPr>
            <w:r>
              <w:rPr>
                <w:b/>
                <w:sz w:val="19"/>
              </w:rPr>
              <w:t>149,6</w:t>
            </w:r>
          </w:p>
        </w:tc>
      </w:tr>
    </w:tbl>
    <w:p w14:paraId="5D248056" w14:textId="77777777" w:rsidR="00A027C7" w:rsidRPr="001E49B3" w:rsidRDefault="00A027C7" w:rsidP="00A027C7">
      <w:pPr>
        <w:rPr>
          <w:rFonts w:eastAsia="Hankook Regular" w:cs="Arial"/>
          <w:color w:val="FFFFFF"/>
          <w:sz w:val="19"/>
          <w:szCs w:val="19"/>
          <w:lang w:val="de-DE"/>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61AB7" w:rsidRPr="005C2338" w14:paraId="45A66344" w14:textId="77777777" w:rsidTr="0091288B">
        <w:trPr>
          <w:trHeight w:val="363"/>
        </w:trPr>
        <w:tc>
          <w:tcPr>
            <w:tcW w:w="2235" w:type="dxa"/>
            <w:tcBorders>
              <w:top w:val="nil"/>
              <w:bottom w:val="double" w:sz="4" w:space="0" w:color="auto"/>
              <w:right w:val="double" w:sz="4" w:space="0" w:color="auto"/>
            </w:tcBorders>
            <w:shd w:val="clear" w:color="auto" w:fill="7F7F7F"/>
            <w:vAlign w:val="center"/>
          </w:tcPr>
          <w:p w14:paraId="5C5C4446" w14:textId="114226E1" w:rsidR="00D61AB7" w:rsidRPr="001E49B3" w:rsidRDefault="00D61AB7" w:rsidP="00D61AB7">
            <w:pPr>
              <w:wordWrap/>
              <w:ind w:rightChars="56" w:right="112"/>
              <w:jc w:val="center"/>
              <w:rPr>
                <w:rFonts w:eastAsia="Hankook Regular" w:cs="Arial"/>
                <w:b/>
                <w:color w:val="FFFFFF"/>
                <w:kern w:val="0"/>
                <w:sz w:val="19"/>
                <w:szCs w:val="19"/>
              </w:rPr>
            </w:pPr>
            <w:r>
              <w:rPr>
                <w:b/>
                <w:color w:val="FFFFFF"/>
                <w:sz w:val="19"/>
              </w:rPr>
              <w:t>(Unidad: millones de euros,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5AB413E2" w14:textId="6D660BC8"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T1 AF 2022</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496BB8DE" w14:textId="7B963E9D"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T4 AF 2022</w:t>
            </w:r>
          </w:p>
        </w:tc>
        <w:tc>
          <w:tcPr>
            <w:tcW w:w="2268" w:type="dxa"/>
            <w:tcBorders>
              <w:top w:val="nil"/>
              <w:left w:val="double" w:sz="4" w:space="0" w:color="auto"/>
              <w:bottom w:val="double" w:sz="4" w:space="0" w:color="auto"/>
              <w:right w:val="nil"/>
            </w:tcBorders>
            <w:shd w:val="clear" w:color="auto" w:fill="7F7F7F"/>
            <w:vAlign w:val="center"/>
          </w:tcPr>
          <w:p w14:paraId="449FE87A" w14:textId="213F362C"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T1 AF 2023</w:t>
            </w:r>
          </w:p>
        </w:tc>
      </w:tr>
      <w:tr w:rsidR="00495A4B" w:rsidRPr="005C2338" w14:paraId="1A804DA6" w14:textId="77777777" w:rsidTr="0091288B">
        <w:trPr>
          <w:trHeight w:val="363"/>
        </w:trPr>
        <w:tc>
          <w:tcPr>
            <w:tcW w:w="2235" w:type="dxa"/>
            <w:tcBorders>
              <w:top w:val="double" w:sz="4" w:space="0" w:color="auto"/>
              <w:right w:val="double" w:sz="4" w:space="0" w:color="auto"/>
            </w:tcBorders>
            <w:shd w:val="clear" w:color="auto" w:fill="auto"/>
            <w:vAlign w:val="center"/>
          </w:tcPr>
          <w:p w14:paraId="1B3B0478" w14:textId="4E1FB229" w:rsidR="00495A4B" w:rsidRPr="001E49B3" w:rsidRDefault="00495A4B" w:rsidP="00495A4B">
            <w:pPr>
              <w:wordWrap/>
              <w:ind w:rightChars="56" w:right="112"/>
              <w:jc w:val="center"/>
              <w:rPr>
                <w:rFonts w:eastAsia="Hankook Regular" w:cs="Arial"/>
                <w:b/>
                <w:kern w:val="0"/>
                <w:sz w:val="19"/>
                <w:szCs w:val="19"/>
              </w:rPr>
            </w:pPr>
            <w:r>
              <w:rPr>
                <w:b/>
                <w:sz w:val="19"/>
              </w:rPr>
              <w:t>Ventas</w:t>
            </w:r>
          </w:p>
        </w:tc>
        <w:tc>
          <w:tcPr>
            <w:tcW w:w="2268" w:type="dxa"/>
            <w:tcBorders>
              <w:top w:val="double" w:sz="4" w:space="0" w:color="auto"/>
              <w:left w:val="double" w:sz="4" w:space="0" w:color="auto"/>
              <w:right w:val="double" w:sz="4" w:space="0" w:color="auto"/>
            </w:tcBorders>
            <w:shd w:val="clear" w:color="auto" w:fill="auto"/>
            <w:vAlign w:val="center"/>
          </w:tcPr>
          <w:p w14:paraId="42271E20" w14:textId="65D3D725" w:rsidR="00495A4B" w:rsidRPr="001E49B3" w:rsidRDefault="00495A4B" w:rsidP="00495A4B">
            <w:pPr>
              <w:widowControl/>
              <w:wordWrap/>
              <w:autoSpaceDE/>
              <w:autoSpaceDN/>
              <w:jc w:val="center"/>
              <w:rPr>
                <w:rFonts w:eastAsia="Hankook Regular" w:cs="Arial"/>
                <w:b/>
                <w:bCs/>
                <w:sz w:val="19"/>
                <w:szCs w:val="19"/>
              </w:rPr>
            </w:pPr>
            <w:r>
              <w:rPr>
                <w:b/>
                <w:sz w:val="19"/>
              </w:rPr>
              <w:t>1.323,9</w:t>
            </w:r>
          </w:p>
        </w:tc>
        <w:tc>
          <w:tcPr>
            <w:tcW w:w="2268" w:type="dxa"/>
            <w:tcBorders>
              <w:top w:val="double" w:sz="4" w:space="0" w:color="auto"/>
              <w:left w:val="double" w:sz="4" w:space="0" w:color="auto"/>
              <w:right w:val="double" w:sz="4" w:space="0" w:color="auto"/>
            </w:tcBorders>
            <w:shd w:val="clear" w:color="auto" w:fill="auto"/>
            <w:vAlign w:val="center"/>
          </w:tcPr>
          <w:p w14:paraId="71BB83BE" w14:textId="5947C0BF" w:rsidR="00495A4B" w:rsidRPr="001E49B3" w:rsidRDefault="00495A4B" w:rsidP="00495A4B">
            <w:pPr>
              <w:jc w:val="center"/>
              <w:rPr>
                <w:rFonts w:eastAsia="Hankook Regular" w:cs="Arial"/>
                <w:b/>
                <w:sz w:val="19"/>
                <w:szCs w:val="19"/>
                <w:highlight w:val="yellow"/>
              </w:rPr>
            </w:pPr>
            <w:r>
              <w:rPr>
                <w:b/>
                <w:sz w:val="19"/>
              </w:rPr>
              <w:t>1.631,8</w:t>
            </w:r>
          </w:p>
        </w:tc>
        <w:tc>
          <w:tcPr>
            <w:tcW w:w="2268" w:type="dxa"/>
            <w:tcBorders>
              <w:top w:val="double" w:sz="4" w:space="0" w:color="auto"/>
              <w:left w:val="double" w:sz="4" w:space="0" w:color="auto"/>
              <w:right w:val="nil"/>
            </w:tcBorders>
            <w:shd w:val="clear" w:color="auto" w:fill="FFFFFF"/>
            <w:vAlign w:val="center"/>
          </w:tcPr>
          <w:p w14:paraId="41BA1339" w14:textId="5FC74553" w:rsidR="00495A4B" w:rsidRPr="001E49B3" w:rsidRDefault="00495A4B" w:rsidP="00495A4B">
            <w:pPr>
              <w:jc w:val="center"/>
              <w:rPr>
                <w:rFonts w:eastAsia="Hankook Regular" w:cs="Arial"/>
                <w:b/>
                <w:sz w:val="19"/>
                <w:szCs w:val="19"/>
                <w:highlight w:val="yellow"/>
              </w:rPr>
            </w:pPr>
            <w:r>
              <w:rPr>
                <w:b/>
                <w:sz w:val="19"/>
              </w:rPr>
              <w:t>1.537,4</w:t>
            </w:r>
          </w:p>
        </w:tc>
      </w:tr>
      <w:tr w:rsidR="00495A4B" w:rsidRPr="005C2338" w14:paraId="6DF406FE" w14:textId="77777777" w:rsidTr="0091288B">
        <w:trPr>
          <w:trHeight w:val="363"/>
        </w:trPr>
        <w:tc>
          <w:tcPr>
            <w:tcW w:w="2235" w:type="dxa"/>
            <w:tcBorders>
              <w:right w:val="double" w:sz="4" w:space="0" w:color="auto"/>
            </w:tcBorders>
            <w:shd w:val="clear" w:color="auto" w:fill="auto"/>
            <w:vAlign w:val="center"/>
          </w:tcPr>
          <w:p w14:paraId="472F87E9" w14:textId="0957AF8C" w:rsidR="00495A4B" w:rsidRPr="001E49B3" w:rsidRDefault="00495A4B" w:rsidP="00495A4B">
            <w:pPr>
              <w:wordWrap/>
              <w:ind w:rightChars="56" w:right="112"/>
              <w:jc w:val="center"/>
              <w:rPr>
                <w:rFonts w:eastAsia="Hankook Regular" w:cs="Arial"/>
                <w:b/>
                <w:kern w:val="0"/>
                <w:sz w:val="19"/>
                <w:szCs w:val="19"/>
              </w:rPr>
            </w:pPr>
            <w:r>
              <w:rPr>
                <w:b/>
                <w:sz w:val="19"/>
              </w:rPr>
              <w:t>Beneficio operativo</w:t>
            </w:r>
          </w:p>
        </w:tc>
        <w:tc>
          <w:tcPr>
            <w:tcW w:w="2268" w:type="dxa"/>
            <w:tcBorders>
              <w:left w:val="double" w:sz="4" w:space="0" w:color="auto"/>
              <w:right w:val="double" w:sz="4" w:space="0" w:color="auto"/>
            </w:tcBorders>
            <w:shd w:val="clear" w:color="auto" w:fill="auto"/>
            <w:vAlign w:val="center"/>
          </w:tcPr>
          <w:p w14:paraId="057DCEBD" w14:textId="7246D883" w:rsidR="00495A4B" w:rsidRPr="001E49B3" w:rsidRDefault="00495A4B" w:rsidP="00495A4B">
            <w:pPr>
              <w:widowControl/>
              <w:wordWrap/>
              <w:autoSpaceDE/>
              <w:autoSpaceDN/>
              <w:jc w:val="center"/>
              <w:rPr>
                <w:rFonts w:eastAsia="Hankook Regular" w:cs="Arial"/>
                <w:b/>
                <w:bCs/>
                <w:sz w:val="19"/>
                <w:szCs w:val="19"/>
              </w:rPr>
            </w:pPr>
            <w:r>
              <w:rPr>
                <w:b/>
                <w:sz w:val="19"/>
              </w:rPr>
              <w:t>93,1</w:t>
            </w:r>
          </w:p>
        </w:tc>
        <w:tc>
          <w:tcPr>
            <w:tcW w:w="2268" w:type="dxa"/>
            <w:tcBorders>
              <w:left w:val="double" w:sz="4" w:space="0" w:color="auto"/>
              <w:right w:val="double" w:sz="4" w:space="0" w:color="auto"/>
            </w:tcBorders>
            <w:shd w:val="clear" w:color="auto" w:fill="auto"/>
            <w:vAlign w:val="center"/>
          </w:tcPr>
          <w:p w14:paraId="4670DB03" w14:textId="759F1BCE" w:rsidR="00495A4B" w:rsidRPr="001E49B3" w:rsidRDefault="00495A4B" w:rsidP="00495A4B">
            <w:pPr>
              <w:widowControl/>
              <w:wordWrap/>
              <w:autoSpaceDE/>
              <w:autoSpaceDN/>
              <w:jc w:val="center"/>
              <w:rPr>
                <w:rFonts w:eastAsia="Hankook Regular" w:cs="Arial"/>
                <w:b/>
                <w:sz w:val="19"/>
                <w:szCs w:val="19"/>
                <w:highlight w:val="yellow"/>
              </w:rPr>
            </w:pPr>
            <w:r>
              <w:rPr>
                <w:b/>
                <w:sz w:val="19"/>
              </w:rPr>
              <w:t>152,8</w:t>
            </w:r>
          </w:p>
        </w:tc>
        <w:tc>
          <w:tcPr>
            <w:tcW w:w="2268" w:type="dxa"/>
            <w:tcBorders>
              <w:left w:val="double" w:sz="4" w:space="0" w:color="auto"/>
              <w:right w:val="nil"/>
            </w:tcBorders>
            <w:shd w:val="clear" w:color="auto" w:fill="FFFFFF"/>
            <w:vAlign w:val="center"/>
          </w:tcPr>
          <w:p w14:paraId="728EDE53" w14:textId="054D3E05" w:rsidR="00495A4B" w:rsidRPr="001E49B3" w:rsidRDefault="00495A4B" w:rsidP="00495A4B">
            <w:pPr>
              <w:widowControl/>
              <w:wordWrap/>
              <w:autoSpaceDE/>
              <w:autoSpaceDN/>
              <w:jc w:val="center"/>
              <w:rPr>
                <w:rFonts w:eastAsia="Hankook Regular" w:cs="Arial"/>
                <w:b/>
                <w:sz w:val="19"/>
                <w:szCs w:val="19"/>
                <w:highlight w:val="yellow"/>
              </w:rPr>
            </w:pPr>
            <w:bookmarkStart w:id="0" w:name="_Hlk134775226"/>
            <w:r>
              <w:rPr>
                <w:b/>
                <w:sz w:val="19"/>
              </w:rPr>
              <w:t>139,4</w:t>
            </w:r>
            <w:bookmarkEnd w:id="0"/>
          </w:p>
        </w:tc>
      </w:tr>
    </w:tbl>
    <w:p w14:paraId="45BD2D64" w14:textId="77777777" w:rsidR="0037118C" w:rsidRPr="001E49B3" w:rsidRDefault="0037118C" w:rsidP="0037118C">
      <w:pPr>
        <w:wordWrap/>
        <w:snapToGrid w:val="0"/>
        <w:ind w:leftChars="71" w:left="142" w:rightChars="56" w:right="112"/>
        <w:rPr>
          <w:rFonts w:eastAsia="Hankook Regular" w:cs="Arial"/>
          <w:b/>
          <w:i/>
          <w:kern w:val="0"/>
          <w:sz w:val="19"/>
          <w:szCs w:val="19"/>
          <w:lang w:val="de-DE"/>
        </w:rPr>
      </w:pPr>
    </w:p>
    <w:p w14:paraId="05833D8F" w14:textId="42907D12" w:rsidR="0037118C" w:rsidRPr="001E49B3" w:rsidRDefault="00536A5A" w:rsidP="00BA782E">
      <w:pPr>
        <w:wordWrap/>
        <w:snapToGrid w:val="0"/>
        <w:ind w:rightChars="56" w:right="112"/>
        <w:rPr>
          <w:rFonts w:eastAsia="Hankook Regular" w:cs="Arial"/>
          <w:b/>
          <w:i/>
          <w:kern w:val="0"/>
          <w:sz w:val="19"/>
          <w:szCs w:val="19"/>
        </w:rPr>
      </w:pPr>
      <w:r>
        <w:rPr>
          <w:b/>
          <w:i/>
          <w:sz w:val="19"/>
        </w:rPr>
        <w:t>Tipos de cambio:</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61AB7" w:rsidRPr="005C2338" w14:paraId="155E61DA" w14:textId="77777777" w:rsidTr="0091288B">
        <w:trPr>
          <w:trHeight w:val="363"/>
        </w:trPr>
        <w:tc>
          <w:tcPr>
            <w:tcW w:w="2235" w:type="dxa"/>
            <w:tcBorders>
              <w:bottom w:val="double" w:sz="4" w:space="0" w:color="auto"/>
              <w:right w:val="double" w:sz="4" w:space="0" w:color="auto"/>
            </w:tcBorders>
            <w:shd w:val="clear" w:color="auto" w:fill="7F7F7F"/>
            <w:vAlign w:val="center"/>
          </w:tcPr>
          <w:p w14:paraId="16DD3D77" w14:textId="77777777" w:rsidR="00D61AB7" w:rsidRPr="001E49B3" w:rsidRDefault="00D61AB7" w:rsidP="00D61AB7">
            <w:pPr>
              <w:wordWrap/>
              <w:ind w:rightChars="56" w:right="112"/>
              <w:jc w:val="center"/>
              <w:rPr>
                <w:rFonts w:eastAsia="Hankook Regular" w:cs="Arial"/>
                <w:b/>
                <w:kern w:val="0"/>
                <w:sz w:val="19"/>
                <w:szCs w:val="19"/>
                <w:lang w:val="de-DE"/>
              </w:rPr>
            </w:pPr>
          </w:p>
        </w:tc>
        <w:tc>
          <w:tcPr>
            <w:tcW w:w="2268" w:type="dxa"/>
            <w:tcBorders>
              <w:bottom w:val="double" w:sz="4" w:space="0" w:color="auto"/>
              <w:right w:val="double" w:sz="4" w:space="0" w:color="auto"/>
            </w:tcBorders>
            <w:shd w:val="clear" w:color="auto" w:fill="7F7F7F"/>
            <w:vAlign w:val="center"/>
          </w:tcPr>
          <w:p w14:paraId="408BBFA5" w14:textId="538CCB1E"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T1 AF 2022</w:t>
            </w:r>
          </w:p>
        </w:tc>
        <w:tc>
          <w:tcPr>
            <w:tcW w:w="2268" w:type="dxa"/>
            <w:tcBorders>
              <w:left w:val="double" w:sz="4" w:space="0" w:color="auto"/>
              <w:bottom w:val="double" w:sz="4" w:space="0" w:color="auto"/>
              <w:right w:val="double" w:sz="4" w:space="0" w:color="auto"/>
            </w:tcBorders>
            <w:shd w:val="clear" w:color="auto" w:fill="7F7F7F"/>
            <w:vAlign w:val="center"/>
          </w:tcPr>
          <w:p w14:paraId="4C43E65F" w14:textId="4DED17E0"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T4 AF 2022</w:t>
            </w:r>
          </w:p>
        </w:tc>
        <w:tc>
          <w:tcPr>
            <w:tcW w:w="2268" w:type="dxa"/>
            <w:tcBorders>
              <w:left w:val="double" w:sz="4" w:space="0" w:color="auto"/>
              <w:bottom w:val="double" w:sz="4" w:space="0" w:color="auto"/>
              <w:right w:val="nil"/>
            </w:tcBorders>
            <w:shd w:val="clear" w:color="auto" w:fill="7F7F7F"/>
            <w:vAlign w:val="center"/>
          </w:tcPr>
          <w:p w14:paraId="63E9A4A6" w14:textId="6587860D"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T1 AF 2023</w:t>
            </w:r>
          </w:p>
        </w:tc>
      </w:tr>
      <w:tr w:rsidR="00D67ED1" w:rsidRPr="005C2338" w14:paraId="4A4235CD" w14:textId="77777777" w:rsidTr="0091288B">
        <w:trPr>
          <w:trHeight w:val="363"/>
        </w:trPr>
        <w:tc>
          <w:tcPr>
            <w:tcW w:w="2235" w:type="dxa"/>
            <w:tcBorders>
              <w:top w:val="double" w:sz="4" w:space="0" w:color="auto"/>
              <w:right w:val="double" w:sz="4" w:space="0" w:color="auto"/>
            </w:tcBorders>
            <w:shd w:val="clear" w:color="auto" w:fill="auto"/>
            <w:vAlign w:val="center"/>
          </w:tcPr>
          <w:p w14:paraId="60DCB119" w14:textId="77777777" w:rsidR="00D67ED1" w:rsidRPr="001E49B3" w:rsidRDefault="00D67ED1" w:rsidP="00D67ED1">
            <w:pPr>
              <w:wordWrap/>
              <w:ind w:rightChars="56" w:right="112"/>
              <w:jc w:val="center"/>
              <w:rPr>
                <w:rFonts w:eastAsia="Hankook Regular" w:cs="Arial"/>
                <w:b/>
                <w:kern w:val="0"/>
                <w:sz w:val="19"/>
                <w:szCs w:val="19"/>
              </w:rPr>
            </w:pPr>
            <w:r>
              <w:rPr>
                <w:b/>
                <w:sz w:val="19"/>
              </w:rPr>
              <w:t>USD / KRW</w:t>
            </w:r>
          </w:p>
        </w:tc>
        <w:tc>
          <w:tcPr>
            <w:tcW w:w="2268" w:type="dxa"/>
            <w:tcBorders>
              <w:top w:val="double" w:sz="4" w:space="0" w:color="auto"/>
              <w:right w:val="double" w:sz="4" w:space="0" w:color="auto"/>
            </w:tcBorders>
            <w:shd w:val="clear" w:color="auto" w:fill="auto"/>
            <w:vAlign w:val="center"/>
          </w:tcPr>
          <w:p w14:paraId="0D83022C" w14:textId="65082205" w:rsidR="00D67ED1" w:rsidRPr="001E49B3" w:rsidRDefault="00D67ED1" w:rsidP="00D67ED1">
            <w:pPr>
              <w:widowControl/>
              <w:wordWrap/>
              <w:autoSpaceDE/>
              <w:autoSpaceDN/>
              <w:jc w:val="center"/>
              <w:rPr>
                <w:rFonts w:eastAsiaTheme="minorEastAsia" w:cs="Arial"/>
                <w:b/>
                <w:kern w:val="0"/>
                <w:sz w:val="19"/>
                <w:szCs w:val="19"/>
              </w:rPr>
            </w:pPr>
            <w:r>
              <w:rPr>
                <w:b/>
                <w:color w:val="000000"/>
                <w:sz w:val="19"/>
              </w:rPr>
              <w:t>1.204,95</w:t>
            </w:r>
          </w:p>
        </w:tc>
        <w:tc>
          <w:tcPr>
            <w:tcW w:w="2268" w:type="dxa"/>
            <w:tcBorders>
              <w:top w:val="double" w:sz="4" w:space="0" w:color="auto"/>
              <w:left w:val="double" w:sz="4" w:space="0" w:color="auto"/>
              <w:right w:val="double" w:sz="4" w:space="0" w:color="auto"/>
            </w:tcBorders>
            <w:shd w:val="clear" w:color="auto" w:fill="auto"/>
            <w:vAlign w:val="center"/>
          </w:tcPr>
          <w:p w14:paraId="75F70FA6" w14:textId="70830B9A" w:rsidR="00D67ED1" w:rsidRPr="001E49B3" w:rsidRDefault="00D67ED1" w:rsidP="00D67ED1">
            <w:pPr>
              <w:widowControl/>
              <w:wordWrap/>
              <w:autoSpaceDE/>
              <w:autoSpaceDN/>
              <w:jc w:val="center"/>
              <w:rPr>
                <w:rFonts w:eastAsiaTheme="minorEastAsia" w:cs="Arial"/>
                <w:b/>
                <w:sz w:val="19"/>
                <w:szCs w:val="19"/>
                <w:highlight w:val="yellow"/>
              </w:rPr>
            </w:pPr>
            <w:r>
              <w:rPr>
                <w:b/>
                <w:color w:val="000000"/>
                <w:sz w:val="19"/>
              </w:rPr>
              <w:t>1.359,26</w:t>
            </w:r>
          </w:p>
        </w:tc>
        <w:tc>
          <w:tcPr>
            <w:tcW w:w="2268" w:type="dxa"/>
            <w:tcBorders>
              <w:top w:val="double" w:sz="4" w:space="0" w:color="auto"/>
              <w:left w:val="double" w:sz="4" w:space="0" w:color="auto"/>
              <w:right w:val="nil"/>
            </w:tcBorders>
            <w:shd w:val="clear" w:color="auto" w:fill="auto"/>
            <w:vAlign w:val="center"/>
          </w:tcPr>
          <w:p w14:paraId="22203FF4" w14:textId="749374BC" w:rsidR="00D67ED1" w:rsidRPr="001E49B3" w:rsidRDefault="00D67ED1" w:rsidP="00D67ED1">
            <w:pPr>
              <w:widowControl/>
              <w:wordWrap/>
              <w:autoSpaceDE/>
              <w:autoSpaceDN/>
              <w:jc w:val="center"/>
              <w:rPr>
                <w:rFonts w:eastAsiaTheme="minorEastAsia" w:cs="Arial"/>
                <w:b/>
                <w:sz w:val="19"/>
                <w:szCs w:val="19"/>
                <w:highlight w:val="yellow"/>
              </w:rPr>
            </w:pPr>
            <w:r>
              <w:rPr>
                <w:b/>
                <w:color w:val="000000"/>
                <w:sz w:val="19"/>
              </w:rPr>
              <w:t>1.275,58</w:t>
            </w:r>
          </w:p>
        </w:tc>
      </w:tr>
      <w:tr w:rsidR="00D67ED1" w:rsidRPr="005C2338" w14:paraId="54036D71" w14:textId="77777777" w:rsidTr="0091288B">
        <w:trPr>
          <w:trHeight w:val="363"/>
        </w:trPr>
        <w:tc>
          <w:tcPr>
            <w:tcW w:w="2235" w:type="dxa"/>
            <w:tcBorders>
              <w:right w:val="double" w:sz="4" w:space="0" w:color="auto"/>
            </w:tcBorders>
            <w:shd w:val="clear" w:color="auto" w:fill="auto"/>
            <w:vAlign w:val="center"/>
          </w:tcPr>
          <w:p w14:paraId="6916E238" w14:textId="77777777" w:rsidR="00D67ED1" w:rsidRPr="001E49B3" w:rsidRDefault="00D67ED1" w:rsidP="00D67ED1">
            <w:pPr>
              <w:wordWrap/>
              <w:ind w:rightChars="56" w:right="112"/>
              <w:jc w:val="center"/>
              <w:rPr>
                <w:rFonts w:eastAsia="Hankook Regular" w:cs="Arial"/>
                <w:b/>
                <w:kern w:val="0"/>
                <w:sz w:val="19"/>
                <w:szCs w:val="19"/>
              </w:rPr>
            </w:pPr>
            <w:r>
              <w:rPr>
                <w:b/>
                <w:sz w:val="19"/>
              </w:rPr>
              <w:t>EUR / KRW</w:t>
            </w:r>
          </w:p>
        </w:tc>
        <w:tc>
          <w:tcPr>
            <w:tcW w:w="2268" w:type="dxa"/>
            <w:tcBorders>
              <w:right w:val="double" w:sz="4" w:space="0" w:color="auto"/>
            </w:tcBorders>
            <w:shd w:val="clear" w:color="auto" w:fill="auto"/>
            <w:vAlign w:val="center"/>
          </w:tcPr>
          <w:p w14:paraId="2DF17C00" w14:textId="2A3A3850" w:rsidR="00D67ED1" w:rsidRPr="001E49B3" w:rsidRDefault="00D67ED1" w:rsidP="00D67ED1">
            <w:pPr>
              <w:jc w:val="center"/>
              <w:rPr>
                <w:rFonts w:eastAsiaTheme="minorEastAsia" w:cs="Arial"/>
                <w:b/>
                <w:sz w:val="19"/>
                <w:szCs w:val="19"/>
              </w:rPr>
            </w:pPr>
            <w:r>
              <w:rPr>
                <w:b/>
                <w:color w:val="000000"/>
                <w:sz w:val="19"/>
              </w:rPr>
              <w:t>1.352,44</w:t>
            </w:r>
          </w:p>
        </w:tc>
        <w:tc>
          <w:tcPr>
            <w:tcW w:w="2268" w:type="dxa"/>
            <w:tcBorders>
              <w:left w:val="double" w:sz="4" w:space="0" w:color="auto"/>
              <w:right w:val="double" w:sz="4" w:space="0" w:color="auto"/>
            </w:tcBorders>
            <w:shd w:val="clear" w:color="auto" w:fill="auto"/>
            <w:vAlign w:val="center"/>
          </w:tcPr>
          <w:p w14:paraId="242ED6EE" w14:textId="1709EC5C" w:rsidR="00D67ED1" w:rsidRPr="001E49B3" w:rsidRDefault="00D67ED1" w:rsidP="00D67ED1">
            <w:pPr>
              <w:widowControl/>
              <w:wordWrap/>
              <w:autoSpaceDE/>
              <w:autoSpaceDN/>
              <w:jc w:val="center"/>
              <w:rPr>
                <w:rFonts w:eastAsiaTheme="minorEastAsia" w:cs="Arial"/>
                <w:b/>
                <w:sz w:val="19"/>
                <w:szCs w:val="19"/>
                <w:highlight w:val="yellow"/>
              </w:rPr>
            </w:pPr>
            <w:r>
              <w:rPr>
                <w:b/>
                <w:color w:val="000000"/>
                <w:sz w:val="19"/>
              </w:rPr>
              <w:t>1.387,29</w:t>
            </w:r>
          </w:p>
        </w:tc>
        <w:tc>
          <w:tcPr>
            <w:tcW w:w="2268" w:type="dxa"/>
            <w:tcBorders>
              <w:left w:val="double" w:sz="4" w:space="0" w:color="auto"/>
              <w:right w:val="nil"/>
            </w:tcBorders>
            <w:shd w:val="clear" w:color="auto" w:fill="auto"/>
            <w:vAlign w:val="center"/>
          </w:tcPr>
          <w:p w14:paraId="33F83484" w14:textId="34709119" w:rsidR="00D67ED1" w:rsidRPr="001E49B3" w:rsidRDefault="00D67ED1" w:rsidP="00D67ED1">
            <w:pPr>
              <w:widowControl/>
              <w:wordWrap/>
              <w:autoSpaceDE/>
              <w:autoSpaceDN/>
              <w:jc w:val="center"/>
              <w:rPr>
                <w:rFonts w:eastAsiaTheme="minorEastAsia" w:cs="Arial"/>
                <w:b/>
                <w:sz w:val="19"/>
                <w:szCs w:val="19"/>
                <w:highlight w:val="yellow"/>
              </w:rPr>
            </w:pPr>
            <w:r>
              <w:rPr>
                <w:b/>
                <w:sz w:val="19"/>
              </w:rPr>
              <w:t>1.368,51</w:t>
            </w:r>
          </w:p>
        </w:tc>
      </w:tr>
    </w:tbl>
    <w:p w14:paraId="1C0E1600" w14:textId="3A781E70" w:rsidR="00A027C7" w:rsidRPr="005C2338" w:rsidRDefault="00667E92" w:rsidP="00A027C7">
      <w:pPr>
        <w:pStyle w:val="Listenabsatz"/>
        <w:wordWrap/>
        <w:snapToGrid w:val="0"/>
        <w:spacing w:line="276" w:lineRule="auto"/>
        <w:ind w:left="0"/>
        <w:rPr>
          <w:rFonts w:eastAsia="Hankook Regular" w:cs="Arial"/>
          <w:szCs w:val="20"/>
        </w:rPr>
      </w:pPr>
      <w:r>
        <w:rPr>
          <w:rStyle w:val="normaltextrun"/>
          <w:i/>
          <w:color w:val="000000"/>
          <w:sz w:val="19"/>
          <w:shd w:val="clear" w:color="auto" w:fill="FFFFFF"/>
        </w:rPr>
        <w:t>(Tipos de cambio promedio para el periodo anual indicado, datos obtenidos del Korea Exchange Bank)</w:t>
      </w:r>
    </w:p>
    <w:p w14:paraId="63168A1F" w14:textId="2031C9B7" w:rsidR="00A027C7" w:rsidRPr="00D3733F" w:rsidRDefault="00A027C7" w:rsidP="00361FE4">
      <w:pPr>
        <w:suppressAutoHyphens/>
        <w:wordWrap/>
        <w:autoSpaceDE/>
        <w:spacing w:line="360" w:lineRule="auto"/>
        <w:jc w:val="center"/>
        <w:rPr>
          <w:rFonts w:eastAsia="Times New Roman" w:cs="Arial"/>
          <w:color w:val="00000A"/>
          <w:kern w:val="0"/>
          <w:szCs w:val="20"/>
          <w:lang w:eastAsia="en-GB" w:bidi="en-GB"/>
        </w:rPr>
      </w:pPr>
    </w:p>
    <w:p w14:paraId="63ED7B37" w14:textId="44A910C0" w:rsidR="00361FE4" w:rsidRPr="00EB5600" w:rsidRDefault="00361FE4" w:rsidP="00361FE4">
      <w:pPr>
        <w:suppressAutoHyphens/>
        <w:wordWrap/>
        <w:autoSpaceDE/>
        <w:spacing w:line="360" w:lineRule="auto"/>
        <w:jc w:val="center"/>
        <w:rPr>
          <w:rFonts w:eastAsia="Times New Roman" w:cs="Arial"/>
          <w:color w:val="00000A"/>
          <w:kern w:val="0"/>
          <w:szCs w:val="20"/>
        </w:rPr>
      </w:pPr>
      <w:r>
        <w:rPr>
          <w:color w:val="00000A"/>
        </w:rPr>
        <w:t>###</w:t>
      </w:r>
    </w:p>
    <w:p w14:paraId="0C61B72B" w14:textId="206F03A1" w:rsidR="00391ABB" w:rsidRPr="00D3733F" w:rsidRDefault="00391ABB">
      <w:pPr>
        <w:widowControl/>
        <w:wordWrap/>
        <w:autoSpaceDE/>
        <w:autoSpaceDN/>
        <w:spacing w:after="200" w:line="276" w:lineRule="auto"/>
        <w:jc w:val="left"/>
        <w:rPr>
          <w:rFonts w:eastAsia="Times New Roman" w:cs="Arial"/>
          <w:color w:val="00000A"/>
          <w:kern w:val="0"/>
          <w:szCs w:val="20"/>
          <w:lang w:eastAsia="en-GB" w:bidi="en-GB"/>
        </w:rPr>
      </w:pPr>
      <w:r w:rsidRPr="00D3733F">
        <w:rPr>
          <w:rFonts w:eastAsia="Times New Roman" w:cs="Arial"/>
          <w:color w:val="00000A"/>
          <w:kern w:val="0"/>
          <w:szCs w:val="20"/>
          <w:lang w:eastAsia="en-GB" w:bidi="en-GB"/>
        </w:rPr>
        <w:br w:type="page"/>
      </w:r>
    </w:p>
    <w:p w14:paraId="1D553D14" w14:textId="77777777" w:rsidR="00391ABB" w:rsidRDefault="00391ABB" w:rsidP="00391ABB">
      <w:pPr>
        <w:keepNext/>
        <w:widowControl/>
        <w:wordWrap/>
        <w:spacing w:line="360" w:lineRule="auto"/>
        <w:rPr>
          <w:rFonts w:asciiTheme="minorBidi" w:hAnsiTheme="minorBidi" w:cstheme="minorBidi"/>
          <w:b/>
          <w:szCs w:val="20"/>
        </w:rPr>
      </w:pPr>
      <w:r>
        <w:rPr>
          <w:rFonts w:asciiTheme="minorBidi" w:hAnsiTheme="minorBidi" w:cstheme="minorBidi"/>
          <w:b/>
          <w:szCs w:val="20"/>
        </w:rPr>
        <w:lastRenderedPageBreak/>
        <w:t>Sobre Hankook</w:t>
      </w:r>
    </w:p>
    <w:p w14:paraId="6A14F07F" w14:textId="77777777" w:rsidR="00391ABB" w:rsidRDefault="00391ABB" w:rsidP="00391ABB">
      <w:pPr>
        <w:keepNext/>
        <w:widowControl/>
        <w:wordWrap/>
        <w:spacing w:line="360" w:lineRule="auto"/>
        <w:rPr>
          <w:rFonts w:asciiTheme="minorBidi" w:hAnsiTheme="minorBidi" w:cstheme="minorBidi"/>
          <w:b/>
          <w:bCs/>
          <w:szCs w:val="20"/>
        </w:rPr>
      </w:pPr>
    </w:p>
    <w:p w14:paraId="405B15DF" w14:textId="77777777" w:rsidR="00391ABB" w:rsidRDefault="00391ABB" w:rsidP="00391ABB">
      <w:pPr>
        <w:keepLines/>
        <w:widowControl/>
        <w:wordWrap/>
        <w:spacing w:line="360" w:lineRule="auto"/>
        <w:rPr>
          <w:rFonts w:asciiTheme="minorBidi" w:hAnsiTheme="minorBidi" w:cstheme="minorBidi"/>
          <w:kern w:val="0"/>
          <w:szCs w:val="20"/>
        </w:rPr>
      </w:pPr>
      <w:r>
        <w:rPr>
          <w:rFonts w:asciiTheme="minorBidi" w:hAnsiTheme="minorBidi" w:cstheme="minorBidi"/>
          <w:kern w:val="0"/>
          <w:szCs w:val="20"/>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(pruebas en circuitos y carreras callejeras/rallies).</w:t>
      </w:r>
    </w:p>
    <w:p w14:paraId="0162EEC5" w14:textId="77777777" w:rsidR="00391ABB" w:rsidRDefault="00391ABB" w:rsidP="00391ABB">
      <w:pPr>
        <w:widowControl/>
        <w:wordWrap/>
        <w:spacing w:line="360" w:lineRule="auto"/>
        <w:rPr>
          <w:rFonts w:asciiTheme="minorBidi" w:hAnsiTheme="minorBidi" w:cstheme="minorBidi"/>
          <w:kern w:val="0"/>
          <w:szCs w:val="20"/>
        </w:rPr>
      </w:pPr>
    </w:p>
    <w:p w14:paraId="4B6EBE7A" w14:textId="77777777" w:rsidR="00391ABB" w:rsidRDefault="00391ABB" w:rsidP="00391ABB">
      <w:pPr>
        <w:widowControl/>
        <w:wordWrap/>
        <w:spacing w:line="360" w:lineRule="auto"/>
        <w:rPr>
          <w:rFonts w:asciiTheme="minorBidi" w:hAnsiTheme="minorBidi" w:cstheme="minorBidi"/>
          <w:kern w:val="0"/>
          <w:szCs w:val="20"/>
        </w:rPr>
      </w:pPr>
      <w:r>
        <w:rPr>
          <w:rFonts w:asciiTheme="minorBidi" w:hAnsiTheme="minorBidi" w:cstheme="minorBidi"/>
          <w:kern w:val="0"/>
          <w:szCs w:val="20"/>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728E3006" w14:textId="77777777" w:rsidR="00391ABB" w:rsidRDefault="00391ABB" w:rsidP="00391ABB">
      <w:pPr>
        <w:widowControl/>
        <w:wordWrap/>
        <w:spacing w:line="360" w:lineRule="auto"/>
        <w:rPr>
          <w:rFonts w:asciiTheme="minorBidi" w:hAnsiTheme="minorBidi" w:cstheme="minorBidi"/>
          <w:kern w:val="0"/>
          <w:szCs w:val="20"/>
        </w:rPr>
      </w:pPr>
    </w:p>
    <w:p w14:paraId="53D55C73" w14:textId="77777777" w:rsidR="00391ABB" w:rsidRDefault="00391ABB" w:rsidP="00391ABB">
      <w:pPr>
        <w:widowControl/>
        <w:wordWrap/>
        <w:spacing w:line="360" w:lineRule="auto"/>
        <w:rPr>
          <w:rFonts w:asciiTheme="minorBidi" w:hAnsiTheme="minorBidi" w:cstheme="minorBidi"/>
          <w:kern w:val="0"/>
          <w:szCs w:val="20"/>
        </w:rPr>
      </w:pPr>
      <w:r>
        <w:rPr>
          <w:rFonts w:asciiTheme="minorBidi" w:hAnsiTheme="minorBidi" w:cstheme="minorBidi"/>
          <w:kern w:val="0"/>
          <w:szCs w:val="20"/>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3 000 trabajadores producen allí hasta 19 millones de neumáticos anuales para turismos, SUVs y vehículos comerciales.</w:t>
      </w:r>
    </w:p>
    <w:p w14:paraId="3B4894CC" w14:textId="77777777" w:rsidR="00391ABB" w:rsidRDefault="00391ABB" w:rsidP="00391ABB">
      <w:pPr>
        <w:widowControl/>
        <w:wordWrap/>
        <w:spacing w:line="360" w:lineRule="auto"/>
        <w:rPr>
          <w:rFonts w:asciiTheme="minorBidi" w:hAnsiTheme="minorBidi" w:cstheme="minorBidi"/>
          <w:kern w:val="0"/>
          <w:szCs w:val="20"/>
        </w:rPr>
      </w:pPr>
    </w:p>
    <w:p w14:paraId="6A813AF6" w14:textId="77777777" w:rsidR="00391ABB" w:rsidRDefault="00391ABB" w:rsidP="00391ABB">
      <w:pPr>
        <w:widowControl/>
        <w:wordWrap/>
        <w:spacing w:line="360" w:lineRule="auto"/>
        <w:rPr>
          <w:rFonts w:asciiTheme="minorBidi" w:hAnsiTheme="minorBidi" w:cstheme="minorBidi"/>
          <w:kern w:val="0"/>
          <w:szCs w:val="20"/>
        </w:rPr>
      </w:pPr>
      <w:r>
        <w:rPr>
          <w:rFonts w:asciiTheme="minorBidi" w:hAnsiTheme="minorBidi" w:cstheme="minorBidi"/>
          <w:kern w:val="0"/>
          <w:szCs w:val="20"/>
        </w:rPr>
        <w:t xml:space="preserve">La Oficina Central Europea del fabricante de neumáticos está situada en Neu-Isenburg, cerca de Frankfurt del Meno en Alemania. </w:t>
      </w:r>
      <w:r>
        <w:rPr>
          <w:rFonts w:asciiTheme="minorBidi" w:hAnsiTheme="minorBidi" w:cstheme="minorBidi"/>
          <w:kern w:val="0"/>
          <w:szCs w:val="20"/>
          <w:lang w:bidi="es-ES"/>
        </w:rPr>
        <w:t xml:space="preserve">El fabricante opera en la mayoría de países europeos y vende sus productos a través de distribuidores regionales en otros mercados locales. </w:t>
      </w:r>
      <w:r>
        <w:rPr>
          <w:rFonts w:asciiTheme="minorBidi" w:hAnsiTheme="minorBidi" w:cstheme="minorBidi"/>
          <w:kern w:val="0"/>
          <w:szCs w:val="20"/>
        </w:rPr>
        <w:t>La compañía cuenta con 20 000 trabajadores en todo el mundo y sus productos se distribuyen en más de 160 países. La empresa ha sido seleccionada como socio técnico y proveedor exclusivo de neumáticos de la Generación 3 para el Campeonato Mundial de Fórmula E ABB de la FIA, a partir de 2023. Los fabricantes de vehículos líderes confían en los neumáticos de Equipo Original de Hankook. Aproximadamente, el 38 por ciento de las ventas globales de la compañía se generan en Europa y la región CIS. Hankook Tire está representado desde 2016 en el prestigioso Dow Jones Sustainability Index World (DJSI World).</w:t>
      </w:r>
    </w:p>
    <w:p w14:paraId="7ABFDBEF" w14:textId="77777777" w:rsidR="00391ABB" w:rsidRDefault="00391ABB" w:rsidP="00391ABB">
      <w:pPr>
        <w:widowControl/>
        <w:wordWrap/>
        <w:spacing w:line="360" w:lineRule="auto"/>
        <w:rPr>
          <w:rFonts w:asciiTheme="minorBidi" w:hAnsiTheme="minorBidi" w:cstheme="minorBidi"/>
          <w:kern w:val="0"/>
          <w:szCs w:val="20"/>
        </w:rPr>
      </w:pPr>
    </w:p>
    <w:p w14:paraId="2D656799" w14:textId="77777777" w:rsidR="00391ABB" w:rsidRPr="00EC173D" w:rsidRDefault="00391ABB" w:rsidP="00391ABB">
      <w:pPr>
        <w:widowControl/>
        <w:wordWrap/>
        <w:spacing w:line="360" w:lineRule="auto"/>
        <w:rPr>
          <w:rFonts w:asciiTheme="minorBidi" w:hAnsiTheme="minorBidi" w:cstheme="minorBidi"/>
          <w:kern w:val="0"/>
          <w:szCs w:val="20"/>
        </w:rPr>
      </w:pPr>
    </w:p>
    <w:p w14:paraId="26441128" w14:textId="77777777" w:rsidR="00391ABB" w:rsidRPr="00EC173D" w:rsidRDefault="00391ABB" w:rsidP="00391ABB">
      <w:pPr>
        <w:widowControl/>
        <w:wordWrap/>
        <w:spacing w:line="360" w:lineRule="auto"/>
        <w:jc w:val="left"/>
        <w:rPr>
          <w:rFonts w:asciiTheme="minorBidi" w:hAnsiTheme="minorBidi" w:cstheme="minorBidi"/>
          <w:kern w:val="0"/>
          <w:szCs w:val="20"/>
        </w:rPr>
      </w:pPr>
      <w:r w:rsidRPr="00EC173D">
        <w:rPr>
          <w:rFonts w:asciiTheme="minorBidi" w:hAnsiTheme="minorBidi" w:cstheme="minorBidi"/>
          <w:kern w:val="0"/>
          <w:szCs w:val="20"/>
        </w:rPr>
        <w:t xml:space="preserve">Más información en </w:t>
      </w:r>
      <w:hyperlink r:id="rId11" w:history="1">
        <w:r w:rsidRPr="00EC173D">
          <w:rPr>
            <w:rFonts w:asciiTheme="minorBidi" w:hAnsiTheme="minorBidi" w:cstheme="minorBidi"/>
            <w:color w:val="0000FF"/>
            <w:kern w:val="0"/>
            <w:szCs w:val="20"/>
            <w:u w:val="single"/>
          </w:rPr>
          <w:t>www.hankooktire-mediacenter.com</w:t>
        </w:r>
      </w:hyperlink>
      <w:r w:rsidRPr="00EC173D">
        <w:rPr>
          <w:rFonts w:asciiTheme="minorBidi" w:hAnsiTheme="minorBidi" w:cstheme="minorBidi"/>
          <w:kern w:val="0"/>
          <w:szCs w:val="20"/>
        </w:rPr>
        <w:t xml:space="preserve"> o </w:t>
      </w:r>
      <w:hyperlink r:id="rId12" w:history="1">
        <w:r w:rsidRPr="00EC173D">
          <w:rPr>
            <w:rFonts w:asciiTheme="minorBidi" w:hAnsiTheme="minorBidi" w:cstheme="minorBidi"/>
            <w:color w:val="0000FF"/>
            <w:kern w:val="0"/>
            <w:szCs w:val="20"/>
            <w:u w:val="single"/>
          </w:rPr>
          <w:t>www.hankooktire.com/es</w:t>
        </w:r>
      </w:hyperlink>
      <w:r w:rsidRPr="00DF2053">
        <w:rPr>
          <w:rFonts w:asciiTheme="minorBidi" w:hAnsiTheme="minorBidi" w:cstheme="minorBidi"/>
          <w:kern w:val="0"/>
          <w:szCs w:val="20"/>
        </w:rPr>
        <w:t>.</w:t>
      </w:r>
    </w:p>
    <w:p w14:paraId="1C52E454" w14:textId="77777777" w:rsidR="00391ABB" w:rsidRPr="00EC173D" w:rsidRDefault="00391ABB" w:rsidP="00391ABB">
      <w:pPr>
        <w:widowControl/>
        <w:wordWrap/>
        <w:spacing w:line="360" w:lineRule="auto"/>
        <w:rPr>
          <w:rFonts w:asciiTheme="minorBidi" w:hAnsiTheme="minorBidi" w:cstheme="minorBidi"/>
          <w:szCs w:val="20"/>
          <w:u w:val="single"/>
        </w:rPr>
      </w:pPr>
    </w:p>
    <w:tbl>
      <w:tblPr>
        <w:tblW w:w="5000" w:type="pct"/>
        <w:shd w:val="clear" w:color="auto" w:fill="F2F2F2"/>
        <w:tblLook w:val="04A0" w:firstRow="1" w:lastRow="0" w:firstColumn="1" w:lastColumn="0" w:noHBand="0" w:noVBand="1"/>
      </w:tblPr>
      <w:tblGrid>
        <w:gridCol w:w="2253"/>
        <w:gridCol w:w="2253"/>
        <w:gridCol w:w="2254"/>
        <w:gridCol w:w="2254"/>
      </w:tblGrid>
      <w:tr w:rsidR="00391ABB" w:rsidRPr="00464BBE" w14:paraId="7F91E887" w14:textId="77777777" w:rsidTr="00CF62EE">
        <w:tc>
          <w:tcPr>
            <w:tcW w:w="5000" w:type="pct"/>
            <w:gridSpan w:val="4"/>
            <w:shd w:val="clear" w:color="auto" w:fill="F2F2F2"/>
          </w:tcPr>
          <w:p w14:paraId="330E3838" w14:textId="77777777" w:rsidR="00391ABB" w:rsidRPr="00464BBE" w:rsidRDefault="00391ABB" w:rsidP="00CF62EE">
            <w:pPr>
              <w:widowControl/>
              <w:wordWrap/>
              <w:spacing w:before="60" w:after="120" w:line="276" w:lineRule="auto"/>
              <w:rPr>
                <w:rFonts w:cs="Arial"/>
                <w:b/>
                <w:bCs/>
                <w:szCs w:val="20"/>
                <w:u w:val="single"/>
              </w:rPr>
            </w:pPr>
            <w:r w:rsidRPr="00464BBE">
              <w:rPr>
                <w:rFonts w:cs="Arial"/>
                <w:b/>
                <w:bCs/>
                <w:szCs w:val="20"/>
                <w:u w:val="single"/>
              </w:rPr>
              <w:t>Contacto:</w:t>
            </w:r>
          </w:p>
          <w:p w14:paraId="438F7DAE" w14:textId="77777777" w:rsidR="00391ABB" w:rsidRPr="00464BBE" w:rsidRDefault="00391ABB" w:rsidP="00CF62EE">
            <w:pPr>
              <w:widowControl/>
              <w:wordWrap/>
              <w:spacing w:line="276" w:lineRule="auto"/>
              <w:rPr>
                <w:rFonts w:cs="Arial"/>
                <w:color w:val="000000"/>
                <w:sz w:val="16"/>
                <w:szCs w:val="16"/>
              </w:rPr>
            </w:pPr>
            <w:r w:rsidRPr="00464BBE">
              <w:rPr>
                <w:rFonts w:cs="Arial"/>
                <w:b/>
                <w:sz w:val="16"/>
                <w:szCs w:val="16"/>
              </w:rPr>
              <w:t xml:space="preserve">Hankook </w:t>
            </w:r>
            <w:r w:rsidRPr="00464BBE">
              <w:rPr>
                <w:rFonts w:cs="Arial"/>
                <w:b/>
                <w:bCs/>
                <w:color w:val="000000"/>
                <w:sz w:val="16"/>
                <w:szCs w:val="16"/>
              </w:rPr>
              <w:t>España S.A.</w:t>
            </w:r>
            <w:r w:rsidRPr="00464BBE">
              <w:rPr>
                <w:rFonts w:cs="Arial"/>
                <w:b/>
                <w:sz w:val="16"/>
                <w:szCs w:val="16"/>
              </w:rPr>
              <w:t xml:space="preserve"> | </w:t>
            </w:r>
            <w:r w:rsidRPr="00464BBE">
              <w:rPr>
                <w:rFonts w:cs="Arial"/>
                <w:color w:val="000000"/>
                <w:sz w:val="16"/>
                <w:szCs w:val="16"/>
              </w:rPr>
              <w:t>Calle Teide nº 3, Planta 3ª, Oficina 3</w:t>
            </w:r>
            <w:r w:rsidRPr="00464BBE">
              <w:rPr>
                <w:rFonts w:cs="Arial"/>
                <w:b/>
                <w:sz w:val="16"/>
                <w:szCs w:val="16"/>
              </w:rPr>
              <w:t xml:space="preserve"> | </w:t>
            </w:r>
            <w:r w:rsidRPr="00464BBE">
              <w:rPr>
                <w:rFonts w:cs="Arial"/>
                <w:color w:val="000000"/>
                <w:sz w:val="16"/>
                <w:szCs w:val="16"/>
              </w:rPr>
              <w:t>28703 San Sebastián de los Reyes (Madrid)</w:t>
            </w:r>
            <w:r w:rsidRPr="00464BBE">
              <w:rPr>
                <w:rFonts w:cs="Arial"/>
                <w:b/>
                <w:sz w:val="16"/>
                <w:szCs w:val="16"/>
              </w:rPr>
              <w:t xml:space="preserve"> | </w:t>
            </w:r>
            <w:r w:rsidRPr="00464BBE">
              <w:rPr>
                <w:rFonts w:cs="Arial"/>
                <w:sz w:val="16"/>
                <w:szCs w:val="16"/>
              </w:rPr>
              <w:t>España</w:t>
            </w:r>
          </w:p>
          <w:p w14:paraId="72D56508" w14:textId="77777777" w:rsidR="00391ABB" w:rsidRPr="00464BBE" w:rsidRDefault="00391ABB" w:rsidP="00CF62EE">
            <w:pPr>
              <w:widowControl/>
              <w:wordWrap/>
              <w:spacing w:line="276" w:lineRule="auto"/>
              <w:rPr>
                <w:rFonts w:cs="Arial"/>
                <w:sz w:val="16"/>
                <w:szCs w:val="16"/>
                <w:u w:val="single"/>
              </w:rPr>
            </w:pPr>
          </w:p>
        </w:tc>
      </w:tr>
      <w:tr w:rsidR="00391ABB" w:rsidRPr="00464BBE" w14:paraId="78E64728" w14:textId="77777777" w:rsidTr="00CF62EE">
        <w:tc>
          <w:tcPr>
            <w:tcW w:w="1250" w:type="pct"/>
            <w:shd w:val="clear" w:color="auto" w:fill="F2F2F2"/>
          </w:tcPr>
          <w:p w14:paraId="1B92705E" w14:textId="77777777" w:rsidR="00391ABB" w:rsidRPr="00D3733F" w:rsidRDefault="00391ABB" w:rsidP="00CF62EE">
            <w:pPr>
              <w:widowControl/>
              <w:wordWrap/>
              <w:spacing w:line="276" w:lineRule="auto"/>
              <w:rPr>
                <w:rFonts w:cs="Arial"/>
                <w:b/>
                <w:bCs/>
                <w:color w:val="000000"/>
                <w:sz w:val="16"/>
                <w:lang w:val="pt-BR"/>
              </w:rPr>
            </w:pPr>
            <w:r w:rsidRPr="00D3733F">
              <w:rPr>
                <w:rFonts w:cs="Arial"/>
                <w:b/>
                <w:bCs/>
                <w:color w:val="000000"/>
                <w:sz w:val="16"/>
                <w:lang w:val="pt-BR"/>
              </w:rPr>
              <w:t>Miguel Sese Garcia</w:t>
            </w:r>
          </w:p>
          <w:p w14:paraId="5BED7A39" w14:textId="77777777" w:rsidR="00391ABB" w:rsidRPr="00D3733F" w:rsidRDefault="00391ABB" w:rsidP="00CF62EE">
            <w:pPr>
              <w:widowControl/>
              <w:wordWrap/>
              <w:spacing w:line="276" w:lineRule="auto"/>
              <w:rPr>
                <w:rFonts w:cs="Arial"/>
                <w:snapToGrid w:val="0"/>
                <w:sz w:val="16"/>
                <w:szCs w:val="16"/>
                <w:lang w:val="pt-BR"/>
              </w:rPr>
            </w:pPr>
            <w:r w:rsidRPr="00D3733F">
              <w:rPr>
                <w:rFonts w:cs="Arial"/>
                <w:snapToGrid w:val="0"/>
                <w:sz w:val="16"/>
                <w:szCs w:val="16"/>
                <w:lang w:val="pt-BR"/>
              </w:rPr>
              <w:t>PR &amp; Marketing</w:t>
            </w:r>
          </w:p>
          <w:p w14:paraId="4076BFC3" w14:textId="77777777" w:rsidR="00391ABB" w:rsidRPr="00D3733F" w:rsidRDefault="00391ABB" w:rsidP="00CF62EE">
            <w:pPr>
              <w:widowControl/>
              <w:wordWrap/>
              <w:spacing w:line="276" w:lineRule="auto"/>
              <w:rPr>
                <w:rFonts w:cs="Arial"/>
                <w:snapToGrid w:val="0"/>
                <w:sz w:val="16"/>
                <w:szCs w:val="16"/>
                <w:lang w:val="pt-BR"/>
              </w:rPr>
            </w:pPr>
            <w:r w:rsidRPr="00D3733F">
              <w:rPr>
                <w:rFonts w:cs="Arial"/>
                <w:snapToGrid w:val="0"/>
                <w:sz w:val="16"/>
                <w:szCs w:val="16"/>
                <w:lang w:val="pt-BR"/>
              </w:rPr>
              <w:t>tlf: + 34 914 90 39 49</w:t>
            </w:r>
          </w:p>
          <w:p w14:paraId="26A77AA0" w14:textId="77777777" w:rsidR="00391ABB" w:rsidRPr="00EB2CCE" w:rsidRDefault="00391ABB" w:rsidP="00CF62EE">
            <w:pPr>
              <w:widowControl/>
              <w:wordWrap/>
              <w:spacing w:line="276" w:lineRule="auto"/>
              <w:rPr>
                <w:rFonts w:cs="Arial"/>
                <w:snapToGrid w:val="0"/>
                <w:sz w:val="16"/>
                <w:szCs w:val="16"/>
              </w:rPr>
            </w:pPr>
            <w:r>
              <w:rPr>
                <w:rFonts w:cs="Arial"/>
                <w:snapToGrid w:val="0"/>
                <w:sz w:val="16"/>
                <w:szCs w:val="16"/>
              </w:rPr>
              <w:t>mp: +34 683 32 72 04</w:t>
            </w:r>
          </w:p>
          <w:p w14:paraId="02181D5A" w14:textId="77777777" w:rsidR="00391ABB" w:rsidRPr="00464BBE" w:rsidRDefault="00000000" w:rsidP="00CF62EE">
            <w:pPr>
              <w:widowControl/>
              <w:wordWrap/>
              <w:spacing w:line="276" w:lineRule="auto"/>
              <w:rPr>
                <w:rFonts w:cs="Arial"/>
                <w:color w:val="000000"/>
                <w:sz w:val="16"/>
                <w:szCs w:val="16"/>
              </w:rPr>
            </w:pPr>
            <w:hyperlink r:id="rId13" w:history="1">
              <w:r w:rsidR="00391ABB" w:rsidRPr="00464BBE">
                <w:rPr>
                  <w:rStyle w:val="Hyperlink"/>
                  <w:rFonts w:cs="Arial"/>
                  <w:sz w:val="16"/>
                  <w:szCs w:val="16"/>
                </w:rPr>
                <w:t>miguel.sese@hankook.es</w:t>
              </w:r>
            </w:hyperlink>
          </w:p>
        </w:tc>
        <w:tc>
          <w:tcPr>
            <w:tcW w:w="1250" w:type="pct"/>
            <w:shd w:val="clear" w:color="auto" w:fill="F2F2F2"/>
          </w:tcPr>
          <w:p w14:paraId="722AB546" w14:textId="77777777" w:rsidR="00391ABB" w:rsidRPr="00464BBE" w:rsidRDefault="00391ABB" w:rsidP="00CF62EE">
            <w:pPr>
              <w:widowControl/>
              <w:wordWrap/>
              <w:spacing w:line="276" w:lineRule="auto"/>
              <w:rPr>
                <w:rFonts w:cs="Arial"/>
                <w:color w:val="0070C0"/>
                <w:sz w:val="16"/>
                <w:szCs w:val="16"/>
                <w:lang w:val="en-GB"/>
              </w:rPr>
            </w:pPr>
          </w:p>
        </w:tc>
        <w:tc>
          <w:tcPr>
            <w:tcW w:w="1250" w:type="pct"/>
            <w:shd w:val="clear" w:color="auto" w:fill="F2F2F2"/>
          </w:tcPr>
          <w:p w14:paraId="6B792562" w14:textId="77777777" w:rsidR="00391ABB" w:rsidRPr="00464BBE" w:rsidRDefault="00391ABB" w:rsidP="00CF62EE">
            <w:pPr>
              <w:widowControl/>
              <w:wordWrap/>
              <w:spacing w:line="276" w:lineRule="auto"/>
              <w:rPr>
                <w:rFonts w:cs="Arial"/>
                <w:sz w:val="16"/>
                <w:szCs w:val="16"/>
                <w:lang w:val="en-GB"/>
              </w:rPr>
            </w:pPr>
          </w:p>
        </w:tc>
        <w:tc>
          <w:tcPr>
            <w:tcW w:w="1250" w:type="pct"/>
            <w:shd w:val="clear" w:color="auto" w:fill="F2F2F2"/>
          </w:tcPr>
          <w:p w14:paraId="219C0130" w14:textId="77777777" w:rsidR="00391ABB" w:rsidRPr="00464BBE" w:rsidRDefault="00391ABB" w:rsidP="00CF62EE">
            <w:pPr>
              <w:widowControl/>
              <w:wordWrap/>
              <w:spacing w:line="276" w:lineRule="auto"/>
              <w:rPr>
                <w:rFonts w:cs="Arial"/>
                <w:sz w:val="16"/>
                <w:szCs w:val="16"/>
                <w:lang w:val="en-GB"/>
              </w:rPr>
            </w:pPr>
          </w:p>
        </w:tc>
      </w:tr>
    </w:tbl>
    <w:p w14:paraId="5DEB0CC1" w14:textId="77777777" w:rsidR="00325CB8" w:rsidRPr="000F3721" w:rsidRDefault="00325CB8" w:rsidP="00361FE4">
      <w:pPr>
        <w:suppressAutoHyphens/>
        <w:wordWrap/>
        <w:autoSpaceDE/>
        <w:spacing w:line="360" w:lineRule="auto"/>
        <w:jc w:val="center"/>
        <w:rPr>
          <w:rFonts w:eastAsia="Times New Roman" w:cs="Arial"/>
          <w:color w:val="00000A"/>
          <w:kern w:val="0"/>
          <w:szCs w:val="20"/>
          <w:lang w:val="en-US" w:eastAsia="en-GB" w:bidi="en-GB"/>
        </w:rPr>
      </w:pPr>
    </w:p>
    <w:sectPr w:rsidR="00325CB8" w:rsidRPr="000F3721" w:rsidSect="001647B9">
      <w:headerReference w:type="default" r:id="rId14"/>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461CE" w14:textId="77777777" w:rsidR="00F500EA" w:rsidRDefault="00F500EA" w:rsidP="002368D6">
      <w:r>
        <w:separator/>
      </w:r>
    </w:p>
  </w:endnote>
  <w:endnote w:type="continuationSeparator" w:id="0">
    <w:p w14:paraId="5C2538BD" w14:textId="77777777" w:rsidR="00F500EA" w:rsidRDefault="00F500EA" w:rsidP="002368D6">
      <w:r>
        <w:continuationSeparator/>
      </w:r>
    </w:p>
  </w:endnote>
  <w:endnote w:type="continuationNotice" w:id="1">
    <w:p w14:paraId="30CF1871" w14:textId="77777777" w:rsidR="00F500EA" w:rsidRDefault="00F50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4020202020204"/>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602E" w14:textId="77777777" w:rsidR="00F500EA" w:rsidRDefault="00F500EA" w:rsidP="002368D6">
      <w:r>
        <w:separator/>
      </w:r>
    </w:p>
  </w:footnote>
  <w:footnote w:type="continuationSeparator" w:id="0">
    <w:p w14:paraId="5CCAACEE" w14:textId="77777777" w:rsidR="00F500EA" w:rsidRDefault="00F500EA" w:rsidP="002368D6">
      <w:r>
        <w:continuationSeparator/>
      </w:r>
    </w:p>
  </w:footnote>
  <w:footnote w:type="continuationNotice" w:id="1">
    <w:p w14:paraId="02124D3B" w14:textId="77777777" w:rsidR="00F500EA" w:rsidRDefault="00F500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A1531D" w:rsidRDefault="00CC4AFF">
    <w:pPr>
      <w:pStyle w:val="Kopfzeile"/>
    </w:pPr>
    <w:r>
      <w:rPr>
        <w:noProof/>
        <w:lang w:val="de-DE" w:eastAsia="zh-CN"/>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66519F"/>
    <w:multiLevelType w:val="hybridMultilevel"/>
    <w:tmpl w:val="182A5D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27343098">
    <w:abstractNumId w:val="4"/>
  </w:num>
  <w:num w:numId="2" w16cid:durableId="177472844">
    <w:abstractNumId w:val="2"/>
  </w:num>
  <w:num w:numId="3" w16cid:durableId="1254631060">
    <w:abstractNumId w:val="3"/>
  </w:num>
  <w:num w:numId="4" w16cid:durableId="18497548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5944726">
    <w:abstractNumId w:val="0"/>
  </w:num>
  <w:num w:numId="6" w16cid:durableId="590627627">
    <w:abstractNumId w:val="5"/>
  </w:num>
  <w:num w:numId="7" w16cid:durableId="86849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ctiveWritingStyle w:appName="MSWord" w:lang="es-ES"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28A"/>
    <w:rsid w:val="00014B39"/>
    <w:rsid w:val="0001574C"/>
    <w:rsid w:val="0002357C"/>
    <w:rsid w:val="00023740"/>
    <w:rsid w:val="00024D29"/>
    <w:rsid w:val="00025126"/>
    <w:rsid w:val="00033C80"/>
    <w:rsid w:val="000357E0"/>
    <w:rsid w:val="000403E1"/>
    <w:rsid w:val="00047940"/>
    <w:rsid w:val="00054019"/>
    <w:rsid w:val="00056680"/>
    <w:rsid w:val="000571BB"/>
    <w:rsid w:val="00061075"/>
    <w:rsid w:val="000613F7"/>
    <w:rsid w:val="00062352"/>
    <w:rsid w:val="0006783A"/>
    <w:rsid w:val="00070745"/>
    <w:rsid w:val="0007183D"/>
    <w:rsid w:val="00072775"/>
    <w:rsid w:val="00072B86"/>
    <w:rsid w:val="000804B8"/>
    <w:rsid w:val="000818E4"/>
    <w:rsid w:val="00082CC5"/>
    <w:rsid w:val="000857D3"/>
    <w:rsid w:val="00086DD8"/>
    <w:rsid w:val="00087DFC"/>
    <w:rsid w:val="000900BC"/>
    <w:rsid w:val="00097DEF"/>
    <w:rsid w:val="000A2B0E"/>
    <w:rsid w:val="000A7AE1"/>
    <w:rsid w:val="000B1040"/>
    <w:rsid w:val="000B1741"/>
    <w:rsid w:val="000B63C3"/>
    <w:rsid w:val="000B7FFE"/>
    <w:rsid w:val="000C09B9"/>
    <w:rsid w:val="000C1971"/>
    <w:rsid w:val="000C358C"/>
    <w:rsid w:val="000C7312"/>
    <w:rsid w:val="000C7765"/>
    <w:rsid w:val="000D01C3"/>
    <w:rsid w:val="000D17BA"/>
    <w:rsid w:val="000D20F8"/>
    <w:rsid w:val="000D28B3"/>
    <w:rsid w:val="000D2D3F"/>
    <w:rsid w:val="000D6485"/>
    <w:rsid w:val="000F3721"/>
    <w:rsid w:val="000F4B6D"/>
    <w:rsid w:val="000F71EC"/>
    <w:rsid w:val="00101F3E"/>
    <w:rsid w:val="00103DE4"/>
    <w:rsid w:val="00104B68"/>
    <w:rsid w:val="00104CBA"/>
    <w:rsid w:val="001059CC"/>
    <w:rsid w:val="00106E8B"/>
    <w:rsid w:val="00107AE4"/>
    <w:rsid w:val="001156DB"/>
    <w:rsid w:val="00120661"/>
    <w:rsid w:val="00121705"/>
    <w:rsid w:val="00124066"/>
    <w:rsid w:val="00125376"/>
    <w:rsid w:val="0012684A"/>
    <w:rsid w:val="00126911"/>
    <w:rsid w:val="001271BD"/>
    <w:rsid w:val="00130EA4"/>
    <w:rsid w:val="001327F2"/>
    <w:rsid w:val="00133677"/>
    <w:rsid w:val="00136636"/>
    <w:rsid w:val="00140054"/>
    <w:rsid w:val="00145098"/>
    <w:rsid w:val="00150CC6"/>
    <w:rsid w:val="001520CC"/>
    <w:rsid w:val="00154F54"/>
    <w:rsid w:val="00157767"/>
    <w:rsid w:val="00160C2B"/>
    <w:rsid w:val="00163191"/>
    <w:rsid w:val="001647B9"/>
    <w:rsid w:val="00166946"/>
    <w:rsid w:val="001709EC"/>
    <w:rsid w:val="001710F1"/>
    <w:rsid w:val="00174C9D"/>
    <w:rsid w:val="001753A6"/>
    <w:rsid w:val="00176637"/>
    <w:rsid w:val="001804E5"/>
    <w:rsid w:val="00180720"/>
    <w:rsid w:val="001836DA"/>
    <w:rsid w:val="0018725A"/>
    <w:rsid w:val="00187514"/>
    <w:rsid w:val="00187CA1"/>
    <w:rsid w:val="00194697"/>
    <w:rsid w:val="00196F41"/>
    <w:rsid w:val="001A25E0"/>
    <w:rsid w:val="001A51C9"/>
    <w:rsid w:val="001A5A2C"/>
    <w:rsid w:val="001A7146"/>
    <w:rsid w:val="001B06F1"/>
    <w:rsid w:val="001B46B2"/>
    <w:rsid w:val="001C0514"/>
    <w:rsid w:val="001C2190"/>
    <w:rsid w:val="001C45D0"/>
    <w:rsid w:val="001C5817"/>
    <w:rsid w:val="001C640E"/>
    <w:rsid w:val="001C7E03"/>
    <w:rsid w:val="001D0B98"/>
    <w:rsid w:val="001D47B4"/>
    <w:rsid w:val="001D5003"/>
    <w:rsid w:val="001E025D"/>
    <w:rsid w:val="001E047F"/>
    <w:rsid w:val="001E1580"/>
    <w:rsid w:val="001E49B3"/>
    <w:rsid w:val="001E4E60"/>
    <w:rsid w:val="001E54D5"/>
    <w:rsid w:val="001F43A2"/>
    <w:rsid w:val="001F4C35"/>
    <w:rsid w:val="001F5874"/>
    <w:rsid w:val="001F6724"/>
    <w:rsid w:val="00203FD8"/>
    <w:rsid w:val="002063B4"/>
    <w:rsid w:val="00207F5E"/>
    <w:rsid w:val="00210006"/>
    <w:rsid w:val="002156E3"/>
    <w:rsid w:val="002219EA"/>
    <w:rsid w:val="00222C4F"/>
    <w:rsid w:val="002239F4"/>
    <w:rsid w:val="00225939"/>
    <w:rsid w:val="002263D6"/>
    <w:rsid w:val="00226EE9"/>
    <w:rsid w:val="002368D6"/>
    <w:rsid w:val="00236DFD"/>
    <w:rsid w:val="002413C6"/>
    <w:rsid w:val="00244A9D"/>
    <w:rsid w:val="00246CF1"/>
    <w:rsid w:val="00246D09"/>
    <w:rsid w:val="00247674"/>
    <w:rsid w:val="00253A74"/>
    <w:rsid w:val="00254E1B"/>
    <w:rsid w:val="002561DB"/>
    <w:rsid w:val="00260334"/>
    <w:rsid w:val="002639E5"/>
    <w:rsid w:val="002645A4"/>
    <w:rsid w:val="0026529F"/>
    <w:rsid w:val="00265CAD"/>
    <w:rsid w:val="00267F3F"/>
    <w:rsid w:val="00267F5E"/>
    <w:rsid w:val="0027001B"/>
    <w:rsid w:val="0027047B"/>
    <w:rsid w:val="00273CE2"/>
    <w:rsid w:val="00273D89"/>
    <w:rsid w:val="00274364"/>
    <w:rsid w:val="00275CBD"/>
    <w:rsid w:val="00276E42"/>
    <w:rsid w:val="00277C4D"/>
    <w:rsid w:val="002820F5"/>
    <w:rsid w:val="00283D81"/>
    <w:rsid w:val="0028434D"/>
    <w:rsid w:val="002906AC"/>
    <w:rsid w:val="00292F74"/>
    <w:rsid w:val="00292F79"/>
    <w:rsid w:val="002A1E91"/>
    <w:rsid w:val="002A276E"/>
    <w:rsid w:val="002A37D7"/>
    <w:rsid w:val="002A4620"/>
    <w:rsid w:val="002A697E"/>
    <w:rsid w:val="002B030A"/>
    <w:rsid w:val="002B090F"/>
    <w:rsid w:val="002B772E"/>
    <w:rsid w:val="002C0B63"/>
    <w:rsid w:val="002C1CFE"/>
    <w:rsid w:val="002C66A5"/>
    <w:rsid w:val="002C6C0E"/>
    <w:rsid w:val="002D0BCF"/>
    <w:rsid w:val="002D28EF"/>
    <w:rsid w:val="002D4C19"/>
    <w:rsid w:val="002D6A14"/>
    <w:rsid w:val="002D7209"/>
    <w:rsid w:val="002E1C16"/>
    <w:rsid w:val="002E41A0"/>
    <w:rsid w:val="002E622C"/>
    <w:rsid w:val="002F4F20"/>
    <w:rsid w:val="002F78C1"/>
    <w:rsid w:val="0030013F"/>
    <w:rsid w:val="00301EDB"/>
    <w:rsid w:val="00302778"/>
    <w:rsid w:val="003069B4"/>
    <w:rsid w:val="0031599C"/>
    <w:rsid w:val="00317520"/>
    <w:rsid w:val="00323A61"/>
    <w:rsid w:val="00325CAD"/>
    <w:rsid w:val="00325CB8"/>
    <w:rsid w:val="003263EC"/>
    <w:rsid w:val="003276C1"/>
    <w:rsid w:val="00327F1B"/>
    <w:rsid w:val="00331C61"/>
    <w:rsid w:val="003322A8"/>
    <w:rsid w:val="00332933"/>
    <w:rsid w:val="00336613"/>
    <w:rsid w:val="00342A19"/>
    <w:rsid w:val="00345528"/>
    <w:rsid w:val="00345948"/>
    <w:rsid w:val="00346984"/>
    <w:rsid w:val="0035027D"/>
    <w:rsid w:val="0035042A"/>
    <w:rsid w:val="003506F3"/>
    <w:rsid w:val="00351819"/>
    <w:rsid w:val="0035545A"/>
    <w:rsid w:val="00357727"/>
    <w:rsid w:val="00361BB0"/>
    <w:rsid w:val="00361FE4"/>
    <w:rsid w:val="00362E3D"/>
    <w:rsid w:val="0036385E"/>
    <w:rsid w:val="003652CA"/>
    <w:rsid w:val="00365B3B"/>
    <w:rsid w:val="003700BA"/>
    <w:rsid w:val="003710D4"/>
    <w:rsid w:val="0037118C"/>
    <w:rsid w:val="00374B25"/>
    <w:rsid w:val="003751E0"/>
    <w:rsid w:val="003758BA"/>
    <w:rsid w:val="003760CB"/>
    <w:rsid w:val="00383198"/>
    <w:rsid w:val="00383B2B"/>
    <w:rsid w:val="003864FE"/>
    <w:rsid w:val="00387C98"/>
    <w:rsid w:val="00391ABB"/>
    <w:rsid w:val="003935FD"/>
    <w:rsid w:val="00393869"/>
    <w:rsid w:val="0039611E"/>
    <w:rsid w:val="00396280"/>
    <w:rsid w:val="00396AB7"/>
    <w:rsid w:val="003A1B28"/>
    <w:rsid w:val="003A5934"/>
    <w:rsid w:val="003B4F50"/>
    <w:rsid w:val="003C080B"/>
    <w:rsid w:val="003C37B2"/>
    <w:rsid w:val="003C3A3F"/>
    <w:rsid w:val="003C4B3B"/>
    <w:rsid w:val="003C5500"/>
    <w:rsid w:val="003D0F03"/>
    <w:rsid w:val="003D12FC"/>
    <w:rsid w:val="003D5034"/>
    <w:rsid w:val="003D602D"/>
    <w:rsid w:val="003D7B49"/>
    <w:rsid w:val="003E03CC"/>
    <w:rsid w:val="003E31A1"/>
    <w:rsid w:val="003E6236"/>
    <w:rsid w:val="003F2CAB"/>
    <w:rsid w:val="003F2CE8"/>
    <w:rsid w:val="00402124"/>
    <w:rsid w:val="00403A7E"/>
    <w:rsid w:val="00406F5B"/>
    <w:rsid w:val="00410A04"/>
    <w:rsid w:val="00412617"/>
    <w:rsid w:val="004138E0"/>
    <w:rsid w:val="00413E46"/>
    <w:rsid w:val="00421B93"/>
    <w:rsid w:val="0042253D"/>
    <w:rsid w:val="00427D20"/>
    <w:rsid w:val="004315D4"/>
    <w:rsid w:val="00433780"/>
    <w:rsid w:val="00435A91"/>
    <w:rsid w:val="0044063D"/>
    <w:rsid w:val="0044090D"/>
    <w:rsid w:val="004449F0"/>
    <w:rsid w:val="00445D20"/>
    <w:rsid w:val="00464267"/>
    <w:rsid w:val="0046548B"/>
    <w:rsid w:val="00470DC5"/>
    <w:rsid w:val="00471B2B"/>
    <w:rsid w:val="00476289"/>
    <w:rsid w:val="00483F60"/>
    <w:rsid w:val="0048683E"/>
    <w:rsid w:val="00490F65"/>
    <w:rsid w:val="00491D41"/>
    <w:rsid w:val="00494A79"/>
    <w:rsid w:val="00495220"/>
    <w:rsid w:val="00495A4B"/>
    <w:rsid w:val="004A13A1"/>
    <w:rsid w:val="004A55D7"/>
    <w:rsid w:val="004A5EA7"/>
    <w:rsid w:val="004A6C4D"/>
    <w:rsid w:val="004A7BDF"/>
    <w:rsid w:val="004A7EF5"/>
    <w:rsid w:val="004B07A1"/>
    <w:rsid w:val="004B0AEC"/>
    <w:rsid w:val="004B3592"/>
    <w:rsid w:val="004B4D9F"/>
    <w:rsid w:val="004B5742"/>
    <w:rsid w:val="004C0885"/>
    <w:rsid w:val="004C4E66"/>
    <w:rsid w:val="004C62FA"/>
    <w:rsid w:val="004C7D92"/>
    <w:rsid w:val="004D0290"/>
    <w:rsid w:val="004D26EA"/>
    <w:rsid w:val="004D6BA4"/>
    <w:rsid w:val="004E21C8"/>
    <w:rsid w:val="004E4426"/>
    <w:rsid w:val="004E768C"/>
    <w:rsid w:val="004F0A85"/>
    <w:rsid w:val="004F0B74"/>
    <w:rsid w:val="004F610B"/>
    <w:rsid w:val="004F7401"/>
    <w:rsid w:val="00513EE7"/>
    <w:rsid w:val="00516B61"/>
    <w:rsid w:val="00517D20"/>
    <w:rsid w:val="005251A3"/>
    <w:rsid w:val="00525ACF"/>
    <w:rsid w:val="00526618"/>
    <w:rsid w:val="00532550"/>
    <w:rsid w:val="00533339"/>
    <w:rsid w:val="005343CC"/>
    <w:rsid w:val="0053693E"/>
    <w:rsid w:val="00536A5A"/>
    <w:rsid w:val="0054011E"/>
    <w:rsid w:val="0054335B"/>
    <w:rsid w:val="00544FF2"/>
    <w:rsid w:val="005460D9"/>
    <w:rsid w:val="005505D7"/>
    <w:rsid w:val="0055115F"/>
    <w:rsid w:val="005554A8"/>
    <w:rsid w:val="0055633C"/>
    <w:rsid w:val="005605F2"/>
    <w:rsid w:val="00563AC1"/>
    <w:rsid w:val="00563AD5"/>
    <w:rsid w:val="0056744A"/>
    <w:rsid w:val="00573843"/>
    <w:rsid w:val="00576C08"/>
    <w:rsid w:val="00577E3D"/>
    <w:rsid w:val="00582E94"/>
    <w:rsid w:val="005873E8"/>
    <w:rsid w:val="005879DA"/>
    <w:rsid w:val="00590A6E"/>
    <w:rsid w:val="00591328"/>
    <w:rsid w:val="00597132"/>
    <w:rsid w:val="005974F4"/>
    <w:rsid w:val="005A073F"/>
    <w:rsid w:val="005A15D6"/>
    <w:rsid w:val="005A4603"/>
    <w:rsid w:val="005A67B4"/>
    <w:rsid w:val="005A7D80"/>
    <w:rsid w:val="005B1124"/>
    <w:rsid w:val="005B27FE"/>
    <w:rsid w:val="005B3699"/>
    <w:rsid w:val="005C1CBC"/>
    <w:rsid w:val="005C2338"/>
    <w:rsid w:val="005C3933"/>
    <w:rsid w:val="005C622F"/>
    <w:rsid w:val="005D4243"/>
    <w:rsid w:val="005D79BC"/>
    <w:rsid w:val="005E2209"/>
    <w:rsid w:val="005E4BA1"/>
    <w:rsid w:val="005E681E"/>
    <w:rsid w:val="005E7D57"/>
    <w:rsid w:val="005F2CCF"/>
    <w:rsid w:val="005F4DFF"/>
    <w:rsid w:val="00601A16"/>
    <w:rsid w:val="00607BDB"/>
    <w:rsid w:val="00611CDB"/>
    <w:rsid w:val="00615039"/>
    <w:rsid w:val="00617696"/>
    <w:rsid w:val="00617B07"/>
    <w:rsid w:val="006216C9"/>
    <w:rsid w:val="00634139"/>
    <w:rsid w:val="006365BA"/>
    <w:rsid w:val="00640731"/>
    <w:rsid w:val="00640803"/>
    <w:rsid w:val="006446F9"/>
    <w:rsid w:val="00646930"/>
    <w:rsid w:val="00660681"/>
    <w:rsid w:val="00664A1B"/>
    <w:rsid w:val="00667163"/>
    <w:rsid w:val="006674F8"/>
    <w:rsid w:val="00667E92"/>
    <w:rsid w:val="00670C4E"/>
    <w:rsid w:val="006740DF"/>
    <w:rsid w:val="0067463B"/>
    <w:rsid w:val="00676388"/>
    <w:rsid w:val="00677B2D"/>
    <w:rsid w:val="00680980"/>
    <w:rsid w:val="00683576"/>
    <w:rsid w:val="006838EE"/>
    <w:rsid w:val="00685425"/>
    <w:rsid w:val="00686A9A"/>
    <w:rsid w:val="00690748"/>
    <w:rsid w:val="0069141D"/>
    <w:rsid w:val="0069220D"/>
    <w:rsid w:val="00692258"/>
    <w:rsid w:val="006922C3"/>
    <w:rsid w:val="00693C7F"/>
    <w:rsid w:val="00693CD9"/>
    <w:rsid w:val="006940A7"/>
    <w:rsid w:val="00694113"/>
    <w:rsid w:val="00697D98"/>
    <w:rsid w:val="006A2604"/>
    <w:rsid w:val="006A3B20"/>
    <w:rsid w:val="006A5AFD"/>
    <w:rsid w:val="006B2FFD"/>
    <w:rsid w:val="006B433D"/>
    <w:rsid w:val="006B7770"/>
    <w:rsid w:val="006B7AA7"/>
    <w:rsid w:val="006B7BC7"/>
    <w:rsid w:val="006C15A9"/>
    <w:rsid w:val="006D1A7C"/>
    <w:rsid w:val="006D2984"/>
    <w:rsid w:val="006D37CE"/>
    <w:rsid w:val="006E1746"/>
    <w:rsid w:val="006E315C"/>
    <w:rsid w:val="006E3A38"/>
    <w:rsid w:val="006E48A0"/>
    <w:rsid w:val="006E6403"/>
    <w:rsid w:val="006F1C43"/>
    <w:rsid w:val="006F20E1"/>
    <w:rsid w:val="006F4042"/>
    <w:rsid w:val="006F62A3"/>
    <w:rsid w:val="00701E5E"/>
    <w:rsid w:val="00707038"/>
    <w:rsid w:val="00710436"/>
    <w:rsid w:val="00715AA3"/>
    <w:rsid w:val="00715D4D"/>
    <w:rsid w:val="00717618"/>
    <w:rsid w:val="007227B7"/>
    <w:rsid w:val="0072516D"/>
    <w:rsid w:val="00725A52"/>
    <w:rsid w:val="00726605"/>
    <w:rsid w:val="00730E20"/>
    <w:rsid w:val="007327A4"/>
    <w:rsid w:val="00734E63"/>
    <w:rsid w:val="0073558E"/>
    <w:rsid w:val="0073730C"/>
    <w:rsid w:val="00740656"/>
    <w:rsid w:val="00740BA7"/>
    <w:rsid w:val="0074362E"/>
    <w:rsid w:val="00743C21"/>
    <w:rsid w:val="00747E73"/>
    <w:rsid w:val="00752600"/>
    <w:rsid w:val="0075392F"/>
    <w:rsid w:val="0075398C"/>
    <w:rsid w:val="00763294"/>
    <w:rsid w:val="00764D2C"/>
    <w:rsid w:val="00767C61"/>
    <w:rsid w:val="00767E09"/>
    <w:rsid w:val="007724F4"/>
    <w:rsid w:val="007734CA"/>
    <w:rsid w:val="00774D06"/>
    <w:rsid w:val="00775ECF"/>
    <w:rsid w:val="00777093"/>
    <w:rsid w:val="007809E4"/>
    <w:rsid w:val="00781293"/>
    <w:rsid w:val="0078186E"/>
    <w:rsid w:val="007842CA"/>
    <w:rsid w:val="00784F92"/>
    <w:rsid w:val="00787E7B"/>
    <w:rsid w:val="00790DBD"/>
    <w:rsid w:val="00795737"/>
    <w:rsid w:val="00795875"/>
    <w:rsid w:val="007A4972"/>
    <w:rsid w:val="007A7CEB"/>
    <w:rsid w:val="007B30E3"/>
    <w:rsid w:val="007B327B"/>
    <w:rsid w:val="007B511A"/>
    <w:rsid w:val="007B59A4"/>
    <w:rsid w:val="007C082D"/>
    <w:rsid w:val="007C185F"/>
    <w:rsid w:val="007C2503"/>
    <w:rsid w:val="007D04BB"/>
    <w:rsid w:val="007D0AE9"/>
    <w:rsid w:val="007D4A39"/>
    <w:rsid w:val="007D4E44"/>
    <w:rsid w:val="007D601E"/>
    <w:rsid w:val="007E736E"/>
    <w:rsid w:val="007F5C37"/>
    <w:rsid w:val="007F73D2"/>
    <w:rsid w:val="00801FC1"/>
    <w:rsid w:val="00804714"/>
    <w:rsid w:val="00806F4B"/>
    <w:rsid w:val="00807DF8"/>
    <w:rsid w:val="0081307B"/>
    <w:rsid w:val="00815ABB"/>
    <w:rsid w:val="00815FB5"/>
    <w:rsid w:val="008162BD"/>
    <w:rsid w:val="0082386D"/>
    <w:rsid w:val="00834D90"/>
    <w:rsid w:val="00841FD1"/>
    <w:rsid w:val="0085255E"/>
    <w:rsid w:val="00853ED5"/>
    <w:rsid w:val="00854E04"/>
    <w:rsid w:val="008569CF"/>
    <w:rsid w:val="00857FDB"/>
    <w:rsid w:val="0086025E"/>
    <w:rsid w:val="00860F0C"/>
    <w:rsid w:val="00865374"/>
    <w:rsid w:val="00870838"/>
    <w:rsid w:val="00871852"/>
    <w:rsid w:val="00874760"/>
    <w:rsid w:val="008748B1"/>
    <w:rsid w:val="00874A23"/>
    <w:rsid w:val="00877274"/>
    <w:rsid w:val="00880B64"/>
    <w:rsid w:val="00884FBE"/>
    <w:rsid w:val="00885015"/>
    <w:rsid w:val="00890E72"/>
    <w:rsid w:val="00892C37"/>
    <w:rsid w:val="00893EEA"/>
    <w:rsid w:val="00894237"/>
    <w:rsid w:val="008943DE"/>
    <w:rsid w:val="00894BEF"/>
    <w:rsid w:val="008A3E17"/>
    <w:rsid w:val="008B54D4"/>
    <w:rsid w:val="008B7158"/>
    <w:rsid w:val="008C0198"/>
    <w:rsid w:val="008C027B"/>
    <w:rsid w:val="008C3161"/>
    <w:rsid w:val="008C5146"/>
    <w:rsid w:val="008C6489"/>
    <w:rsid w:val="008C7E54"/>
    <w:rsid w:val="008C7F90"/>
    <w:rsid w:val="008D21F5"/>
    <w:rsid w:val="008D2812"/>
    <w:rsid w:val="008D59E3"/>
    <w:rsid w:val="008E2307"/>
    <w:rsid w:val="008E6299"/>
    <w:rsid w:val="008E6863"/>
    <w:rsid w:val="008E7357"/>
    <w:rsid w:val="008F29EB"/>
    <w:rsid w:val="008F4443"/>
    <w:rsid w:val="008F5396"/>
    <w:rsid w:val="008F5BE9"/>
    <w:rsid w:val="008F67BE"/>
    <w:rsid w:val="009035BC"/>
    <w:rsid w:val="00904F0F"/>
    <w:rsid w:val="00905326"/>
    <w:rsid w:val="00906F4B"/>
    <w:rsid w:val="00911CF3"/>
    <w:rsid w:val="0091288B"/>
    <w:rsid w:val="009140E6"/>
    <w:rsid w:val="0091627C"/>
    <w:rsid w:val="00924B91"/>
    <w:rsid w:val="00925762"/>
    <w:rsid w:val="00925D07"/>
    <w:rsid w:val="00930473"/>
    <w:rsid w:val="009312F1"/>
    <w:rsid w:val="0093167E"/>
    <w:rsid w:val="009429F1"/>
    <w:rsid w:val="00944E13"/>
    <w:rsid w:val="00947DC0"/>
    <w:rsid w:val="00951F64"/>
    <w:rsid w:val="00955ABE"/>
    <w:rsid w:val="00962AD8"/>
    <w:rsid w:val="009716C8"/>
    <w:rsid w:val="009745DB"/>
    <w:rsid w:val="009814ED"/>
    <w:rsid w:val="0098250B"/>
    <w:rsid w:val="009835A7"/>
    <w:rsid w:val="00984DA7"/>
    <w:rsid w:val="00985D20"/>
    <w:rsid w:val="00987F20"/>
    <w:rsid w:val="00990896"/>
    <w:rsid w:val="00991DF2"/>
    <w:rsid w:val="0099686F"/>
    <w:rsid w:val="0099716F"/>
    <w:rsid w:val="009A0CFF"/>
    <w:rsid w:val="009A139A"/>
    <w:rsid w:val="009A2BB7"/>
    <w:rsid w:val="009A58C3"/>
    <w:rsid w:val="009A6070"/>
    <w:rsid w:val="009B03ED"/>
    <w:rsid w:val="009B21EC"/>
    <w:rsid w:val="009B6E89"/>
    <w:rsid w:val="009C379F"/>
    <w:rsid w:val="009D01E4"/>
    <w:rsid w:val="009D091A"/>
    <w:rsid w:val="009D3EF4"/>
    <w:rsid w:val="009D4916"/>
    <w:rsid w:val="009D4B23"/>
    <w:rsid w:val="009D7367"/>
    <w:rsid w:val="009E050B"/>
    <w:rsid w:val="009E3D21"/>
    <w:rsid w:val="009E46EB"/>
    <w:rsid w:val="009E4801"/>
    <w:rsid w:val="009F0C78"/>
    <w:rsid w:val="009F32B5"/>
    <w:rsid w:val="009F3AC7"/>
    <w:rsid w:val="00A027C7"/>
    <w:rsid w:val="00A0303A"/>
    <w:rsid w:val="00A04208"/>
    <w:rsid w:val="00A047D0"/>
    <w:rsid w:val="00A05FD7"/>
    <w:rsid w:val="00A1388A"/>
    <w:rsid w:val="00A1531D"/>
    <w:rsid w:val="00A176A8"/>
    <w:rsid w:val="00A2034F"/>
    <w:rsid w:val="00A204E0"/>
    <w:rsid w:val="00A21804"/>
    <w:rsid w:val="00A22948"/>
    <w:rsid w:val="00A25474"/>
    <w:rsid w:val="00A26C4C"/>
    <w:rsid w:val="00A27CFB"/>
    <w:rsid w:val="00A30C4C"/>
    <w:rsid w:val="00A32983"/>
    <w:rsid w:val="00A43126"/>
    <w:rsid w:val="00A54384"/>
    <w:rsid w:val="00A54825"/>
    <w:rsid w:val="00A562AF"/>
    <w:rsid w:val="00A61C9E"/>
    <w:rsid w:val="00A62AB6"/>
    <w:rsid w:val="00A64F09"/>
    <w:rsid w:val="00A65081"/>
    <w:rsid w:val="00A6786A"/>
    <w:rsid w:val="00A71916"/>
    <w:rsid w:val="00A74FCC"/>
    <w:rsid w:val="00A76443"/>
    <w:rsid w:val="00A804D2"/>
    <w:rsid w:val="00A80918"/>
    <w:rsid w:val="00A83481"/>
    <w:rsid w:val="00A83CAD"/>
    <w:rsid w:val="00A84DA7"/>
    <w:rsid w:val="00A90F16"/>
    <w:rsid w:val="00A9649C"/>
    <w:rsid w:val="00AA3C07"/>
    <w:rsid w:val="00AA6E7C"/>
    <w:rsid w:val="00AB07D6"/>
    <w:rsid w:val="00AB10D2"/>
    <w:rsid w:val="00AB566F"/>
    <w:rsid w:val="00AC41C3"/>
    <w:rsid w:val="00AD1548"/>
    <w:rsid w:val="00AD3D2D"/>
    <w:rsid w:val="00AE78D4"/>
    <w:rsid w:val="00AF00BE"/>
    <w:rsid w:val="00AF2ABF"/>
    <w:rsid w:val="00AF45F0"/>
    <w:rsid w:val="00AFB20E"/>
    <w:rsid w:val="00B03892"/>
    <w:rsid w:val="00B06792"/>
    <w:rsid w:val="00B069DE"/>
    <w:rsid w:val="00B12B9C"/>
    <w:rsid w:val="00B15575"/>
    <w:rsid w:val="00B20A93"/>
    <w:rsid w:val="00B22528"/>
    <w:rsid w:val="00B26115"/>
    <w:rsid w:val="00B32B57"/>
    <w:rsid w:val="00B34C53"/>
    <w:rsid w:val="00B41DDA"/>
    <w:rsid w:val="00B428D1"/>
    <w:rsid w:val="00B43D17"/>
    <w:rsid w:val="00B50C64"/>
    <w:rsid w:val="00B51700"/>
    <w:rsid w:val="00B55380"/>
    <w:rsid w:val="00B57255"/>
    <w:rsid w:val="00B57A88"/>
    <w:rsid w:val="00B61956"/>
    <w:rsid w:val="00B67718"/>
    <w:rsid w:val="00B7067E"/>
    <w:rsid w:val="00B7309C"/>
    <w:rsid w:val="00B91101"/>
    <w:rsid w:val="00B91927"/>
    <w:rsid w:val="00B9496A"/>
    <w:rsid w:val="00B96BD9"/>
    <w:rsid w:val="00B97E5C"/>
    <w:rsid w:val="00BA230D"/>
    <w:rsid w:val="00BA64E8"/>
    <w:rsid w:val="00BA782E"/>
    <w:rsid w:val="00BB71E4"/>
    <w:rsid w:val="00BC64E8"/>
    <w:rsid w:val="00BC7520"/>
    <w:rsid w:val="00BD1111"/>
    <w:rsid w:val="00BD139D"/>
    <w:rsid w:val="00BD21B5"/>
    <w:rsid w:val="00BE33DC"/>
    <w:rsid w:val="00BE61F6"/>
    <w:rsid w:val="00BF1204"/>
    <w:rsid w:val="00BF1523"/>
    <w:rsid w:val="00BF2FF3"/>
    <w:rsid w:val="00BF3D54"/>
    <w:rsid w:val="00C00FF2"/>
    <w:rsid w:val="00C02190"/>
    <w:rsid w:val="00C12A4C"/>
    <w:rsid w:val="00C14F83"/>
    <w:rsid w:val="00C20AD4"/>
    <w:rsid w:val="00C212A0"/>
    <w:rsid w:val="00C21961"/>
    <w:rsid w:val="00C27860"/>
    <w:rsid w:val="00C30BA1"/>
    <w:rsid w:val="00C33C91"/>
    <w:rsid w:val="00C348B5"/>
    <w:rsid w:val="00C369C1"/>
    <w:rsid w:val="00C36E94"/>
    <w:rsid w:val="00C37512"/>
    <w:rsid w:val="00C37C30"/>
    <w:rsid w:val="00C40E73"/>
    <w:rsid w:val="00C40F99"/>
    <w:rsid w:val="00C44D11"/>
    <w:rsid w:val="00C4561B"/>
    <w:rsid w:val="00C470BD"/>
    <w:rsid w:val="00C476DF"/>
    <w:rsid w:val="00C54318"/>
    <w:rsid w:val="00C54380"/>
    <w:rsid w:val="00C61A0B"/>
    <w:rsid w:val="00C66036"/>
    <w:rsid w:val="00C67A5A"/>
    <w:rsid w:val="00C7164B"/>
    <w:rsid w:val="00C7502C"/>
    <w:rsid w:val="00C762DD"/>
    <w:rsid w:val="00C77FAC"/>
    <w:rsid w:val="00C80039"/>
    <w:rsid w:val="00C80172"/>
    <w:rsid w:val="00C83C3B"/>
    <w:rsid w:val="00C93BCB"/>
    <w:rsid w:val="00C94443"/>
    <w:rsid w:val="00C95DB2"/>
    <w:rsid w:val="00C975C0"/>
    <w:rsid w:val="00CA026A"/>
    <w:rsid w:val="00CA2F2D"/>
    <w:rsid w:val="00CA42AD"/>
    <w:rsid w:val="00CA7C76"/>
    <w:rsid w:val="00CB1FB6"/>
    <w:rsid w:val="00CB6DD9"/>
    <w:rsid w:val="00CC4AFF"/>
    <w:rsid w:val="00CC57F7"/>
    <w:rsid w:val="00CC5CB1"/>
    <w:rsid w:val="00CC7947"/>
    <w:rsid w:val="00CC7E71"/>
    <w:rsid w:val="00CD05A4"/>
    <w:rsid w:val="00CD3530"/>
    <w:rsid w:val="00CD45AA"/>
    <w:rsid w:val="00CD5789"/>
    <w:rsid w:val="00CD60E1"/>
    <w:rsid w:val="00CE26C0"/>
    <w:rsid w:val="00CE2D3C"/>
    <w:rsid w:val="00CE2FAF"/>
    <w:rsid w:val="00CE4F0A"/>
    <w:rsid w:val="00CF0095"/>
    <w:rsid w:val="00CF09EB"/>
    <w:rsid w:val="00CF0B07"/>
    <w:rsid w:val="00CF6A9A"/>
    <w:rsid w:val="00CF776C"/>
    <w:rsid w:val="00D06C2E"/>
    <w:rsid w:val="00D0706F"/>
    <w:rsid w:val="00D10887"/>
    <w:rsid w:val="00D118EE"/>
    <w:rsid w:val="00D20657"/>
    <w:rsid w:val="00D2319E"/>
    <w:rsid w:val="00D23BEB"/>
    <w:rsid w:val="00D242C4"/>
    <w:rsid w:val="00D2602E"/>
    <w:rsid w:val="00D3033D"/>
    <w:rsid w:val="00D357BE"/>
    <w:rsid w:val="00D3733F"/>
    <w:rsid w:val="00D44623"/>
    <w:rsid w:val="00D45FFB"/>
    <w:rsid w:val="00D51952"/>
    <w:rsid w:val="00D522DD"/>
    <w:rsid w:val="00D5563E"/>
    <w:rsid w:val="00D57D81"/>
    <w:rsid w:val="00D613B6"/>
    <w:rsid w:val="00D61AB7"/>
    <w:rsid w:val="00D63C6E"/>
    <w:rsid w:val="00D65BE3"/>
    <w:rsid w:val="00D66237"/>
    <w:rsid w:val="00D6768A"/>
    <w:rsid w:val="00D67ED1"/>
    <w:rsid w:val="00D73B98"/>
    <w:rsid w:val="00D7628C"/>
    <w:rsid w:val="00D76E4E"/>
    <w:rsid w:val="00D76FD1"/>
    <w:rsid w:val="00D77956"/>
    <w:rsid w:val="00D856FF"/>
    <w:rsid w:val="00D91B99"/>
    <w:rsid w:val="00D9276E"/>
    <w:rsid w:val="00D93EA8"/>
    <w:rsid w:val="00DA460C"/>
    <w:rsid w:val="00DA6E12"/>
    <w:rsid w:val="00DA782B"/>
    <w:rsid w:val="00DB0EE0"/>
    <w:rsid w:val="00DB1A82"/>
    <w:rsid w:val="00DB4470"/>
    <w:rsid w:val="00DB549F"/>
    <w:rsid w:val="00DC0107"/>
    <w:rsid w:val="00DC2287"/>
    <w:rsid w:val="00DC394C"/>
    <w:rsid w:val="00DC466F"/>
    <w:rsid w:val="00DC7617"/>
    <w:rsid w:val="00DD0677"/>
    <w:rsid w:val="00DD21C2"/>
    <w:rsid w:val="00DE09D7"/>
    <w:rsid w:val="00DE29D3"/>
    <w:rsid w:val="00DE4006"/>
    <w:rsid w:val="00DE705D"/>
    <w:rsid w:val="00DF2E0B"/>
    <w:rsid w:val="00DF417D"/>
    <w:rsid w:val="00DF5C21"/>
    <w:rsid w:val="00E008CA"/>
    <w:rsid w:val="00E01875"/>
    <w:rsid w:val="00E054A8"/>
    <w:rsid w:val="00E07C7B"/>
    <w:rsid w:val="00E123ED"/>
    <w:rsid w:val="00E12450"/>
    <w:rsid w:val="00E159DB"/>
    <w:rsid w:val="00E1663D"/>
    <w:rsid w:val="00E1686E"/>
    <w:rsid w:val="00E20E0B"/>
    <w:rsid w:val="00E24762"/>
    <w:rsid w:val="00E308DD"/>
    <w:rsid w:val="00E34121"/>
    <w:rsid w:val="00E34ABD"/>
    <w:rsid w:val="00E34DCF"/>
    <w:rsid w:val="00E374DD"/>
    <w:rsid w:val="00E408E1"/>
    <w:rsid w:val="00E441FD"/>
    <w:rsid w:val="00E46630"/>
    <w:rsid w:val="00E472A6"/>
    <w:rsid w:val="00E53241"/>
    <w:rsid w:val="00E54AD8"/>
    <w:rsid w:val="00E56982"/>
    <w:rsid w:val="00E57735"/>
    <w:rsid w:val="00E60E9B"/>
    <w:rsid w:val="00E635FA"/>
    <w:rsid w:val="00E64CA5"/>
    <w:rsid w:val="00E64CB1"/>
    <w:rsid w:val="00E71E53"/>
    <w:rsid w:val="00E8142C"/>
    <w:rsid w:val="00E8304C"/>
    <w:rsid w:val="00E837BC"/>
    <w:rsid w:val="00E90D7B"/>
    <w:rsid w:val="00E9259D"/>
    <w:rsid w:val="00E93DCC"/>
    <w:rsid w:val="00E94037"/>
    <w:rsid w:val="00E967BB"/>
    <w:rsid w:val="00EA050F"/>
    <w:rsid w:val="00EA09E0"/>
    <w:rsid w:val="00EA1C5D"/>
    <w:rsid w:val="00EA5C0F"/>
    <w:rsid w:val="00EB5600"/>
    <w:rsid w:val="00EB62E8"/>
    <w:rsid w:val="00EC032F"/>
    <w:rsid w:val="00EC2F67"/>
    <w:rsid w:val="00EC3095"/>
    <w:rsid w:val="00ED1922"/>
    <w:rsid w:val="00ED1C95"/>
    <w:rsid w:val="00ED2D2B"/>
    <w:rsid w:val="00ED3A65"/>
    <w:rsid w:val="00ED57CA"/>
    <w:rsid w:val="00EE0B14"/>
    <w:rsid w:val="00EE0EDE"/>
    <w:rsid w:val="00EE2EBC"/>
    <w:rsid w:val="00EE4BF7"/>
    <w:rsid w:val="00EF0C8A"/>
    <w:rsid w:val="00EF1321"/>
    <w:rsid w:val="00EF22A6"/>
    <w:rsid w:val="00EF3C3B"/>
    <w:rsid w:val="00EF600E"/>
    <w:rsid w:val="00F00B7F"/>
    <w:rsid w:val="00F02865"/>
    <w:rsid w:val="00F02978"/>
    <w:rsid w:val="00F03AC8"/>
    <w:rsid w:val="00F04B98"/>
    <w:rsid w:val="00F06B32"/>
    <w:rsid w:val="00F10F1B"/>
    <w:rsid w:val="00F15010"/>
    <w:rsid w:val="00F16D01"/>
    <w:rsid w:val="00F24D01"/>
    <w:rsid w:val="00F258BC"/>
    <w:rsid w:val="00F25A45"/>
    <w:rsid w:val="00F36744"/>
    <w:rsid w:val="00F37B3C"/>
    <w:rsid w:val="00F40633"/>
    <w:rsid w:val="00F4706A"/>
    <w:rsid w:val="00F500B6"/>
    <w:rsid w:val="00F500EA"/>
    <w:rsid w:val="00F50C14"/>
    <w:rsid w:val="00F56973"/>
    <w:rsid w:val="00F57A7E"/>
    <w:rsid w:val="00F65442"/>
    <w:rsid w:val="00F654C0"/>
    <w:rsid w:val="00F71922"/>
    <w:rsid w:val="00F71C75"/>
    <w:rsid w:val="00F74CF3"/>
    <w:rsid w:val="00F74CFB"/>
    <w:rsid w:val="00F75039"/>
    <w:rsid w:val="00F82CAB"/>
    <w:rsid w:val="00F83875"/>
    <w:rsid w:val="00F8715A"/>
    <w:rsid w:val="00F90C5F"/>
    <w:rsid w:val="00F9142F"/>
    <w:rsid w:val="00F91443"/>
    <w:rsid w:val="00F91D3A"/>
    <w:rsid w:val="00F96A78"/>
    <w:rsid w:val="00F97019"/>
    <w:rsid w:val="00FB0C2C"/>
    <w:rsid w:val="00FB25FF"/>
    <w:rsid w:val="00FB54C5"/>
    <w:rsid w:val="00FB63C7"/>
    <w:rsid w:val="00FC02C9"/>
    <w:rsid w:val="00FC1C26"/>
    <w:rsid w:val="00FC31DB"/>
    <w:rsid w:val="00FD2A6C"/>
    <w:rsid w:val="00FD518B"/>
    <w:rsid w:val="00FD6BF7"/>
    <w:rsid w:val="00FD7EC2"/>
    <w:rsid w:val="00FE56BB"/>
    <w:rsid w:val="00FE612E"/>
    <w:rsid w:val="00FF5DD0"/>
    <w:rsid w:val="00FF62B9"/>
    <w:rsid w:val="00FF6646"/>
    <w:rsid w:val="016EC64F"/>
    <w:rsid w:val="03AFED33"/>
    <w:rsid w:val="04C73100"/>
    <w:rsid w:val="061D5457"/>
    <w:rsid w:val="08D389F4"/>
    <w:rsid w:val="0DD5C3E7"/>
    <w:rsid w:val="0FF8252C"/>
    <w:rsid w:val="113F0512"/>
    <w:rsid w:val="119BAE83"/>
    <w:rsid w:val="123B8918"/>
    <w:rsid w:val="143C5A4B"/>
    <w:rsid w:val="1960B9DD"/>
    <w:rsid w:val="1BC865DB"/>
    <w:rsid w:val="1C8C2A21"/>
    <w:rsid w:val="20644B5A"/>
    <w:rsid w:val="210EDB66"/>
    <w:rsid w:val="2248EBCF"/>
    <w:rsid w:val="239079FF"/>
    <w:rsid w:val="2414AC21"/>
    <w:rsid w:val="25E24C89"/>
    <w:rsid w:val="26CAE1BE"/>
    <w:rsid w:val="2712ED8A"/>
    <w:rsid w:val="271C5CF2"/>
    <w:rsid w:val="282E0353"/>
    <w:rsid w:val="28D0320E"/>
    <w:rsid w:val="2BCD1BB1"/>
    <w:rsid w:val="2BD61326"/>
    <w:rsid w:val="2DAFF8F6"/>
    <w:rsid w:val="2E67DB17"/>
    <w:rsid w:val="2FFA7E3C"/>
    <w:rsid w:val="30A90544"/>
    <w:rsid w:val="31EA0731"/>
    <w:rsid w:val="32239AD3"/>
    <w:rsid w:val="333650D2"/>
    <w:rsid w:val="339CEF77"/>
    <w:rsid w:val="34648D78"/>
    <w:rsid w:val="3654C937"/>
    <w:rsid w:val="36F235E6"/>
    <w:rsid w:val="379C2E3A"/>
    <w:rsid w:val="37F09998"/>
    <w:rsid w:val="3923C3D4"/>
    <w:rsid w:val="39A59256"/>
    <w:rsid w:val="39C27E94"/>
    <w:rsid w:val="3B283A5A"/>
    <w:rsid w:val="3CC40ABB"/>
    <w:rsid w:val="3FFBAB7D"/>
    <w:rsid w:val="41977BDE"/>
    <w:rsid w:val="44C23988"/>
    <w:rsid w:val="44D275FD"/>
    <w:rsid w:val="45050E16"/>
    <w:rsid w:val="459B994E"/>
    <w:rsid w:val="47C7B64C"/>
    <w:rsid w:val="49AA7B49"/>
    <w:rsid w:val="4C18F8BA"/>
    <w:rsid w:val="4CF5FF9C"/>
    <w:rsid w:val="4DD0CC6F"/>
    <w:rsid w:val="50FBC405"/>
    <w:rsid w:val="5105923A"/>
    <w:rsid w:val="5147F973"/>
    <w:rsid w:val="51533FFA"/>
    <w:rsid w:val="5233CEE0"/>
    <w:rsid w:val="52674E5A"/>
    <w:rsid w:val="556B6FA2"/>
    <w:rsid w:val="56779F68"/>
    <w:rsid w:val="57074003"/>
    <w:rsid w:val="570CB8D8"/>
    <w:rsid w:val="579E2D8B"/>
    <w:rsid w:val="5AFCD797"/>
    <w:rsid w:val="5B5C6F74"/>
    <w:rsid w:val="655B21AF"/>
    <w:rsid w:val="65B7D2BB"/>
    <w:rsid w:val="66AF7358"/>
    <w:rsid w:val="6779BCB1"/>
    <w:rsid w:val="6825FC8C"/>
    <w:rsid w:val="6ADE8DC6"/>
    <w:rsid w:val="6C61E6B1"/>
    <w:rsid w:val="6F4A97C4"/>
    <w:rsid w:val="715A8031"/>
    <w:rsid w:val="73AB9E22"/>
    <w:rsid w:val="73B6DA57"/>
    <w:rsid w:val="73E28545"/>
    <w:rsid w:val="74EF32A8"/>
    <w:rsid w:val="75F76977"/>
    <w:rsid w:val="7623F8E9"/>
    <w:rsid w:val="76E0978C"/>
    <w:rsid w:val="76F036D7"/>
    <w:rsid w:val="7EAA2B3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0A957378-9528-422A-BCF5-482F2FDC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s-E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s-E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s-E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s-E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s-E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ichtaufgelsteErwhnung2">
    <w:name w:val="Nicht aufgelöste Erwähnung2"/>
    <w:basedOn w:val="Absatz-Standardschriftart"/>
    <w:uiPriority w:val="99"/>
    <w:unhideWhenUsed/>
    <w:rsid w:val="00345948"/>
    <w:rPr>
      <w:color w:val="605E5C"/>
      <w:shd w:val="clear" w:color="auto" w:fill="E1DFDD"/>
    </w:rPr>
  </w:style>
  <w:style w:type="character" w:customStyle="1" w:styleId="normaltextrun">
    <w:name w:val="normaltextrun"/>
    <w:basedOn w:val="Absatz-Standardschriftart"/>
    <w:rsid w:val="00E12450"/>
  </w:style>
  <w:style w:type="character" w:customStyle="1" w:styleId="eop">
    <w:name w:val="eop"/>
    <w:basedOn w:val="Absatz-Standardschriftart"/>
    <w:rsid w:val="00E12450"/>
  </w:style>
  <w:style w:type="character" w:customStyle="1" w:styleId="Erwhnung1">
    <w:name w:val="Erwähnung1"/>
    <w:basedOn w:val="Absatz-Standardschriftart"/>
    <w:uiPriority w:val="99"/>
    <w:unhideWhenUsed/>
    <w:rsid w:val="0055633C"/>
    <w:rPr>
      <w:color w:val="2B579A"/>
      <w:shd w:val="clear" w:color="auto" w:fill="E1DFDD"/>
    </w:rPr>
  </w:style>
  <w:style w:type="paragraph" w:styleId="berarbeitung">
    <w:name w:val="Revision"/>
    <w:hidden/>
    <w:uiPriority w:val="99"/>
    <w:semiHidden/>
    <w:rsid w:val="00C369C1"/>
    <w:pPr>
      <w:spacing w:after="0" w:line="240" w:lineRule="auto"/>
    </w:pPr>
    <w:rPr>
      <w:rFonts w:ascii="Arial" w:eastAsia="Batang" w:hAnsi="Arial" w:cs="Times New Roman"/>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guel.sese@hankook.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f98e7562cdeceae95dd7b9ddb96cb59a">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46817d236494869de47dfc052b8a4e0f"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09FD2-5854-4C5C-A837-C00AF42F08D5}">
  <ds:schemaRefs>
    <ds:schemaRef ds:uri="http://schemas.openxmlformats.org/officeDocument/2006/bibliography"/>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3.xml><?xml version="1.0" encoding="utf-8"?>
<ds:datastoreItem xmlns:ds="http://schemas.openxmlformats.org/officeDocument/2006/customXml" ds:itemID="{1F1A76FB-01CA-41E7-8B3B-60011C083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6068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7017</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Andreas Lubitz</cp:lastModifiedBy>
  <cp:revision>7</cp:revision>
  <cp:lastPrinted>2022-05-12T07:03:00Z</cp:lastPrinted>
  <dcterms:created xsi:type="dcterms:W3CDTF">2023-05-12T12:56:00Z</dcterms:created>
  <dcterms:modified xsi:type="dcterms:W3CDTF">2023-05-23T14:43:00Z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