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63661D" w:rsidRDefault="002066CD" w:rsidP="00937E50">
      <w:pPr>
        <w:tabs>
          <w:tab w:val="left" w:pos="142"/>
        </w:tabs>
        <w:suppressAutoHyphens/>
        <w:wordWrap/>
        <w:autoSpaceDE/>
        <w:spacing w:line="276" w:lineRule="auto"/>
        <w:rPr>
          <w:rFonts w:eastAsia="Times New Roman" w:cs="Arial"/>
          <w:bCs/>
          <w:kern w:val="0"/>
          <w:szCs w:val="20"/>
          <w:u w:val="single"/>
          <w:lang w:val="de-DE" w:eastAsia="en-GB" w:bidi="en-GB"/>
        </w:rPr>
      </w:pPr>
      <w:r w:rsidRPr="00783012">
        <w:rPr>
          <w:rFonts w:eastAsia="Times New Roman" w:cs="Arial"/>
          <w:b/>
          <w:kern w:val="0"/>
          <w:szCs w:val="20"/>
          <w:u w:val="single"/>
          <w:lang w:val="nl-NL" w:bidi="nl-NL"/>
        </w:rPr>
        <w:t>Persbericht</w:t>
      </w:r>
    </w:p>
    <w:p w14:paraId="25011B28" w14:textId="77777777" w:rsidR="00640803" w:rsidRPr="0063661D" w:rsidRDefault="00640803" w:rsidP="00937E50">
      <w:pPr>
        <w:tabs>
          <w:tab w:val="left" w:pos="142"/>
        </w:tabs>
        <w:suppressAutoHyphens/>
        <w:wordWrap/>
        <w:autoSpaceDE/>
        <w:spacing w:line="276" w:lineRule="auto"/>
        <w:rPr>
          <w:rFonts w:eastAsia="Times New Roman" w:cs="Arial"/>
          <w:bCs/>
          <w:kern w:val="0"/>
          <w:szCs w:val="20"/>
          <w:u w:val="single"/>
          <w:lang w:val="de-DE" w:eastAsia="en-GB" w:bidi="en-GB"/>
        </w:rPr>
      </w:pPr>
    </w:p>
    <w:p w14:paraId="65B852CC" w14:textId="60D9CB58" w:rsidR="00B61E6C" w:rsidRPr="0063661D" w:rsidRDefault="00B61E6C" w:rsidP="00937E50">
      <w:pPr>
        <w:tabs>
          <w:tab w:val="left" w:pos="142"/>
        </w:tabs>
        <w:suppressAutoHyphens/>
        <w:wordWrap/>
        <w:autoSpaceDE/>
        <w:spacing w:line="276" w:lineRule="auto"/>
        <w:jc w:val="left"/>
        <w:rPr>
          <w:rFonts w:eastAsia="Times New Roman" w:cs="Arial"/>
          <w:b/>
          <w:kern w:val="0"/>
          <w:sz w:val="32"/>
          <w:szCs w:val="20"/>
          <w:lang w:val="de-DE" w:eastAsia="en-GB" w:bidi="en-GB"/>
        </w:rPr>
      </w:pPr>
      <w:proofErr w:type="spellStart"/>
      <w:r w:rsidRPr="00783012">
        <w:rPr>
          <w:rFonts w:eastAsia="Times New Roman" w:cs="Arial"/>
          <w:b/>
          <w:kern w:val="0"/>
          <w:sz w:val="32"/>
          <w:szCs w:val="20"/>
          <w:lang w:val="nl-NL" w:bidi="nl-NL"/>
        </w:rPr>
        <w:t>Hankook</w:t>
      </w:r>
      <w:proofErr w:type="spellEnd"/>
      <w:r w:rsidRPr="00783012">
        <w:rPr>
          <w:rFonts w:eastAsia="Times New Roman" w:cs="Arial"/>
          <w:b/>
          <w:kern w:val="0"/>
          <w:sz w:val="32"/>
          <w:szCs w:val="20"/>
          <w:lang w:val="nl-NL" w:bidi="nl-NL"/>
        </w:rPr>
        <w:t xml:space="preserve"> </w:t>
      </w:r>
      <w:proofErr w:type="spellStart"/>
      <w:r w:rsidRPr="00783012">
        <w:rPr>
          <w:rFonts w:eastAsia="Times New Roman" w:cs="Arial"/>
          <w:b/>
          <w:kern w:val="0"/>
          <w:sz w:val="32"/>
          <w:szCs w:val="20"/>
          <w:lang w:val="nl-NL" w:bidi="nl-NL"/>
        </w:rPr>
        <w:t>Tire</w:t>
      </w:r>
      <w:proofErr w:type="spellEnd"/>
      <w:r w:rsidRPr="00783012">
        <w:rPr>
          <w:rFonts w:eastAsia="Times New Roman" w:cs="Arial"/>
          <w:b/>
          <w:kern w:val="0"/>
          <w:sz w:val="32"/>
          <w:szCs w:val="20"/>
          <w:lang w:val="nl-NL" w:bidi="nl-NL"/>
        </w:rPr>
        <w:t xml:space="preserve"> maakt financiële resultaten Q2 2022 bekend</w:t>
      </w:r>
    </w:p>
    <w:p w14:paraId="2D150DF5" w14:textId="77777777" w:rsidR="00B61E6C" w:rsidRPr="0063661D" w:rsidRDefault="00B61E6C" w:rsidP="00642194">
      <w:pPr>
        <w:suppressAutoHyphens/>
        <w:wordWrap/>
        <w:autoSpaceDE/>
        <w:spacing w:line="360" w:lineRule="auto"/>
        <w:rPr>
          <w:rFonts w:eastAsia="Times New Roman" w:cs="Arial"/>
          <w:b/>
          <w:color w:val="00000A"/>
          <w:kern w:val="0"/>
          <w:sz w:val="22"/>
          <w:szCs w:val="22"/>
          <w:lang w:val="de-DE" w:eastAsia="en-GB" w:bidi="en-GB"/>
        </w:rPr>
      </w:pPr>
    </w:p>
    <w:p w14:paraId="29156F6D" w14:textId="301A8DF7" w:rsidR="00936A2C" w:rsidRPr="0063661D" w:rsidRDefault="00CA7A76" w:rsidP="00642194">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783012">
        <w:rPr>
          <w:rFonts w:eastAsia="Times New Roman" w:cs="Arial"/>
          <w:b/>
          <w:color w:val="00000A"/>
          <w:kern w:val="0"/>
          <w:sz w:val="22"/>
          <w:szCs w:val="22"/>
          <w:lang w:val="nl-NL" w:bidi="nl-NL"/>
        </w:rPr>
        <w:t>De wereldwijde omzet bereikte KRW 2.039,9 miljard (ongeveer EUR 1.520,3 miljoen), een jaar-op-jaar-stijging (</w:t>
      </w:r>
      <w:proofErr w:type="spellStart"/>
      <w:r w:rsidRPr="00783012">
        <w:rPr>
          <w:rFonts w:eastAsia="Times New Roman" w:cs="Arial"/>
          <w:b/>
          <w:color w:val="00000A"/>
          <w:kern w:val="0"/>
          <w:sz w:val="22"/>
          <w:szCs w:val="22"/>
          <w:lang w:val="nl-NL" w:bidi="nl-NL"/>
        </w:rPr>
        <w:t>YoY</w:t>
      </w:r>
      <w:proofErr w:type="spellEnd"/>
      <w:r w:rsidRPr="00783012">
        <w:rPr>
          <w:rFonts w:eastAsia="Times New Roman" w:cs="Arial"/>
          <w:b/>
          <w:color w:val="00000A"/>
          <w:kern w:val="0"/>
          <w:sz w:val="22"/>
          <w:szCs w:val="22"/>
          <w:lang w:val="nl-NL" w:bidi="nl-NL"/>
        </w:rPr>
        <w:t>) van 12,9 procent, terwijl de bedrijfswinst met 6,3 procent op jaarbasis daalde tot KRW 175,2 miljard (EUR 130,5 miljoen)</w:t>
      </w:r>
    </w:p>
    <w:p w14:paraId="24BA7A20" w14:textId="6A39725D" w:rsidR="00B769D7" w:rsidRPr="0063661D" w:rsidRDefault="00B769D7" w:rsidP="00642194">
      <w:pPr>
        <w:pStyle w:val="Listenabsatz"/>
        <w:numPr>
          <w:ilvl w:val="0"/>
          <w:numId w:val="6"/>
        </w:numPr>
        <w:spacing w:line="360" w:lineRule="auto"/>
        <w:rPr>
          <w:rFonts w:eastAsia="Times New Roman" w:cs="Arial"/>
          <w:b/>
          <w:color w:val="00000A"/>
          <w:kern w:val="0"/>
          <w:sz w:val="22"/>
          <w:szCs w:val="22"/>
          <w:lang w:val="de-DE" w:eastAsia="en-GB" w:bidi="en-GB"/>
        </w:rPr>
      </w:pPr>
      <w:r w:rsidRPr="00783012">
        <w:rPr>
          <w:rFonts w:eastAsia="Times New Roman" w:cs="Arial"/>
          <w:b/>
          <w:color w:val="00000A"/>
          <w:kern w:val="0"/>
          <w:sz w:val="22"/>
          <w:szCs w:val="22"/>
          <w:lang w:val="nl-NL" w:bidi="nl-NL"/>
        </w:rPr>
        <w:t xml:space="preserve">Aanhoudende marktonzekerheid, waaronder hoge olieprijzen en inflatie </w:t>
      </w:r>
    </w:p>
    <w:p w14:paraId="194880B3" w14:textId="79B91909" w:rsidR="0011757F" w:rsidRPr="0063661D" w:rsidRDefault="00181376" w:rsidP="00642194">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783012">
        <w:rPr>
          <w:rFonts w:eastAsia="Times New Roman" w:cs="Arial"/>
          <w:b/>
          <w:color w:val="00000A"/>
          <w:kern w:val="0"/>
          <w:sz w:val="22"/>
          <w:szCs w:val="22"/>
          <w:lang w:val="nl-NL" w:bidi="nl-NL"/>
        </w:rPr>
        <w:t>1,1 procentpunt (pp) stijging van de verkoop van UHP-banden op jaarbasis als aandeel van de totale verkoop van banden voor personenauto's</w:t>
      </w:r>
    </w:p>
    <w:p w14:paraId="52AF32F6" w14:textId="29050479" w:rsidR="00C01671" w:rsidRPr="0063661D" w:rsidRDefault="00C01671" w:rsidP="00642194">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783012">
        <w:rPr>
          <w:rFonts w:eastAsia="Times New Roman" w:cs="Arial"/>
          <w:b/>
          <w:color w:val="00000A"/>
          <w:kern w:val="0"/>
          <w:sz w:val="22"/>
          <w:szCs w:val="22"/>
          <w:lang w:val="nl-NL" w:bidi="nl-NL"/>
        </w:rPr>
        <w:t>Groei in aanbod van banden voor eerste montage op elektrische voertuigen</w:t>
      </w:r>
    </w:p>
    <w:p w14:paraId="257B4AE9" w14:textId="717C07C6" w:rsidR="00A30B4C" w:rsidRPr="0063661D" w:rsidRDefault="00A30B4C" w:rsidP="00642194">
      <w:pPr>
        <w:pStyle w:val="Listenabsatz"/>
        <w:numPr>
          <w:ilvl w:val="0"/>
          <w:numId w:val="6"/>
        </w:numPr>
        <w:spacing w:line="360" w:lineRule="auto"/>
        <w:rPr>
          <w:rFonts w:eastAsia="Times New Roman" w:cs="Arial"/>
          <w:b/>
          <w:color w:val="00000A"/>
          <w:kern w:val="0"/>
          <w:sz w:val="22"/>
          <w:szCs w:val="22"/>
          <w:lang w:val="de-DE" w:eastAsia="en-GB" w:bidi="en-GB"/>
        </w:rPr>
      </w:pPr>
      <w:r w:rsidRPr="00783012">
        <w:rPr>
          <w:rFonts w:eastAsia="Times New Roman" w:cs="Arial"/>
          <w:b/>
          <w:color w:val="00000A"/>
          <w:kern w:val="0"/>
          <w:sz w:val="22"/>
          <w:szCs w:val="22"/>
          <w:lang w:val="nl-NL" w:bidi="nl-NL"/>
        </w:rPr>
        <w:t xml:space="preserve">Grootse opening van </w:t>
      </w:r>
      <w:proofErr w:type="spellStart"/>
      <w:r w:rsidRPr="00783012">
        <w:rPr>
          <w:rFonts w:eastAsia="Times New Roman" w:cs="Arial"/>
          <w:b/>
          <w:color w:val="00000A"/>
          <w:kern w:val="0"/>
          <w:sz w:val="22"/>
          <w:szCs w:val="22"/>
          <w:lang w:val="nl-NL" w:bidi="nl-NL"/>
        </w:rPr>
        <w:t>Hankook</w:t>
      </w:r>
      <w:proofErr w:type="spellEnd"/>
      <w:r w:rsidRPr="00783012">
        <w:rPr>
          <w:rFonts w:eastAsia="Times New Roman" w:cs="Arial"/>
          <w:b/>
          <w:color w:val="00000A"/>
          <w:kern w:val="0"/>
          <w:sz w:val="22"/>
          <w:szCs w:val="22"/>
          <w:lang w:val="nl-NL" w:bidi="nl-NL"/>
        </w:rPr>
        <w:t xml:space="preserve"> </w:t>
      </w:r>
      <w:proofErr w:type="spellStart"/>
      <w:r w:rsidRPr="00783012">
        <w:rPr>
          <w:rFonts w:eastAsia="Times New Roman" w:cs="Arial"/>
          <w:b/>
          <w:color w:val="00000A"/>
          <w:kern w:val="0"/>
          <w:sz w:val="22"/>
          <w:szCs w:val="22"/>
          <w:lang w:val="nl-NL" w:bidi="nl-NL"/>
        </w:rPr>
        <w:t>Technoring</w:t>
      </w:r>
      <w:proofErr w:type="spellEnd"/>
      <w:r w:rsidRPr="00783012">
        <w:rPr>
          <w:rFonts w:eastAsia="Times New Roman" w:cs="Arial"/>
          <w:b/>
          <w:color w:val="00000A"/>
          <w:kern w:val="0"/>
          <w:sz w:val="22"/>
          <w:szCs w:val="22"/>
          <w:lang w:val="nl-NL" w:bidi="nl-NL"/>
        </w:rPr>
        <w:t xml:space="preserve">, de nieuwe baanbrekende testlocatie van het bedrijf, bouwt momentum op voor toekomstig leiderschap in de sector </w:t>
      </w:r>
    </w:p>
    <w:p w14:paraId="32B83E3C" w14:textId="05F599C0" w:rsidR="00B61E6C" w:rsidRPr="0063661D" w:rsidRDefault="00B61E6C" w:rsidP="00642194">
      <w:pPr>
        <w:wordWrap/>
        <w:spacing w:line="276" w:lineRule="auto"/>
        <w:contextualSpacing/>
        <w:rPr>
          <w:rFonts w:cs="Arial"/>
          <w:b/>
          <w:szCs w:val="20"/>
          <w:lang w:val="de-DE"/>
        </w:rPr>
      </w:pPr>
    </w:p>
    <w:p w14:paraId="4A4D694F" w14:textId="710A0C69" w:rsidR="00B61E6C" w:rsidRPr="00783012" w:rsidRDefault="00AB644E" w:rsidP="00937E50">
      <w:pPr>
        <w:wordWrap/>
        <w:spacing w:line="276" w:lineRule="auto"/>
        <w:contextualSpacing/>
        <w:rPr>
          <w:rFonts w:eastAsia="Times New Roman" w:cs="Arial"/>
          <w:color w:val="00000A"/>
          <w:kern w:val="0"/>
          <w:szCs w:val="20"/>
          <w:lang w:val="en-GB" w:eastAsia="en-GB" w:bidi="en-GB"/>
        </w:rPr>
      </w:pPr>
      <w:r w:rsidRPr="00783012">
        <w:rPr>
          <w:rFonts w:cs="Arial"/>
          <w:b/>
          <w:szCs w:val="20"/>
          <w:lang w:val="nl-NL" w:bidi="nl-NL"/>
        </w:rPr>
        <w:t xml:space="preserve">Seoel, </w:t>
      </w:r>
      <w:proofErr w:type="gramStart"/>
      <w:r w:rsidRPr="00783012">
        <w:rPr>
          <w:rFonts w:cs="Arial"/>
          <w:b/>
          <w:szCs w:val="20"/>
          <w:lang w:val="nl-NL" w:bidi="nl-NL"/>
        </w:rPr>
        <w:t>Korea /</w:t>
      </w:r>
      <w:proofErr w:type="gramEnd"/>
      <w:r w:rsidRPr="00783012">
        <w:rPr>
          <w:rFonts w:cs="Arial"/>
          <w:b/>
          <w:szCs w:val="20"/>
          <w:lang w:val="nl-NL" w:bidi="nl-NL"/>
        </w:rPr>
        <w:t xml:space="preserve"> </w:t>
      </w:r>
      <w:proofErr w:type="spellStart"/>
      <w:r w:rsidRPr="00783012">
        <w:rPr>
          <w:rFonts w:cs="Arial"/>
          <w:b/>
          <w:szCs w:val="20"/>
          <w:lang w:val="nl-NL" w:bidi="nl-NL"/>
        </w:rPr>
        <w:t>Neu-Isenburg</w:t>
      </w:r>
      <w:proofErr w:type="spellEnd"/>
      <w:r w:rsidRPr="00783012">
        <w:rPr>
          <w:rFonts w:cs="Arial"/>
          <w:b/>
          <w:szCs w:val="20"/>
          <w:lang w:val="nl-NL" w:bidi="nl-NL"/>
        </w:rPr>
        <w:t xml:space="preserve">, Duitsland, </w:t>
      </w:r>
      <w:r w:rsidR="0063661D">
        <w:rPr>
          <w:rFonts w:cs="Arial"/>
          <w:b/>
          <w:szCs w:val="20"/>
          <w:lang w:val="nl-NL" w:bidi="nl-NL"/>
        </w:rPr>
        <w:t>8</w:t>
      </w:r>
      <w:r w:rsidRPr="00783012">
        <w:rPr>
          <w:rFonts w:cs="Arial"/>
          <w:b/>
          <w:szCs w:val="20"/>
          <w:lang w:val="nl-NL" w:bidi="nl-NL"/>
        </w:rPr>
        <w:t xml:space="preserve"> augustus 2022 –</w:t>
      </w:r>
      <w:r w:rsidR="00B61E6C" w:rsidRPr="00783012">
        <w:rPr>
          <w:rFonts w:eastAsia="Times New Roman" w:cs="Arial"/>
          <w:color w:val="00000A"/>
          <w:kern w:val="0"/>
          <w:szCs w:val="20"/>
          <w:lang w:val="nl-NL" w:bidi="nl-NL"/>
        </w:rPr>
        <w:t xml:space="preserve"> </w:t>
      </w:r>
      <w:proofErr w:type="spellStart"/>
      <w:r w:rsidR="00B61E6C" w:rsidRPr="00783012">
        <w:rPr>
          <w:rFonts w:eastAsia="Times New Roman" w:cs="Arial"/>
          <w:color w:val="00000A"/>
          <w:kern w:val="0"/>
          <w:szCs w:val="20"/>
          <w:lang w:val="nl-NL" w:bidi="nl-NL"/>
        </w:rPr>
        <w:t>Hankook</w:t>
      </w:r>
      <w:proofErr w:type="spellEnd"/>
      <w:r w:rsidR="00B61E6C" w:rsidRPr="00783012">
        <w:rPr>
          <w:rFonts w:eastAsia="Times New Roman" w:cs="Arial"/>
          <w:color w:val="00000A"/>
          <w:kern w:val="0"/>
          <w:szCs w:val="20"/>
          <w:lang w:val="nl-NL" w:bidi="nl-NL"/>
        </w:rPr>
        <w:t xml:space="preserve"> </w:t>
      </w:r>
      <w:proofErr w:type="spellStart"/>
      <w:r w:rsidR="00B61E6C" w:rsidRPr="00783012">
        <w:rPr>
          <w:rFonts w:cs="Arial"/>
          <w:szCs w:val="20"/>
          <w:lang w:val="nl-NL" w:bidi="nl-NL"/>
        </w:rPr>
        <w:t>Tire</w:t>
      </w:r>
      <w:proofErr w:type="spellEnd"/>
      <w:r w:rsidR="00B61E6C" w:rsidRPr="00783012">
        <w:rPr>
          <w:rFonts w:eastAsia="Times New Roman" w:cs="Arial"/>
          <w:color w:val="00000A"/>
          <w:kern w:val="0"/>
          <w:szCs w:val="20"/>
          <w:lang w:val="nl-NL" w:bidi="nl-NL"/>
        </w:rPr>
        <w:t xml:space="preserve"> heeft de financiële resultaten van het bedrijf in het tweede kwartaal van 2022 gepubliceerd met een geconsolideerde wereldwijde omzet van KRW 2.039,9 miljard (EUR 1.520,3 miljoen) en een bedrijfswinst van KRW 175,2 miljard (EUR 130,5 miljoen).</w:t>
      </w:r>
    </w:p>
    <w:p w14:paraId="16CDDC0F" w14:textId="77777777" w:rsidR="00B61E6C" w:rsidRPr="00783012" w:rsidRDefault="00B61E6C" w:rsidP="00937E50">
      <w:pPr>
        <w:wordWrap/>
        <w:spacing w:line="276" w:lineRule="auto"/>
        <w:contextualSpacing/>
        <w:rPr>
          <w:rFonts w:eastAsia="Times New Roman" w:cs="Arial"/>
          <w:color w:val="00000A"/>
          <w:kern w:val="0"/>
          <w:szCs w:val="20"/>
          <w:lang w:val="en-GB" w:eastAsia="en-GB" w:bidi="en-GB"/>
        </w:rPr>
      </w:pPr>
    </w:p>
    <w:p w14:paraId="3609BB64" w14:textId="172CF259" w:rsidR="00C37A00" w:rsidRPr="0063661D" w:rsidRDefault="00C37A00" w:rsidP="00C37A00">
      <w:pPr>
        <w:wordWrap/>
        <w:spacing w:line="276" w:lineRule="auto"/>
        <w:contextualSpacing/>
        <w:rPr>
          <w:rFonts w:eastAsia="Hankook Regular" w:cs="Arial"/>
          <w:szCs w:val="20"/>
          <w:lang w:val="nl-NL"/>
        </w:rPr>
      </w:pPr>
      <w:r w:rsidRPr="00783012">
        <w:rPr>
          <w:rFonts w:eastAsia="Hankook Regular" w:cs="Arial"/>
          <w:szCs w:val="20"/>
          <w:lang w:val="nl-NL" w:bidi="nl-NL"/>
        </w:rPr>
        <w:t xml:space="preserve">Tijdens het tweede kwartaal van 2022 registreerde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een jaar-op-jaar-groei van 12,9 procent, en 13,9 procent ten opzichte van het voorgaande kwartaal (</w:t>
      </w:r>
      <w:proofErr w:type="spellStart"/>
      <w:r w:rsidRPr="00783012">
        <w:rPr>
          <w:rFonts w:eastAsia="Hankook Regular" w:cs="Arial"/>
          <w:szCs w:val="20"/>
          <w:lang w:val="nl-NL" w:bidi="nl-NL"/>
        </w:rPr>
        <w:t>QoQ</w:t>
      </w:r>
      <w:proofErr w:type="spellEnd"/>
      <w:r w:rsidRPr="00783012">
        <w:rPr>
          <w:rFonts w:eastAsia="Hankook Regular" w:cs="Arial"/>
          <w:szCs w:val="20"/>
          <w:lang w:val="nl-NL" w:bidi="nl-NL"/>
        </w:rPr>
        <w:t>) in totale omzet. Dit ondanks externe uitdagingen zoals wereldwijde verstoringen van de toeleveringsketen en stijgende grondstofkosten. De bedrijfswinst daalde met 6,3 procent ten opzichte van een jaar geleden, maar steeg met 39,0 procent ten opzichte van het voorgaande kwartaal. Dit resultaat werd mede behaald door een groei in de verkoop van producten met een hoge toegevoegde waarde en door effectieve prijsstrategieën.</w:t>
      </w:r>
    </w:p>
    <w:p w14:paraId="2E66BA87" w14:textId="77777777" w:rsidR="00C37A00" w:rsidRPr="0063661D" w:rsidRDefault="00C37A00" w:rsidP="00C37A00">
      <w:pPr>
        <w:wordWrap/>
        <w:spacing w:line="276" w:lineRule="auto"/>
        <w:contextualSpacing/>
        <w:rPr>
          <w:rFonts w:eastAsia="Hankook Regular" w:cs="Arial"/>
          <w:szCs w:val="20"/>
          <w:lang w:val="nl-NL"/>
        </w:rPr>
      </w:pPr>
    </w:p>
    <w:p w14:paraId="360EA6A8" w14:textId="40EDD23B" w:rsidR="00C37A00" w:rsidRPr="0063661D" w:rsidRDefault="00C37A00" w:rsidP="00913AB1">
      <w:pPr>
        <w:wordWrap/>
        <w:spacing w:line="276" w:lineRule="auto"/>
        <w:contextualSpacing/>
        <w:rPr>
          <w:rFonts w:eastAsia="Hankook Regular" w:cs="Arial"/>
          <w:szCs w:val="20"/>
          <w:lang w:val="de-DE"/>
        </w:rPr>
      </w:pPr>
      <w:r w:rsidRPr="00783012">
        <w:rPr>
          <w:rFonts w:eastAsia="Hankook Regular" w:cs="Arial"/>
          <w:szCs w:val="20"/>
          <w:lang w:val="nl-NL" w:bidi="nl-NL"/>
        </w:rPr>
        <w:t xml:space="preserve">De verkoop van UHP-banden voor personenauto's (18 inch of meer) bleef een belangrijke motor voor groei. Deze was goed voor 39,1 procent van </w:t>
      </w:r>
      <w:proofErr w:type="spellStart"/>
      <w:r w:rsidRPr="00783012">
        <w:rPr>
          <w:rFonts w:eastAsia="Hankook Regular" w:cs="Arial"/>
          <w:szCs w:val="20"/>
          <w:lang w:val="nl-NL" w:bidi="nl-NL"/>
        </w:rPr>
        <w:t>Hankook's</w:t>
      </w:r>
      <w:proofErr w:type="spellEnd"/>
      <w:r w:rsidRPr="00783012">
        <w:rPr>
          <w:rFonts w:eastAsia="Hankook Regular" w:cs="Arial"/>
          <w:szCs w:val="20"/>
          <w:lang w:val="nl-NL" w:bidi="nl-NL"/>
        </w:rPr>
        <w:t xml:space="preserve"> totale verkoop van banden voor personenauto's, een stijging van 1,1 procentpunt. De Chinese markt leverde de grootste bijdrage, waarbij de verkoop van UHP-banden voor personenauto's met 11,5 procentpunt op jaarbasis groeide tot 51,8 procent van de totale omzet. Dit werd gevolgd door de Koreaanse markt, die een stijging van 3,4 procentpunt op jaarbasis vertoonde tot een recordhoogte van 50,5 procent. De Europese markt rapporteerde een stijging van 0,5 procentpunt op jaarbasis. Verdere groei van de geconsolideerde inkomsten was ook te danken aan de sterke verkoop op de Noord-Amerikaanse markt van zowel banden voor eerste montage als vervangingsbanden. </w:t>
      </w:r>
    </w:p>
    <w:p w14:paraId="6B1C5E29" w14:textId="77777777" w:rsidR="00C37A00" w:rsidRPr="0063661D" w:rsidRDefault="00C37A00" w:rsidP="00C37A00">
      <w:pPr>
        <w:wordWrap/>
        <w:spacing w:line="276" w:lineRule="auto"/>
        <w:contextualSpacing/>
        <w:rPr>
          <w:rFonts w:eastAsia="Hankook Regular" w:cs="Arial"/>
          <w:szCs w:val="20"/>
          <w:lang w:val="de-DE"/>
        </w:rPr>
      </w:pPr>
    </w:p>
    <w:p w14:paraId="3A5530A6" w14:textId="5734E2E5" w:rsidR="00C37A00" w:rsidRPr="0063661D" w:rsidRDefault="00C37A00" w:rsidP="00C37A00">
      <w:pPr>
        <w:wordWrap/>
        <w:spacing w:line="276" w:lineRule="auto"/>
        <w:contextualSpacing/>
        <w:rPr>
          <w:rFonts w:eastAsia="Hankook Regular" w:cs="Arial"/>
          <w:szCs w:val="20"/>
          <w:lang w:val="de-DE"/>
        </w:rPr>
      </w:pPr>
      <w:r w:rsidRPr="00783012">
        <w:rPr>
          <w:rFonts w:eastAsia="Hankook Regular" w:cs="Arial"/>
          <w:szCs w:val="20"/>
          <w:lang w:val="nl-NL" w:bidi="nl-NL"/>
        </w:rPr>
        <w:t>De verkoopvolumes en de bedrijfswinst in het tweede kwartaal daalden echter ten opzichte van dezelfde periode vorig jaar als gevolg van de marktimpact van het conflict tussen Rusland en Oekraïne, de lockdown in China en historisch hoge inflatiecijfers.</w:t>
      </w:r>
    </w:p>
    <w:p w14:paraId="71381D8E" w14:textId="77777777" w:rsidR="00C37A00" w:rsidRPr="0063661D" w:rsidRDefault="00C37A00" w:rsidP="00C37A00">
      <w:pPr>
        <w:wordWrap/>
        <w:spacing w:line="276" w:lineRule="auto"/>
        <w:contextualSpacing/>
        <w:rPr>
          <w:rFonts w:eastAsia="Hankook Regular" w:cs="Arial"/>
          <w:szCs w:val="20"/>
          <w:lang w:val="de-DE"/>
        </w:rPr>
      </w:pPr>
    </w:p>
    <w:p w14:paraId="1E5C4549" w14:textId="77777777" w:rsidR="00AD1F8C" w:rsidRPr="0063661D" w:rsidRDefault="00C37A00" w:rsidP="00C37A00">
      <w:pPr>
        <w:wordWrap/>
        <w:spacing w:line="276" w:lineRule="auto"/>
        <w:contextualSpacing/>
        <w:rPr>
          <w:rFonts w:eastAsia="Hankook Regular" w:cs="Arial"/>
          <w:szCs w:val="20"/>
          <w:lang w:val="de-DE"/>
        </w:rPr>
      </w:pPr>
      <w:r w:rsidRPr="00783012">
        <w:rPr>
          <w:rFonts w:eastAsia="Hankook Regular" w:cs="Arial"/>
          <w:szCs w:val="20"/>
          <w:lang w:val="nl-NL" w:bidi="nl-NL"/>
        </w:rPr>
        <w:t xml:space="preserve">Naast de gestabiliseerde bedrijfsprestaties ontwikkelde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in het tweede kwartaal ook een aanzienlijk momentum met haar inspanningen om toekomstig leiderschap in de sector veilig te stellen. In mei opende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w:t>
      </w:r>
      <w:proofErr w:type="spellStart"/>
      <w:r w:rsidRPr="00783012">
        <w:rPr>
          <w:rFonts w:eastAsia="Hankook Regular" w:cs="Arial"/>
          <w:szCs w:val="20"/>
          <w:lang w:val="nl-NL" w:bidi="nl-NL"/>
        </w:rPr>
        <w:t>Technoring</w:t>
      </w:r>
      <w:proofErr w:type="spellEnd"/>
      <w:r w:rsidRPr="00783012">
        <w:rPr>
          <w:rFonts w:eastAsia="Hankook Regular" w:cs="Arial"/>
          <w:szCs w:val="20"/>
          <w:lang w:val="nl-NL" w:bidi="nl-NL"/>
        </w:rPr>
        <w:t xml:space="preserve">', </w:t>
      </w:r>
      <w:proofErr w:type="spellStart"/>
      <w:r w:rsidRPr="00783012">
        <w:rPr>
          <w:rFonts w:eastAsia="Hankook Regular" w:cs="Arial"/>
          <w:szCs w:val="20"/>
          <w:lang w:val="nl-NL" w:bidi="nl-NL"/>
        </w:rPr>
        <w:t>Azië's</w:t>
      </w:r>
      <w:proofErr w:type="spellEnd"/>
      <w:r w:rsidRPr="00783012">
        <w:rPr>
          <w:rFonts w:eastAsia="Hankook Regular" w:cs="Arial"/>
          <w:szCs w:val="20"/>
          <w:lang w:val="nl-NL" w:bidi="nl-NL"/>
        </w:rPr>
        <w:t xml:space="preserve"> grootste testlocatie, waarmee het bedrijf opnieuw een sprong voorwaarts kan maken als leider op het gebied van technologische innovatie. </w:t>
      </w:r>
    </w:p>
    <w:p w14:paraId="67F94E4E" w14:textId="77777777" w:rsidR="00AD1F8C" w:rsidRPr="0063661D" w:rsidRDefault="00AD1F8C" w:rsidP="00C37A00">
      <w:pPr>
        <w:wordWrap/>
        <w:spacing w:line="276" w:lineRule="auto"/>
        <w:contextualSpacing/>
        <w:rPr>
          <w:rFonts w:eastAsia="Hankook Regular" w:cs="Arial"/>
          <w:szCs w:val="20"/>
          <w:lang w:val="de-DE"/>
        </w:rPr>
      </w:pPr>
    </w:p>
    <w:p w14:paraId="10D2B4D8" w14:textId="54DAC661" w:rsidR="00C37A00" w:rsidRPr="0063661D" w:rsidRDefault="00C37A00" w:rsidP="00C37A00">
      <w:pPr>
        <w:wordWrap/>
        <w:spacing w:line="276" w:lineRule="auto"/>
        <w:contextualSpacing/>
        <w:rPr>
          <w:rFonts w:eastAsia="Hankook Regular" w:cs="Arial"/>
          <w:szCs w:val="20"/>
          <w:lang w:val="de-DE"/>
        </w:rPr>
      </w:pPr>
      <w:r w:rsidRPr="00783012">
        <w:rPr>
          <w:rFonts w:eastAsia="Hankook Regular" w:cs="Arial"/>
          <w:szCs w:val="20"/>
          <w:lang w:val="nl-NL" w:bidi="nl-NL"/>
        </w:rPr>
        <w:t xml:space="preserve">Het testcircuit biedt mogelijkheden voor grondige tests van de meest geavanceerde producten van </w:t>
      </w:r>
      <w:proofErr w:type="spellStart"/>
      <w:r w:rsidRPr="00783012">
        <w:rPr>
          <w:rFonts w:eastAsia="Hankook Regular" w:cs="Arial"/>
          <w:szCs w:val="20"/>
          <w:lang w:val="nl-NL" w:bidi="nl-NL"/>
        </w:rPr>
        <w:lastRenderedPageBreak/>
        <w:t>Hankook</w:t>
      </w:r>
      <w:proofErr w:type="spellEnd"/>
      <w:r w:rsidRPr="00783012">
        <w:rPr>
          <w:rFonts w:eastAsia="Hankook Regular" w:cs="Arial"/>
          <w:szCs w:val="20"/>
          <w:lang w:val="nl-NL" w:bidi="nl-NL"/>
        </w:rPr>
        <w:t>, waaronder banden voor elektrische voertuigen (</w:t>
      </w:r>
      <w:proofErr w:type="spellStart"/>
      <w:r w:rsidRPr="00783012">
        <w:rPr>
          <w:rFonts w:eastAsia="Hankook Regular" w:cs="Arial"/>
          <w:szCs w:val="20"/>
          <w:lang w:val="nl-NL" w:bidi="nl-NL"/>
        </w:rPr>
        <w:t>EV's</w:t>
      </w:r>
      <w:proofErr w:type="spellEnd"/>
      <w:r w:rsidRPr="00783012">
        <w:rPr>
          <w:rFonts w:eastAsia="Hankook Regular" w:cs="Arial"/>
          <w:szCs w:val="20"/>
          <w:lang w:val="nl-NL" w:bidi="nl-NL"/>
        </w:rPr>
        <w:t xml:space="preserve">) en </w:t>
      </w:r>
      <w:proofErr w:type="spellStart"/>
      <w:r w:rsidRPr="00783012">
        <w:rPr>
          <w:rFonts w:eastAsia="Hankook Regular" w:cs="Arial"/>
          <w:szCs w:val="20"/>
          <w:lang w:val="nl-NL" w:bidi="nl-NL"/>
        </w:rPr>
        <w:t>supercars</w:t>
      </w:r>
      <w:proofErr w:type="spellEnd"/>
      <w:r w:rsidRPr="00783012">
        <w:rPr>
          <w:rFonts w:eastAsia="Hankook Regular" w:cs="Arial"/>
          <w:szCs w:val="20"/>
          <w:lang w:val="nl-NL" w:bidi="nl-NL"/>
        </w:rPr>
        <w:t>. Het zal naar verwachting een cruciale rol spelen bij het voldoen aan de strenge eisen van autofabrikanten en de opkomst van elektrische voertuigen stimuleren.</w:t>
      </w:r>
    </w:p>
    <w:p w14:paraId="7E707771" w14:textId="77777777" w:rsidR="00C37A00" w:rsidRPr="0063661D" w:rsidRDefault="00C37A00" w:rsidP="00C37A00">
      <w:pPr>
        <w:wordWrap/>
        <w:spacing w:line="276" w:lineRule="auto"/>
        <w:contextualSpacing/>
        <w:rPr>
          <w:rFonts w:eastAsia="Hankook Regular" w:cs="Arial"/>
          <w:szCs w:val="20"/>
          <w:lang w:val="de-DE"/>
        </w:rPr>
      </w:pPr>
    </w:p>
    <w:p w14:paraId="3BA31400" w14:textId="2F0B6954" w:rsidR="00C37A00" w:rsidRPr="0063661D" w:rsidRDefault="006D7140" w:rsidP="00C37A00">
      <w:pPr>
        <w:wordWrap/>
        <w:spacing w:line="276" w:lineRule="auto"/>
        <w:contextualSpacing/>
        <w:rPr>
          <w:rFonts w:eastAsia="Hankook Regular" w:cs="Arial"/>
          <w:szCs w:val="20"/>
          <w:lang w:val="de-DE"/>
        </w:rPr>
      </w:pPr>
      <w:r w:rsidRPr="00783012">
        <w:rPr>
          <w:rFonts w:eastAsia="Hankook Regular" w:cs="Arial"/>
          <w:szCs w:val="20"/>
          <w:lang w:val="nl-NL" w:bidi="nl-NL"/>
        </w:rPr>
        <w:t xml:space="preserve">In dezelfde maand introduceerde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in Europa haar eerste reeks banden die speciaal zijn ontworpen voor elektrische voertuigen. Het </w:t>
      </w:r>
      <w:proofErr w:type="spellStart"/>
      <w:r w:rsidRPr="00783012">
        <w:rPr>
          <w:rFonts w:eastAsia="Hankook Regular" w:cs="Arial"/>
          <w:szCs w:val="20"/>
          <w:lang w:val="nl-NL" w:bidi="nl-NL"/>
        </w:rPr>
        <w:t>iON</w:t>
      </w:r>
      <w:proofErr w:type="spellEnd"/>
      <w:r w:rsidRPr="00783012">
        <w:rPr>
          <w:rFonts w:eastAsia="Hankook Regular" w:cs="Arial"/>
          <w:szCs w:val="20"/>
          <w:lang w:val="nl-NL" w:bidi="nl-NL"/>
        </w:rPr>
        <w:t>-assortiment (uitgesproken als /</w:t>
      </w:r>
      <w:proofErr w:type="spellStart"/>
      <w:r w:rsidRPr="00783012">
        <w:rPr>
          <w:rFonts w:eastAsia="Hankook Regular" w:cs="Arial"/>
          <w:szCs w:val="20"/>
          <w:lang w:val="nl-NL" w:bidi="nl-NL"/>
        </w:rPr>
        <w:t>ai'on</w:t>
      </w:r>
      <w:proofErr w:type="spellEnd"/>
      <w:r w:rsidRPr="00783012">
        <w:rPr>
          <w:rFonts w:eastAsia="Hankook Regular" w:cs="Arial"/>
          <w:szCs w:val="20"/>
          <w:lang w:val="nl-NL" w:bidi="nl-NL"/>
        </w:rPr>
        <w:t xml:space="preserve">/), dat zomer-, winter- en </w:t>
      </w:r>
      <w:proofErr w:type="spellStart"/>
      <w:r w:rsidRPr="00783012">
        <w:rPr>
          <w:rFonts w:eastAsia="Hankook Regular" w:cs="Arial"/>
          <w:szCs w:val="20"/>
          <w:lang w:val="nl-NL" w:bidi="nl-NL"/>
        </w:rPr>
        <w:t>all-seasonprofielen</w:t>
      </w:r>
      <w:proofErr w:type="spellEnd"/>
      <w:r w:rsidRPr="00783012">
        <w:rPr>
          <w:rFonts w:eastAsia="Hankook Regular" w:cs="Arial"/>
          <w:szCs w:val="20"/>
          <w:lang w:val="nl-NL" w:bidi="nl-NL"/>
        </w:rPr>
        <w:t xml:space="preserve"> omvat (afhankelijk van de markt), zal dit jaar ook in andere markten worden uitgerold. </w:t>
      </w:r>
    </w:p>
    <w:p w14:paraId="7A4317D7" w14:textId="77777777" w:rsidR="00C37A00" w:rsidRPr="0063661D" w:rsidRDefault="00C37A00" w:rsidP="00C37A00">
      <w:pPr>
        <w:wordWrap/>
        <w:spacing w:line="276" w:lineRule="auto"/>
        <w:contextualSpacing/>
        <w:rPr>
          <w:rFonts w:eastAsia="Hankook Regular" w:cs="Arial"/>
          <w:szCs w:val="20"/>
          <w:lang w:val="de-DE"/>
        </w:rPr>
      </w:pPr>
    </w:p>
    <w:p w14:paraId="7AF69D1F" w14:textId="4359F4F6" w:rsidR="00C37A00" w:rsidRPr="0063661D" w:rsidRDefault="00C37A00" w:rsidP="00C37A00">
      <w:pPr>
        <w:wordWrap/>
        <w:spacing w:line="276" w:lineRule="auto"/>
        <w:contextualSpacing/>
        <w:rPr>
          <w:rFonts w:eastAsia="Hankook Regular" w:cs="Arial"/>
          <w:szCs w:val="20"/>
          <w:lang w:val="de-DE"/>
        </w:rPr>
      </w:pPr>
      <w:r w:rsidRPr="00783012">
        <w:rPr>
          <w:rFonts w:eastAsia="Hankook Regular" w:cs="Arial"/>
          <w:szCs w:val="20"/>
          <w:lang w:val="nl-NL" w:bidi="nl-NL"/>
        </w:rPr>
        <w:t xml:space="preserve">Tijdens het tweede kwartaal bleef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banden leveren voor eerste montage op premium auto's. In een opmerkelijke ontwikkeling begon het bedrijf de Audi Q4 e-</w:t>
      </w:r>
      <w:proofErr w:type="spellStart"/>
      <w:r w:rsidRPr="00783012">
        <w:rPr>
          <w:rFonts w:eastAsia="Hankook Regular" w:cs="Arial"/>
          <w:szCs w:val="20"/>
          <w:lang w:val="nl-NL" w:bidi="nl-NL"/>
        </w:rPr>
        <w:t>tron</w:t>
      </w:r>
      <w:proofErr w:type="spellEnd"/>
      <w:r w:rsidRPr="00783012">
        <w:rPr>
          <w:rFonts w:eastAsia="Hankook Regular" w:cs="Arial"/>
          <w:szCs w:val="20"/>
          <w:lang w:val="nl-NL" w:bidi="nl-NL"/>
        </w:rPr>
        <w:t xml:space="preserve"> en Audi Q4 Sportback e-</w:t>
      </w:r>
      <w:proofErr w:type="spellStart"/>
      <w:r w:rsidRPr="00783012">
        <w:rPr>
          <w:rFonts w:eastAsia="Hankook Regular" w:cs="Arial"/>
          <w:szCs w:val="20"/>
          <w:lang w:val="nl-NL" w:bidi="nl-NL"/>
        </w:rPr>
        <w:t>tron</w:t>
      </w:r>
      <w:proofErr w:type="spellEnd"/>
      <w:r w:rsidRPr="00783012">
        <w:rPr>
          <w:rFonts w:eastAsia="Hankook Regular" w:cs="Arial"/>
          <w:szCs w:val="20"/>
          <w:lang w:val="nl-NL" w:bidi="nl-NL"/>
        </w:rPr>
        <w:t xml:space="preserve"> uit te rusten met de </w:t>
      </w:r>
      <w:proofErr w:type="spellStart"/>
      <w:r w:rsidRPr="00783012">
        <w:rPr>
          <w:rFonts w:eastAsia="Hankook Regular" w:cs="Arial"/>
          <w:szCs w:val="20"/>
          <w:lang w:val="nl-NL" w:bidi="nl-NL"/>
        </w:rPr>
        <w:t>Ventus</w:t>
      </w:r>
      <w:proofErr w:type="spellEnd"/>
      <w:r w:rsidRPr="00783012">
        <w:rPr>
          <w:rFonts w:eastAsia="Hankook Regular" w:cs="Arial"/>
          <w:szCs w:val="20"/>
          <w:lang w:val="nl-NL" w:bidi="nl-NL"/>
        </w:rPr>
        <w:t xml:space="preserve"> S1 </w:t>
      </w:r>
      <w:proofErr w:type="spellStart"/>
      <w:r w:rsidRPr="00783012">
        <w:rPr>
          <w:rFonts w:eastAsia="Hankook Regular" w:cs="Arial"/>
          <w:szCs w:val="20"/>
          <w:lang w:val="nl-NL" w:bidi="nl-NL"/>
        </w:rPr>
        <w:t>evo</w:t>
      </w:r>
      <w:proofErr w:type="spellEnd"/>
      <w:r w:rsidRPr="00783012">
        <w:rPr>
          <w:rFonts w:eastAsia="Hankook Regular" w:cs="Arial"/>
          <w:szCs w:val="20"/>
          <w:lang w:val="nl-NL" w:bidi="nl-NL"/>
        </w:rPr>
        <w:t xml:space="preserve"> 3 ev. </w:t>
      </w:r>
      <w:proofErr w:type="spellStart"/>
      <w:r w:rsidRPr="00783012">
        <w:rPr>
          <w:rFonts w:eastAsia="Hankook Regular" w:cs="Arial"/>
          <w:szCs w:val="20"/>
          <w:lang w:val="nl-NL" w:bidi="nl-NL"/>
        </w:rPr>
        <w:t>Hankook's</w:t>
      </w:r>
      <w:proofErr w:type="spellEnd"/>
      <w:r w:rsidRPr="00783012">
        <w:rPr>
          <w:rFonts w:eastAsia="Hankook Regular" w:cs="Arial"/>
          <w:szCs w:val="20"/>
          <w:lang w:val="nl-NL" w:bidi="nl-NL"/>
        </w:rPr>
        <w:t xml:space="preserve"> uitgebreide eerste montages op </w:t>
      </w:r>
      <w:proofErr w:type="spellStart"/>
      <w:r w:rsidRPr="00783012">
        <w:rPr>
          <w:rFonts w:eastAsia="Hankook Regular" w:cs="Arial"/>
          <w:szCs w:val="20"/>
          <w:lang w:val="nl-NL" w:bidi="nl-NL"/>
        </w:rPr>
        <w:t>Audi's</w:t>
      </w:r>
      <w:proofErr w:type="spellEnd"/>
      <w:r w:rsidRPr="00783012">
        <w:rPr>
          <w:rFonts w:eastAsia="Hankook Regular" w:cs="Arial"/>
          <w:szCs w:val="20"/>
          <w:lang w:val="nl-NL" w:bidi="nl-NL"/>
        </w:rPr>
        <w:t xml:space="preserve"> elektrische voertuigmodellen begonnen in juni vorig jaar met </w:t>
      </w:r>
      <w:proofErr w:type="spellStart"/>
      <w:r w:rsidRPr="00783012">
        <w:rPr>
          <w:rFonts w:eastAsia="Hankook Regular" w:cs="Arial"/>
          <w:szCs w:val="20"/>
          <w:lang w:val="nl-NL" w:bidi="nl-NL"/>
        </w:rPr>
        <w:t>Audi's</w:t>
      </w:r>
      <w:proofErr w:type="spellEnd"/>
      <w:r w:rsidRPr="00783012">
        <w:rPr>
          <w:rFonts w:eastAsia="Hankook Regular" w:cs="Arial"/>
          <w:szCs w:val="20"/>
          <w:lang w:val="nl-NL" w:bidi="nl-NL"/>
        </w:rPr>
        <w:t xml:space="preserve"> eerste volledig elektrische sportwagen, de Audi e-</w:t>
      </w:r>
      <w:proofErr w:type="spellStart"/>
      <w:r w:rsidRPr="00783012">
        <w:rPr>
          <w:rFonts w:eastAsia="Hankook Regular" w:cs="Arial"/>
          <w:szCs w:val="20"/>
          <w:lang w:val="nl-NL" w:bidi="nl-NL"/>
        </w:rPr>
        <w:t>tron</w:t>
      </w:r>
      <w:proofErr w:type="spellEnd"/>
      <w:r w:rsidRPr="00783012">
        <w:rPr>
          <w:rFonts w:eastAsia="Hankook Regular" w:cs="Arial"/>
          <w:szCs w:val="20"/>
          <w:lang w:val="nl-NL" w:bidi="nl-NL"/>
        </w:rPr>
        <w:t xml:space="preserve"> GT.</w:t>
      </w:r>
    </w:p>
    <w:p w14:paraId="61F69E94" w14:textId="77777777" w:rsidR="00C37A00" w:rsidRPr="0063661D" w:rsidRDefault="00C37A00" w:rsidP="00C37A00">
      <w:pPr>
        <w:wordWrap/>
        <w:spacing w:line="276" w:lineRule="auto"/>
        <w:contextualSpacing/>
        <w:rPr>
          <w:rFonts w:eastAsia="Hankook Regular" w:cs="Arial"/>
          <w:szCs w:val="20"/>
          <w:lang w:val="de-DE"/>
        </w:rPr>
      </w:pPr>
    </w:p>
    <w:p w14:paraId="4D2E7865" w14:textId="4504B15A" w:rsidR="00C37A00" w:rsidRPr="00783012" w:rsidRDefault="00C37A00" w:rsidP="00C37A00">
      <w:pPr>
        <w:wordWrap/>
        <w:spacing w:line="276" w:lineRule="auto"/>
        <w:contextualSpacing/>
        <w:rPr>
          <w:rFonts w:eastAsia="Hankook Regular" w:cs="Arial"/>
          <w:szCs w:val="20"/>
          <w:lang w:val="en-GB"/>
        </w:rPr>
      </w:pP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overwon ook met succes haar concurrenten, vooral in de resultaten van bandentests door gerenommeerde automagazines. Het bedrijf won drie prijzen tijdens de Auto Express Product of </w:t>
      </w:r>
      <w:proofErr w:type="spellStart"/>
      <w:r w:rsidRPr="00783012">
        <w:rPr>
          <w:rFonts w:eastAsia="Hankook Regular" w:cs="Arial"/>
          <w:szCs w:val="20"/>
          <w:lang w:val="nl-NL" w:bidi="nl-NL"/>
        </w:rPr>
        <w:t>the</w:t>
      </w:r>
      <w:proofErr w:type="spellEnd"/>
      <w:r w:rsidRPr="00783012">
        <w:rPr>
          <w:rFonts w:eastAsia="Hankook Regular" w:cs="Arial"/>
          <w:szCs w:val="20"/>
          <w:lang w:val="nl-NL" w:bidi="nl-NL"/>
        </w:rPr>
        <w:t xml:space="preserve"> </w:t>
      </w:r>
      <w:proofErr w:type="spellStart"/>
      <w:r w:rsidRPr="00783012">
        <w:rPr>
          <w:rFonts w:eastAsia="Hankook Regular" w:cs="Arial"/>
          <w:szCs w:val="20"/>
          <w:lang w:val="nl-NL" w:bidi="nl-NL"/>
        </w:rPr>
        <w:t>Year</w:t>
      </w:r>
      <w:proofErr w:type="spellEnd"/>
      <w:r w:rsidRPr="00783012">
        <w:rPr>
          <w:rFonts w:eastAsia="Hankook Regular" w:cs="Arial"/>
          <w:szCs w:val="20"/>
          <w:lang w:val="nl-NL" w:bidi="nl-NL"/>
        </w:rPr>
        <w:t xml:space="preserve"> </w:t>
      </w:r>
      <w:proofErr w:type="spellStart"/>
      <w:r w:rsidRPr="00783012">
        <w:rPr>
          <w:rFonts w:eastAsia="Hankook Regular" w:cs="Arial"/>
          <w:szCs w:val="20"/>
          <w:lang w:val="nl-NL" w:bidi="nl-NL"/>
        </w:rPr>
        <w:t>Awards</w:t>
      </w:r>
      <w:proofErr w:type="spellEnd"/>
      <w:r w:rsidRPr="00783012">
        <w:rPr>
          <w:rFonts w:eastAsia="Hankook Regular" w:cs="Arial"/>
          <w:szCs w:val="20"/>
          <w:lang w:val="nl-NL" w:bidi="nl-NL"/>
        </w:rPr>
        <w:t xml:space="preserve"> 2022, die werd georganiseerd door het toonaangevende automagazine Auto Express in het VK. 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w:t>
      </w:r>
      <w:proofErr w:type="spellStart"/>
      <w:r w:rsidRPr="00783012">
        <w:rPr>
          <w:rFonts w:eastAsia="Hankook Regular" w:cs="Arial"/>
          <w:szCs w:val="20"/>
          <w:lang w:val="nl-NL" w:bidi="nl-NL"/>
        </w:rPr>
        <w:t>Ventus</w:t>
      </w:r>
      <w:proofErr w:type="spellEnd"/>
      <w:r w:rsidRPr="00783012">
        <w:rPr>
          <w:rFonts w:eastAsia="Hankook Regular" w:cs="Arial"/>
          <w:szCs w:val="20"/>
          <w:lang w:val="nl-NL" w:bidi="nl-NL"/>
        </w:rPr>
        <w:t xml:space="preserve"> S1 </w:t>
      </w:r>
      <w:proofErr w:type="spellStart"/>
      <w:r w:rsidRPr="00783012">
        <w:rPr>
          <w:rFonts w:eastAsia="Hankook Regular" w:cs="Arial"/>
          <w:szCs w:val="20"/>
          <w:lang w:val="nl-NL" w:bidi="nl-NL"/>
        </w:rPr>
        <w:t>evo</w:t>
      </w:r>
      <w:proofErr w:type="spellEnd"/>
      <w:r w:rsidRPr="00783012">
        <w:rPr>
          <w:rFonts w:eastAsia="Hankook Regular" w:cs="Arial"/>
          <w:szCs w:val="20"/>
          <w:lang w:val="nl-NL" w:bidi="nl-NL"/>
        </w:rPr>
        <w:t xml:space="preserve"> 3 kreeg de onderscheiding "Zomerbandproduct van het jaar 2022", terwijl 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w:t>
      </w:r>
      <w:proofErr w:type="spellStart"/>
      <w:r w:rsidRPr="00783012">
        <w:rPr>
          <w:rFonts w:eastAsia="Hankook Regular" w:cs="Arial"/>
          <w:szCs w:val="20"/>
          <w:lang w:val="nl-NL" w:bidi="nl-NL"/>
        </w:rPr>
        <w:t>Kinergy</w:t>
      </w:r>
      <w:proofErr w:type="spellEnd"/>
      <w:r w:rsidRPr="00783012">
        <w:rPr>
          <w:rFonts w:eastAsia="Hankook Regular" w:cs="Arial"/>
          <w:szCs w:val="20"/>
          <w:lang w:val="nl-NL" w:bidi="nl-NL"/>
        </w:rPr>
        <w:t xml:space="preserve"> 4S 2 "Product van het jaar" won en hoog scoorde in aquaplaningtests. De </w:t>
      </w: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Winter i*</w:t>
      </w:r>
      <w:proofErr w:type="spellStart"/>
      <w:r w:rsidRPr="00783012">
        <w:rPr>
          <w:rFonts w:eastAsia="Hankook Regular" w:cs="Arial"/>
          <w:szCs w:val="20"/>
          <w:lang w:val="nl-NL" w:bidi="nl-NL"/>
        </w:rPr>
        <w:t>cept</w:t>
      </w:r>
      <w:proofErr w:type="spellEnd"/>
      <w:r w:rsidRPr="00783012">
        <w:rPr>
          <w:rFonts w:eastAsia="Hankook Regular" w:cs="Arial"/>
          <w:szCs w:val="20"/>
          <w:lang w:val="nl-NL" w:bidi="nl-NL"/>
        </w:rPr>
        <w:t xml:space="preserve"> RS 2 behaalde in dezelfde test een solide "</w:t>
      </w:r>
      <w:proofErr w:type="spellStart"/>
      <w:r w:rsidRPr="00783012">
        <w:rPr>
          <w:rFonts w:eastAsia="Hankook Regular" w:cs="Arial"/>
          <w:szCs w:val="20"/>
          <w:lang w:val="nl-NL" w:bidi="nl-NL"/>
        </w:rPr>
        <w:t>Commended</w:t>
      </w:r>
      <w:proofErr w:type="spellEnd"/>
      <w:r w:rsidRPr="00783012">
        <w:rPr>
          <w:rFonts w:eastAsia="Hankook Regular" w:cs="Arial"/>
          <w:szCs w:val="20"/>
          <w:lang w:val="nl-NL" w:bidi="nl-NL"/>
        </w:rPr>
        <w:t>".</w:t>
      </w:r>
    </w:p>
    <w:p w14:paraId="0ACD925C" w14:textId="77777777" w:rsidR="00C37A00" w:rsidRPr="00783012" w:rsidRDefault="00C37A00" w:rsidP="00C37A00">
      <w:pPr>
        <w:wordWrap/>
        <w:spacing w:line="276" w:lineRule="auto"/>
        <w:contextualSpacing/>
        <w:rPr>
          <w:rFonts w:eastAsia="Hankook Regular" w:cs="Arial"/>
          <w:szCs w:val="20"/>
          <w:lang w:val="en-GB"/>
        </w:rPr>
      </w:pPr>
    </w:p>
    <w:p w14:paraId="07BE406C" w14:textId="39DCFAE4" w:rsidR="00B61E6C" w:rsidRPr="0063661D" w:rsidRDefault="00C37A00" w:rsidP="00937E50">
      <w:pPr>
        <w:wordWrap/>
        <w:spacing w:line="276" w:lineRule="auto"/>
        <w:contextualSpacing/>
        <w:rPr>
          <w:rFonts w:eastAsia="Hankook Regular" w:cs="Arial"/>
          <w:szCs w:val="20"/>
          <w:lang w:val="de-DE"/>
        </w:rPr>
      </w:pPr>
      <w:proofErr w:type="spellStart"/>
      <w:r w:rsidRPr="00783012">
        <w:rPr>
          <w:rFonts w:eastAsia="Hankook Regular" w:cs="Arial"/>
          <w:szCs w:val="20"/>
          <w:lang w:val="nl-NL" w:bidi="nl-NL"/>
        </w:rPr>
        <w:t>Hankook</w:t>
      </w:r>
      <w:proofErr w:type="spellEnd"/>
      <w:r w:rsidRPr="00783012">
        <w:rPr>
          <w:rFonts w:eastAsia="Hankook Regular" w:cs="Arial"/>
          <w:szCs w:val="20"/>
          <w:lang w:val="nl-NL" w:bidi="nl-NL"/>
        </w:rPr>
        <w:t xml:space="preserve"> streeft ernaar dit jaar een groei met dubbele cijfers te realiseren en haar verkoopaandeel van UHP-banden te verhogen tot 42,0 procent van de totale verkoop van banden voor personenauto's. Het bedrijf zal zich ook richten op het verwerven van leiderschap in het segment van banden voor elektrische auto's.</w:t>
      </w:r>
    </w:p>
    <w:p w14:paraId="5CA7380E" w14:textId="77777777" w:rsidR="00C37A00" w:rsidRPr="0063661D" w:rsidRDefault="00C37A00" w:rsidP="00C37A00">
      <w:pPr>
        <w:wordWrap/>
        <w:spacing w:line="276" w:lineRule="auto"/>
        <w:contextualSpacing/>
        <w:rPr>
          <w:rFonts w:eastAsia="Hankook Regular" w:cs="Arial"/>
          <w:szCs w:val="20"/>
          <w:lang w:val="de-DE"/>
        </w:rPr>
      </w:pPr>
    </w:p>
    <w:p w14:paraId="19D3BFE3" w14:textId="77777777" w:rsidR="00166509" w:rsidRPr="00783012" w:rsidRDefault="00166509" w:rsidP="00166509">
      <w:pPr>
        <w:widowControl/>
        <w:wordWrap/>
        <w:autoSpaceDE/>
        <w:autoSpaceDN/>
        <w:spacing w:line="276" w:lineRule="auto"/>
        <w:jc w:val="left"/>
        <w:rPr>
          <w:rFonts w:eastAsia="Hankook Regular" w:cs="Arial"/>
          <w:b/>
          <w:kern w:val="0"/>
          <w:sz w:val="19"/>
          <w:szCs w:val="19"/>
          <w:lang w:val="en-GB"/>
        </w:rPr>
      </w:pPr>
      <w:r w:rsidRPr="00783012">
        <w:rPr>
          <w:rFonts w:eastAsia="Hankook Regular" w:cs="Arial"/>
          <w:b/>
          <w:kern w:val="0"/>
          <w:sz w:val="19"/>
          <w:szCs w:val="19"/>
          <w:lang w:val="nl-NL" w:bidi="nl-NL"/>
        </w:rPr>
        <w:t>Geconsolideerde financiële resultaten Q2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166509" w:rsidRPr="00783012"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(Eenheid: miljard KRW)</w:t>
            </w:r>
          </w:p>
        </w:tc>
        <w:tc>
          <w:tcPr>
            <w:tcW w:w="2260" w:type="dxa"/>
            <w:tcBorders>
              <w:bottom w:val="double" w:sz="4" w:space="0" w:color="auto"/>
              <w:right w:val="double" w:sz="4" w:space="0" w:color="auto"/>
            </w:tcBorders>
            <w:shd w:val="clear" w:color="auto" w:fill="7F7F7F"/>
            <w:vAlign w:val="center"/>
          </w:tcPr>
          <w:p w14:paraId="090FC4C6"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2021</w:t>
            </w:r>
          </w:p>
        </w:tc>
        <w:tc>
          <w:tcPr>
            <w:tcW w:w="2260" w:type="dxa"/>
            <w:tcBorders>
              <w:bottom w:val="double" w:sz="4" w:space="0" w:color="auto"/>
              <w:right w:val="double" w:sz="4" w:space="0" w:color="auto"/>
            </w:tcBorders>
            <w:shd w:val="clear" w:color="auto" w:fill="7F7F7F"/>
            <w:vAlign w:val="center"/>
          </w:tcPr>
          <w:p w14:paraId="3CFCA131"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Q1 FY 2022</w:t>
            </w:r>
          </w:p>
        </w:tc>
        <w:tc>
          <w:tcPr>
            <w:tcW w:w="2260" w:type="dxa"/>
            <w:tcBorders>
              <w:left w:val="double" w:sz="4" w:space="0" w:color="auto"/>
              <w:bottom w:val="double" w:sz="4" w:space="0" w:color="auto"/>
              <w:right w:val="nil"/>
            </w:tcBorders>
            <w:shd w:val="clear" w:color="auto" w:fill="7F7F7F"/>
            <w:vAlign w:val="center"/>
          </w:tcPr>
          <w:p w14:paraId="42C0B6A8"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2022</w:t>
            </w:r>
          </w:p>
        </w:tc>
      </w:tr>
      <w:tr w:rsidR="00166509" w:rsidRPr="00783012"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166509" w:rsidRPr="00783012" w:rsidRDefault="00166509" w:rsidP="00B75198">
            <w:pPr>
              <w:wordWrap/>
              <w:spacing w:line="276" w:lineRule="auto"/>
              <w:ind w:rightChars="56" w:right="112"/>
              <w:jc w:val="center"/>
              <w:rPr>
                <w:rFonts w:eastAsia="Hankook Regular" w:cs="Arial"/>
                <w:b/>
                <w:color w:val="000000"/>
                <w:kern w:val="0"/>
                <w:sz w:val="19"/>
                <w:szCs w:val="19"/>
                <w:lang w:val="en-GB"/>
              </w:rPr>
            </w:pPr>
            <w:r w:rsidRPr="00783012">
              <w:rPr>
                <w:rFonts w:eastAsia="Hankook Regular" w:cs="Arial"/>
                <w:b/>
                <w:color w:val="000000"/>
                <w:kern w:val="0"/>
                <w:sz w:val="19"/>
                <w:szCs w:val="19"/>
                <w:lang w:val="nl-NL" w:bidi="nl-NL"/>
              </w:rPr>
              <w:t>Verkoop</w:t>
            </w:r>
          </w:p>
        </w:tc>
        <w:tc>
          <w:tcPr>
            <w:tcW w:w="2260" w:type="dxa"/>
            <w:tcBorders>
              <w:top w:val="double" w:sz="4" w:space="0" w:color="auto"/>
              <w:right w:val="double" w:sz="4" w:space="0" w:color="auto"/>
            </w:tcBorders>
            <w:shd w:val="clear" w:color="auto" w:fill="auto"/>
            <w:vAlign w:val="center"/>
          </w:tcPr>
          <w:p w14:paraId="2E724A80"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1.806,3</w:t>
            </w:r>
          </w:p>
        </w:tc>
        <w:tc>
          <w:tcPr>
            <w:tcW w:w="2260" w:type="dxa"/>
            <w:tcBorders>
              <w:top w:val="double" w:sz="4" w:space="0" w:color="auto"/>
              <w:right w:val="double" w:sz="4" w:space="0" w:color="auto"/>
            </w:tcBorders>
            <w:shd w:val="clear" w:color="auto" w:fill="auto"/>
            <w:vAlign w:val="center"/>
          </w:tcPr>
          <w:p w14:paraId="71A0E311"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1.790,6</w:t>
            </w:r>
          </w:p>
        </w:tc>
        <w:tc>
          <w:tcPr>
            <w:tcW w:w="2260" w:type="dxa"/>
            <w:tcBorders>
              <w:top w:val="double" w:sz="4" w:space="0" w:color="auto"/>
              <w:left w:val="double" w:sz="4" w:space="0" w:color="auto"/>
              <w:right w:val="nil"/>
            </w:tcBorders>
            <w:shd w:val="clear" w:color="auto" w:fill="auto"/>
            <w:vAlign w:val="center"/>
          </w:tcPr>
          <w:p w14:paraId="443409D2"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2.039,9</w:t>
            </w:r>
          </w:p>
        </w:tc>
      </w:tr>
      <w:tr w:rsidR="00166509" w:rsidRPr="00783012"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166509" w:rsidRPr="00783012" w:rsidRDefault="00166509" w:rsidP="00B75198">
            <w:pPr>
              <w:wordWrap/>
              <w:spacing w:line="276" w:lineRule="auto"/>
              <w:ind w:rightChars="56" w:right="112"/>
              <w:jc w:val="center"/>
              <w:rPr>
                <w:rFonts w:eastAsia="Hankook Regular" w:cs="Arial"/>
                <w:b/>
                <w:color w:val="000000"/>
                <w:kern w:val="0"/>
                <w:sz w:val="19"/>
                <w:szCs w:val="19"/>
                <w:lang w:val="en-GB"/>
              </w:rPr>
            </w:pPr>
            <w:r w:rsidRPr="00783012">
              <w:rPr>
                <w:rFonts w:eastAsia="Hankook Regular" w:cs="Arial"/>
                <w:b/>
                <w:color w:val="000000"/>
                <w:kern w:val="0"/>
                <w:sz w:val="19"/>
                <w:szCs w:val="19"/>
                <w:lang w:val="nl-NL" w:bidi="nl-NL"/>
              </w:rPr>
              <w:t>Bedrijfswinst</w:t>
            </w:r>
          </w:p>
        </w:tc>
        <w:tc>
          <w:tcPr>
            <w:tcW w:w="2260" w:type="dxa"/>
            <w:tcBorders>
              <w:right w:val="double" w:sz="4" w:space="0" w:color="auto"/>
            </w:tcBorders>
            <w:shd w:val="clear" w:color="auto" w:fill="auto"/>
            <w:vAlign w:val="center"/>
          </w:tcPr>
          <w:p w14:paraId="2CB16FD3"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187,0</w:t>
            </w:r>
          </w:p>
        </w:tc>
        <w:tc>
          <w:tcPr>
            <w:tcW w:w="2260" w:type="dxa"/>
            <w:tcBorders>
              <w:right w:val="double" w:sz="4" w:space="0" w:color="auto"/>
            </w:tcBorders>
            <w:shd w:val="clear" w:color="auto" w:fill="auto"/>
            <w:vAlign w:val="center"/>
          </w:tcPr>
          <w:p w14:paraId="2E1BC1D4"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126,0</w:t>
            </w:r>
          </w:p>
        </w:tc>
        <w:tc>
          <w:tcPr>
            <w:tcW w:w="2260" w:type="dxa"/>
            <w:tcBorders>
              <w:left w:val="double" w:sz="4" w:space="0" w:color="auto"/>
              <w:right w:val="nil"/>
            </w:tcBorders>
            <w:shd w:val="clear" w:color="auto" w:fill="auto"/>
            <w:vAlign w:val="center"/>
          </w:tcPr>
          <w:p w14:paraId="79E7A320"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175,2</w:t>
            </w:r>
          </w:p>
        </w:tc>
      </w:tr>
    </w:tbl>
    <w:p w14:paraId="6B183AE7" w14:textId="77777777" w:rsidR="00166509" w:rsidRPr="00783012"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783012"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Q1 FY 2022</w:t>
            </w:r>
          </w:p>
        </w:tc>
        <w:tc>
          <w:tcPr>
            <w:tcW w:w="2268" w:type="dxa"/>
            <w:tcBorders>
              <w:left w:val="double" w:sz="4" w:space="0" w:color="auto"/>
              <w:bottom w:val="double" w:sz="4" w:space="0" w:color="auto"/>
              <w:right w:val="nil"/>
            </w:tcBorders>
            <w:shd w:val="clear" w:color="auto" w:fill="7F7F7F"/>
            <w:vAlign w:val="center"/>
          </w:tcPr>
          <w:p w14:paraId="2CAA7172"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2022</w:t>
            </w:r>
          </w:p>
        </w:tc>
      </w:tr>
      <w:tr w:rsidR="00166509" w:rsidRPr="00783012"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Verkoop</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1.610,9</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1.486,0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1.619,5</w:t>
            </w:r>
          </w:p>
        </w:tc>
      </w:tr>
      <w:tr w:rsidR="00166509" w:rsidRPr="00783012"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Bedrijfswinst</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166,7</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104,5</w:t>
            </w:r>
          </w:p>
        </w:tc>
        <w:tc>
          <w:tcPr>
            <w:tcW w:w="2268" w:type="dxa"/>
            <w:tcBorders>
              <w:left w:val="double" w:sz="4" w:space="0" w:color="auto"/>
              <w:bottom w:val="single" w:sz="4" w:space="0" w:color="auto"/>
              <w:right w:val="nil"/>
            </w:tcBorders>
            <w:shd w:val="clear" w:color="auto" w:fill="FFFFFF"/>
            <w:vAlign w:val="center"/>
          </w:tcPr>
          <w:p w14:paraId="29E36506"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139,0</w:t>
            </w:r>
          </w:p>
        </w:tc>
      </w:tr>
    </w:tbl>
    <w:p w14:paraId="17E732AA" w14:textId="77777777" w:rsidR="00166509" w:rsidRPr="00783012"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783012"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Q1 FY 2022</w:t>
            </w:r>
          </w:p>
        </w:tc>
        <w:tc>
          <w:tcPr>
            <w:tcW w:w="2268" w:type="dxa"/>
            <w:tcBorders>
              <w:top w:val="nil"/>
              <w:left w:val="double" w:sz="4" w:space="0" w:color="auto"/>
              <w:bottom w:val="double" w:sz="4" w:space="0" w:color="auto"/>
              <w:right w:val="nil"/>
            </w:tcBorders>
            <w:shd w:val="clear" w:color="auto" w:fill="7F7F7F"/>
            <w:vAlign w:val="center"/>
          </w:tcPr>
          <w:p w14:paraId="7E747D3A"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2022</w:t>
            </w:r>
          </w:p>
        </w:tc>
      </w:tr>
      <w:tr w:rsidR="00166509" w:rsidRPr="00783012"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Verkoop</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1.337,1</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1.323,9</w:t>
            </w:r>
          </w:p>
        </w:tc>
        <w:tc>
          <w:tcPr>
            <w:tcW w:w="2268" w:type="dxa"/>
            <w:tcBorders>
              <w:top w:val="double" w:sz="4" w:space="0" w:color="auto"/>
              <w:left w:val="double" w:sz="4" w:space="0" w:color="auto"/>
              <w:right w:val="nil"/>
            </w:tcBorders>
            <w:shd w:val="clear" w:color="auto" w:fill="FFFFFF"/>
            <w:vAlign w:val="center"/>
          </w:tcPr>
          <w:p w14:paraId="2A927822"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1.520,3</w:t>
            </w:r>
          </w:p>
        </w:tc>
      </w:tr>
      <w:tr w:rsidR="00166509" w:rsidRPr="00783012"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Bedrijfswinst</w:t>
            </w:r>
          </w:p>
        </w:tc>
        <w:tc>
          <w:tcPr>
            <w:tcW w:w="2268" w:type="dxa"/>
            <w:tcBorders>
              <w:left w:val="double" w:sz="4" w:space="0" w:color="auto"/>
              <w:right w:val="double" w:sz="4" w:space="0" w:color="auto"/>
            </w:tcBorders>
            <w:shd w:val="clear" w:color="auto" w:fill="auto"/>
            <w:vAlign w:val="center"/>
          </w:tcPr>
          <w:p w14:paraId="4A1632AC"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138,4</w:t>
            </w:r>
          </w:p>
        </w:tc>
        <w:tc>
          <w:tcPr>
            <w:tcW w:w="2268" w:type="dxa"/>
            <w:tcBorders>
              <w:left w:val="double" w:sz="4" w:space="0" w:color="auto"/>
              <w:right w:val="double" w:sz="4" w:space="0" w:color="auto"/>
            </w:tcBorders>
            <w:shd w:val="clear" w:color="auto" w:fill="auto"/>
            <w:vAlign w:val="center"/>
          </w:tcPr>
          <w:p w14:paraId="50A2BCB0"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93,1</w:t>
            </w:r>
          </w:p>
        </w:tc>
        <w:tc>
          <w:tcPr>
            <w:tcW w:w="2268" w:type="dxa"/>
            <w:tcBorders>
              <w:left w:val="double" w:sz="4" w:space="0" w:color="auto"/>
              <w:right w:val="nil"/>
            </w:tcBorders>
            <w:shd w:val="clear" w:color="auto" w:fill="FFFFFF"/>
            <w:vAlign w:val="center"/>
          </w:tcPr>
          <w:p w14:paraId="0E2D7B5D"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130,5</w:t>
            </w:r>
          </w:p>
        </w:tc>
      </w:tr>
    </w:tbl>
    <w:p w14:paraId="65940251" w14:textId="77777777" w:rsidR="00166509" w:rsidRPr="00783012"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783012"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783012">
        <w:rPr>
          <w:rFonts w:eastAsia="Hankook Regular" w:cs="Arial"/>
          <w:b/>
          <w:i/>
          <w:kern w:val="0"/>
          <w:sz w:val="19"/>
          <w:szCs w:val="19"/>
          <w:lang w:val="nl-NL" w:bidi="nl-NL"/>
        </w:rPr>
        <w:t>*Wisselkoersen:</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783012"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Q1 FY 2022</w:t>
            </w:r>
          </w:p>
        </w:tc>
        <w:tc>
          <w:tcPr>
            <w:tcW w:w="2268" w:type="dxa"/>
            <w:tcBorders>
              <w:left w:val="double" w:sz="4" w:space="0" w:color="auto"/>
              <w:bottom w:val="double" w:sz="4" w:space="0" w:color="auto"/>
              <w:right w:val="nil"/>
            </w:tcBorders>
            <w:shd w:val="clear" w:color="auto" w:fill="7F7F7F"/>
            <w:vAlign w:val="center"/>
          </w:tcPr>
          <w:p w14:paraId="73BC438E"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Q2 FY 2022</w:t>
            </w:r>
          </w:p>
        </w:tc>
      </w:tr>
      <w:tr w:rsidR="00166509" w:rsidRPr="00783012"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USD / KRW</w:t>
            </w:r>
          </w:p>
        </w:tc>
        <w:tc>
          <w:tcPr>
            <w:tcW w:w="2268" w:type="dxa"/>
            <w:tcBorders>
              <w:top w:val="double" w:sz="4" w:space="0" w:color="auto"/>
              <w:right w:val="double" w:sz="4" w:space="0" w:color="auto"/>
            </w:tcBorders>
            <w:shd w:val="clear" w:color="auto" w:fill="auto"/>
            <w:vAlign w:val="center"/>
          </w:tcPr>
          <w:p w14:paraId="2BDA6CEE" w14:textId="77777777" w:rsidR="00166509" w:rsidRPr="00783012" w:rsidRDefault="00166509" w:rsidP="00B75198">
            <w:pPr>
              <w:widowControl/>
              <w:wordWrap/>
              <w:autoSpaceDE/>
              <w:autoSpaceDN/>
              <w:spacing w:line="276" w:lineRule="auto"/>
              <w:jc w:val="center"/>
              <w:rPr>
                <w:rFonts w:eastAsiaTheme="minorEastAsia" w:cs="Arial"/>
                <w:b/>
                <w:bCs/>
                <w:kern w:val="0"/>
                <w:sz w:val="19"/>
                <w:szCs w:val="19"/>
                <w:lang w:val="en-GB"/>
              </w:rPr>
            </w:pPr>
            <w:r w:rsidRPr="00783012">
              <w:rPr>
                <w:rFonts w:eastAsiaTheme="minorEastAsia" w:cs="Arial"/>
                <w:b/>
                <w:kern w:val="0"/>
                <w:sz w:val="19"/>
                <w:szCs w:val="19"/>
                <w:lang w:val="nl-NL" w:bidi="nl-NL"/>
              </w:rPr>
              <w:t>1.121,23</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77777777" w:rsidR="00166509" w:rsidRPr="00783012" w:rsidRDefault="00166509" w:rsidP="00B75198">
            <w:pPr>
              <w:widowControl/>
              <w:wordWrap/>
              <w:autoSpaceDE/>
              <w:autoSpaceDN/>
              <w:spacing w:line="276" w:lineRule="auto"/>
              <w:jc w:val="center"/>
              <w:rPr>
                <w:rFonts w:eastAsiaTheme="minorEastAsia" w:cs="Arial"/>
                <w:b/>
                <w:sz w:val="19"/>
                <w:szCs w:val="19"/>
                <w:lang w:val="en-GB"/>
              </w:rPr>
            </w:pPr>
            <w:r w:rsidRPr="00783012">
              <w:rPr>
                <w:rFonts w:eastAsia="Hankook Regular" w:cs="Arial"/>
                <w:b/>
                <w:color w:val="000000"/>
                <w:sz w:val="19"/>
                <w:szCs w:val="19"/>
                <w:lang w:val="nl-NL" w:bidi="nl-NL"/>
              </w:rPr>
              <w:t>1.204,95</w:t>
            </w:r>
          </w:p>
        </w:tc>
        <w:tc>
          <w:tcPr>
            <w:tcW w:w="2268" w:type="dxa"/>
            <w:tcBorders>
              <w:top w:val="double" w:sz="4" w:space="0" w:color="auto"/>
              <w:left w:val="double" w:sz="4" w:space="0" w:color="auto"/>
              <w:right w:val="nil"/>
            </w:tcBorders>
            <w:shd w:val="clear" w:color="auto" w:fill="auto"/>
            <w:vAlign w:val="center"/>
          </w:tcPr>
          <w:p w14:paraId="72156C74" w14:textId="77777777" w:rsidR="00166509" w:rsidRPr="00783012" w:rsidRDefault="00166509" w:rsidP="00B75198">
            <w:pPr>
              <w:widowControl/>
              <w:wordWrap/>
              <w:autoSpaceDE/>
              <w:autoSpaceDN/>
              <w:spacing w:line="276" w:lineRule="auto"/>
              <w:jc w:val="center"/>
              <w:rPr>
                <w:rFonts w:eastAsiaTheme="minorEastAsia" w:cs="Arial"/>
                <w:b/>
                <w:sz w:val="19"/>
                <w:szCs w:val="19"/>
                <w:lang w:val="en-GB"/>
              </w:rPr>
            </w:pPr>
            <w:r w:rsidRPr="00783012">
              <w:rPr>
                <w:rFonts w:eastAsiaTheme="minorEastAsia" w:cs="Arial"/>
                <w:b/>
                <w:sz w:val="19"/>
                <w:szCs w:val="19"/>
                <w:lang w:val="nl-NL" w:bidi="nl-NL"/>
              </w:rPr>
              <w:t>1.259,57</w:t>
            </w:r>
          </w:p>
        </w:tc>
      </w:tr>
      <w:tr w:rsidR="00166509" w:rsidRPr="00783012"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EUR / KRW</w:t>
            </w:r>
          </w:p>
        </w:tc>
        <w:tc>
          <w:tcPr>
            <w:tcW w:w="2268" w:type="dxa"/>
            <w:tcBorders>
              <w:right w:val="double" w:sz="4" w:space="0" w:color="auto"/>
            </w:tcBorders>
            <w:shd w:val="clear" w:color="auto" w:fill="auto"/>
            <w:vAlign w:val="center"/>
          </w:tcPr>
          <w:p w14:paraId="4B26CA76" w14:textId="77777777" w:rsidR="00166509" w:rsidRPr="00783012" w:rsidRDefault="00166509" w:rsidP="00B75198">
            <w:pPr>
              <w:spacing w:line="276" w:lineRule="auto"/>
              <w:jc w:val="center"/>
              <w:rPr>
                <w:rFonts w:eastAsiaTheme="minorEastAsia" w:cs="Arial"/>
                <w:b/>
                <w:bCs/>
                <w:sz w:val="19"/>
                <w:szCs w:val="19"/>
                <w:lang w:val="en-GB"/>
              </w:rPr>
            </w:pPr>
            <w:r w:rsidRPr="00783012">
              <w:rPr>
                <w:rFonts w:eastAsiaTheme="minorEastAsia" w:cs="Arial"/>
                <w:b/>
                <w:sz w:val="19"/>
                <w:szCs w:val="19"/>
                <w:lang w:val="nl-NL" w:bidi="nl-NL"/>
              </w:rPr>
              <w:t>1.350,85</w:t>
            </w:r>
          </w:p>
        </w:tc>
        <w:tc>
          <w:tcPr>
            <w:tcW w:w="2268" w:type="dxa"/>
            <w:tcBorders>
              <w:left w:val="double" w:sz="4" w:space="0" w:color="auto"/>
              <w:right w:val="double" w:sz="4" w:space="0" w:color="auto"/>
            </w:tcBorders>
            <w:shd w:val="clear" w:color="auto" w:fill="auto"/>
            <w:vAlign w:val="center"/>
          </w:tcPr>
          <w:p w14:paraId="2A31F87F" w14:textId="77777777" w:rsidR="00166509" w:rsidRPr="00783012" w:rsidRDefault="00166509" w:rsidP="00B75198">
            <w:pPr>
              <w:widowControl/>
              <w:wordWrap/>
              <w:autoSpaceDE/>
              <w:autoSpaceDN/>
              <w:spacing w:line="276" w:lineRule="auto"/>
              <w:jc w:val="center"/>
              <w:rPr>
                <w:rFonts w:eastAsiaTheme="minorEastAsia" w:cs="Arial"/>
                <w:b/>
                <w:sz w:val="19"/>
                <w:szCs w:val="19"/>
                <w:lang w:val="en-GB"/>
              </w:rPr>
            </w:pPr>
            <w:r w:rsidRPr="00783012">
              <w:rPr>
                <w:rFonts w:eastAsia="Hankook Regular" w:cs="Arial"/>
                <w:b/>
                <w:color w:val="000000"/>
                <w:sz w:val="19"/>
                <w:szCs w:val="19"/>
                <w:lang w:val="nl-NL" w:bidi="nl-NL"/>
              </w:rPr>
              <w:t>1.352,44</w:t>
            </w:r>
          </w:p>
        </w:tc>
        <w:tc>
          <w:tcPr>
            <w:tcW w:w="2268" w:type="dxa"/>
            <w:tcBorders>
              <w:left w:val="double" w:sz="4" w:space="0" w:color="auto"/>
              <w:right w:val="nil"/>
            </w:tcBorders>
            <w:shd w:val="clear" w:color="auto" w:fill="auto"/>
            <w:vAlign w:val="center"/>
          </w:tcPr>
          <w:p w14:paraId="5A16DBA1" w14:textId="77777777" w:rsidR="00166509" w:rsidRPr="00783012" w:rsidRDefault="00166509" w:rsidP="00B75198">
            <w:pPr>
              <w:widowControl/>
              <w:wordWrap/>
              <w:autoSpaceDE/>
              <w:autoSpaceDN/>
              <w:spacing w:line="276" w:lineRule="auto"/>
              <w:jc w:val="center"/>
              <w:rPr>
                <w:rFonts w:eastAsiaTheme="minorEastAsia" w:cs="Arial"/>
                <w:b/>
                <w:sz w:val="19"/>
                <w:szCs w:val="19"/>
                <w:lang w:val="en-GB"/>
              </w:rPr>
            </w:pPr>
            <w:r w:rsidRPr="00783012">
              <w:rPr>
                <w:rFonts w:eastAsiaTheme="minorEastAsia" w:cs="Arial"/>
                <w:b/>
                <w:sz w:val="19"/>
                <w:szCs w:val="19"/>
                <w:lang w:val="nl-NL" w:bidi="nl-NL"/>
              </w:rPr>
              <w:t>1.341,71</w:t>
            </w:r>
          </w:p>
        </w:tc>
      </w:tr>
    </w:tbl>
    <w:p w14:paraId="768CDE71" w14:textId="77777777" w:rsidR="00166509" w:rsidRPr="0063661D" w:rsidRDefault="00166509" w:rsidP="00166509">
      <w:pPr>
        <w:wordWrap/>
        <w:spacing w:line="276" w:lineRule="auto"/>
        <w:rPr>
          <w:rFonts w:eastAsia="Hankook Regular" w:cs="Arial"/>
          <w:i/>
          <w:iCs/>
          <w:sz w:val="19"/>
          <w:szCs w:val="19"/>
          <w:lang w:val="de-DE"/>
        </w:rPr>
      </w:pPr>
      <w:r w:rsidRPr="00783012">
        <w:rPr>
          <w:rFonts w:eastAsia="Hankook Regular" w:cs="Arial"/>
          <w:i/>
          <w:sz w:val="19"/>
          <w:szCs w:val="19"/>
          <w:lang w:val="nl-NL" w:bidi="nl-NL"/>
        </w:rPr>
        <w:lastRenderedPageBreak/>
        <w:t>(OPMERKING: gemiddelde wisselkoersen voor de betreffende jaarperiode, verkregen van Korea Exchange Bank)</w:t>
      </w:r>
    </w:p>
    <w:p w14:paraId="153E8B5E" w14:textId="77777777" w:rsidR="00166509" w:rsidRPr="0063661D" w:rsidRDefault="00166509" w:rsidP="00166509">
      <w:pPr>
        <w:widowControl/>
        <w:wordWrap/>
        <w:autoSpaceDE/>
        <w:autoSpaceDN/>
        <w:spacing w:line="276" w:lineRule="auto"/>
        <w:jc w:val="left"/>
        <w:rPr>
          <w:rFonts w:eastAsia="Hankook Regular" w:cs="Arial"/>
          <w:b/>
          <w:kern w:val="0"/>
          <w:sz w:val="19"/>
          <w:szCs w:val="19"/>
          <w:lang w:val="de-DE"/>
        </w:rPr>
      </w:pPr>
    </w:p>
    <w:p w14:paraId="1B75416F" w14:textId="77777777" w:rsidR="00166509" w:rsidRPr="00783012" w:rsidRDefault="00166509" w:rsidP="00166509">
      <w:pPr>
        <w:widowControl/>
        <w:wordWrap/>
        <w:autoSpaceDE/>
        <w:autoSpaceDN/>
        <w:spacing w:line="276" w:lineRule="auto"/>
        <w:jc w:val="left"/>
        <w:rPr>
          <w:rFonts w:eastAsia="Hankook Regular" w:cs="Arial"/>
          <w:b/>
          <w:kern w:val="0"/>
          <w:sz w:val="19"/>
          <w:szCs w:val="19"/>
          <w:lang w:val="en-GB"/>
        </w:rPr>
      </w:pPr>
      <w:r w:rsidRPr="00783012">
        <w:rPr>
          <w:rFonts w:eastAsia="Hankook Regular" w:cs="Arial"/>
          <w:b/>
          <w:kern w:val="0"/>
          <w:sz w:val="19"/>
          <w:szCs w:val="19"/>
          <w:lang w:val="nl-NL" w:bidi="nl-NL"/>
        </w:rPr>
        <w:t>Geconsolideerde financiële resultaten H1 2022</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166509" w:rsidRPr="00783012"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(Eenheid: miljard KRW)</w:t>
            </w:r>
          </w:p>
        </w:tc>
        <w:tc>
          <w:tcPr>
            <w:tcW w:w="2260" w:type="dxa"/>
            <w:tcBorders>
              <w:bottom w:val="double" w:sz="4" w:space="0" w:color="auto"/>
              <w:right w:val="double" w:sz="4" w:space="0" w:color="auto"/>
            </w:tcBorders>
            <w:shd w:val="clear" w:color="auto" w:fill="7F7F7F"/>
            <w:vAlign w:val="center"/>
          </w:tcPr>
          <w:p w14:paraId="7080FCFE"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2021</w:t>
            </w:r>
          </w:p>
        </w:tc>
        <w:tc>
          <w:tcPr>
            <w:tcW w:w="2260" w:type="dxa"/>
            <w:tcBorders>
              <w:bottom w:val="double" w:sz="4" w:space="0" w:color="auto"/>
              <w:right w:val="double" w:sz="4" w:space="0" w:color="auto"/>
            </w:tcBorders>
            <w:shd w:val="clear" w:color="auto" w:fill="7F7F7F"/>
            <w:vAlign w:val="center"/>
          </w:tcPr>
          <w:p w14:paraId="1F769356"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2022</w:t>
            </w:r>
          </w:p>
        </w:tc>
      </w:tr>
      <w:tr w:rsidR="00166509" w:rsidRPr="00783012"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166509" w:rsidRPr="00783012" w:rsidRDefault="00166509" w:rsidP="00B75198">
            <w:pPr>
              <w:wordWrap/>
              <w:spacing w:line="276" w:lineRule="auto"/>
              <w:ind w:rightChars="56" w:right="112"/>
              <w:jc w:val="center"/>
              <w:rPr>
                <w:rFonts w:eastAsia="Hankook Regular" w:cs="Arial"/>
                <w:b/>
                <w:color w:val="000000"/>
                <w:kern w:val="0"/>
                <w:sz w:val="19"/>
                <w:szCs w:val="19"/>
                <w:lang w:val="en-GB"/>
              </w:rPr>
            </w:pPr>
            <w:r w:rsidRPr="00783012">
              <w:rPr>
                <w:rFonts w:eastAsia="Hankook Regular" w:cs="Arial"/>
                <w:b/>
                <w:color w:val="000000"/>
                <w:kern w:val="0"/>
                <w:sz w:val="19"/>
                <w:szCs w:val="19"/>
                <w:lang w:val="nl-NL" w:bidi="nl-NL"/>
              </w:rPr>
              <w:t>Verkoop</w:t>
            </w:r>
          </w:p>
        </w:tc>
        <w:tc>
          <w:tcPr>
            <w:tcW w:w="2260" w:type="dxa"/>
            <w:tcBorders>
              <w:top w:val="double" w:sz="4" w:space="0" w:color="auto"/>
              <w:right w:val="double" w:sz="4" w:space="0" w:color="auto"/>
            </w:tcBorders>
            <w:shd w:val="clear" w:color="auto" w:fill="auto"/>
            <w:vAlign w:val="center"/>
          </w:tcPr>
          <w:p w14:paraId="2A33CB23"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3.423,1</w:t>
            </w:r>
          </w:p>
        </w:tc>
        <w:tc>
          <w:tcPr>
            <w:tcW w:w="2260" w:type="dxa"/>
            <w:tcBorders>
              <w:top w:val="double" w:sz="4" w:space="0" w:color="auto"/>
              <w:right w:val="double" w:sz="4" w:space="0" w:color="auto"/>
            </w:tcBorders>
            <w:shd w:val="clear" w:color="auto" w:fill="auto"/>
            <w:vAlign w:val="center"/>
          </w:tcPr>
          <w:p w14:paraId="2004D17D"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3.830,6</w:t>
            </w:r>
          </w:p>
        </w:tc>
      </w:tr>
      <w:tr w:rsidR="00166509" w:rsidRPr="00783012"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166509" w:rsidRPr="00783012" w:rsidRDefault="00166509" w:rsidP="00B75198">
            <w:pPr>
              <w:wordWrap/>
              <w:spacing w:line="276" w:lineRule="auto"/>
              <w:ind w:rightChars="56" w:right="112"/>
              <w:jc w:val="center"/>
              <w:rPr>
                <w:rFonts w:eastAsia="Hankook Regular" w:cs="Arial"/>
                <w:b/>
                <w:color w:val="000000"/>
                <w:kern w:val="0"/>
                <w:sz w:val="19"/>
                <w:szCs w:val="19"/>
                <w:lang w:val="en-GB"/>
              </w:rPr>
            </w:pPr>
            <w:r w:rsidRPr="00783012">
              <w:rPr>
                <w:rFonts w:eastAsia="Hankook Regular" w:cs="Arial"/>
                <w:b/>
                <w:color w:val="000000"/>
                <w:kern w:val="0"/>
                <w:sz w:val="19"/>
                <w:szCs w:val="19"/>
                <w:lang w:val="nl-NL" w:bidi="nl-NL"/>
              </w:rPr>
              <w:t>Bedrijfswinst</w:t>
            </w:r>
          </w:p>
        </w:tc>
        <w:tc>
          <w:tcPr>
            <w:tcW w:w="2260" w:type="dxa"/>
            <w:tcBorders>
              <w:right w:val="double" w:sz="4" w:space="0" w:color="auto"/>
            </w:tcBorders>
            <w:shd w:val="clear" w:color="auto" w:fill="auto"/>
            <w:vAlign w:val="center"/>
          </w:tcPr>
          <w:p w14:paraId="059100F4"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373,0</w:t>
            </w:r>
          </w:p>
        </w:tc>
        <w:tc>
          <w:tcPr>
            <w:tcW w:w="2260" w:type="dxa"/>
            <w:tcBorders>
              <w:right w:val="double" w:sz="4" w:space="0" w:color="auto"/>
            </w:tcBorders>
            <w:shd w:val="clear" w:color="auto" w:fill="auto"/>
            <w:vAlign w:val="center"/>
          </w:tcPr>
          <w:p w14:paraId="26DE46BE"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301,3</w:t>
            </w:r>
          </w:p>
        </w:tc>
      </w:tr>
    </w:tbl>
    <w:p w14:paraId="6EA4A899" w14:textId="77777777" w:rsidR="00166509" w:rsidRPr="00783012"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783012"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2022</w:t>
            </w:r>
          </w:p>
        </w:tc>
      </w:tr>
      <w:tr w:rsidR="00166509" w:rsidRPr="00783012"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Verkoop</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3.062,5</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3.107,0</w:t>
            </w:r>
          </w:p>
        </w:tc>
      </w:tr>
      <w:tr w:rsidR="00166509" w:rsidRPr="00783012"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Bedrijfswinst</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333,7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244,3</w:t>
            </w:r>
          </w:p>
        </w:tc>
      </w:tr>
    </w:tbl>
    <w:p w14:paraId="558C27F1" w14:textId="77777777" w:rsidR="00166509" w:rsidRPr="00783012"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783012"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2022</w:t>
            </w:r>
          </w:p>
        </w:tc>
      </w:tr>
      <w:tr w:rsidR="00166509" w:rsidRPr="00783012"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Verkoop</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2.541,5</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2.844,2</w:t>
            </w:r>
          </w:p>
        </w:tc>
      </w:tr>
      <w:tr w:rsidR="00166509" w:rsidRPr="00783012"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Bedrijfswinst</w:t>
            </w:r>
          </w:p>
        </w:tc>
        <w:tc>
          <w:tcPr>
            <w:tcW w:w="2268" w:type="dxa"/>
            <w:tcBorders>
              <w:left w:val="double" w:sz="4" w:space="0" w:color="auto"/>
              <w:right w:val="double" w:sz="4" w:space="0" w:color="auto"/>
            </w:tcBorders>
            <w:shd w:val="clear" w:color="auto" w:fill="auto"/>
            <w:vAlign w:val="center"/>
          </w:tcPr>
          <w:p w14:paraId="0A17F551"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276,9</w:t>
            </w:r>
          </w:p>
        </w:tc>
        <w:tc>
          <w:tcPr>
            <w:tcW w:w="2268" w:type="dxa"/>
            <w:tcBorders>
              <w:left w:val="double" w:sz="4" w:space="0" w:color="auto"/>
              <w:right w:val="double" w:sz="4" w:space="0" w:color="auto"/>
            </w:tcBorders>
            <w:shd w:val="clear" w:color="auto" w:fill="auto"/>
            <w:vAlign w:val="center"/>
          </w:tcPr>
          <w:p w14:paraId="542ADD72"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223,7</w:t>
            </w:r>
          </w:p>
        </w:tc>
      </w:tr>
    </w:tbl>
    <w:p w14:paraId="05913828" w14:textId="77777777" w:rsidR="00166509" w:rsidRPr="00783012"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783012"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783012">
        <w:rPr>
          <w:rFonts w:eastAsia="Hankook Regular" w:cs="Arial"/>
          <w:b/>
          <w:i/>
          <w:kern w:val="0"/>
          <w:sz w:val="19"/>
          <w:szCs w:val="19"/>
          <w:lang w:val="nl-NL" w:bidi="nl-NL"/>
        </w:rPr>
        <w:t>Wisselkoersen:</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783012"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7777777" w:rsidR="00166509" w:rsidRPr="00783012" w:rsidRDefault="00166509" w:rsidP="00B75198">
            <w:pPr>
              <w:wordWrap/>
              <w:spacing w:line="276" w:lineRule="auto"/>
              <w:ind w:rightChars="56" w:right="112"/>
              <w:jc w:val="center"/>
              <w:rPr>
                <w:rFonts w:eastAsia="Hankook Regular" w:cs="Arial"/>
                <w:b/>
                <w:color w:val="FFFFFF"/>
                <w:kern w:val="0"/>
                <w:sz w:val="19"/>
                <w:szCs w:val="19"/>
                <w:lang w:val="en-GB"/>
              </w:rPr>
            </w:pPr>
            <w:r w:rsidRPr="00783012">
              <w:rPr>
                <w:rFonts w:eastAsia="Hankook Regular" w:cs="Arial"/>
                <w:b/>
                <w:color w:val="FFFFFF"/>
                <w:kern w:val="0"/>
                <w:sz w:val="19"/>
                <w:szCs w:val="19"/>
                <w:lang w:val="nl-NL" w:bidi="nl-NL"/>
              </w:rPr>
              <w:t>H1 FY 2022</w:t>
            </w:r>
          </w:p>
        </w:tc>
      </w:tr>
      <w:tr w:rsidR="00166509" w:rsidRPr="00783012"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USD / KRW</w:t>
            </w:r>
          </w:p>
        </w:tc>
        <w:tc>
          <w:tcPr>
            <w:tcW w:w="2268" w:type="dxa"/>
            <w:tcBorders>
              <w:top w:val="double" w:sz="4" w:space="0" w:color="auto"/>
              <w:right w:val="double" w:sz="4" w:space="0" w:color="auto"/>
            </w:tcBorders>
            <w:shd w:val="clear" w:color="auto" w:fill="auto"/>
            <w:vAlign w:val="center"/>
          </w:tcPr>
          <w:p w14:paraId="37F103A6"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1.117,73</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1.232,87</w:t>
            </w:r>
          </w:p>
        </w:tc>
      </w:tr>
      <w:tr w:rsidR="00166509" w:rsidRPr="00783012"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166509" w:rsidRPr="00783012" w:rsidRDefault="00166509" w:rsidP="00B75198">
            <w:pPr>
              <w:wordWrap/>
              <w:spacing w:line="276" w:lineRule="auto"/>
              <w:ind w:rightChars="56" w:right="112"/>
              <w:jc w:val="center"/>
              <w:rPr>
                <w:rFonts w:eastAsia="Hankook Regular" w:cs="Arial"/>
                <w:b/>
                <w:kern w:val="0"/>
                <w:sz w:val="19"/>
                <w:szCs w:val="19"/>
                <w:lang w:val="en-GB"/>
              </w:rPr>
            </w:pPr>
            <w:r w:rsidRPr="00783012">
              <w:rPr>
                <w:rFonts w:eastAsia="Hankook Regular" w:cs="Arial"/>
                <w:b/>
                <w:kern w:val="0"/>
                <w:sz w:val="19"/>
                <w:szCs w:val="19"/>
                <w:lang w:val="nl-NL" w:bidi="nl-NL"/>
              </w:rPr>
              <w:t>EUR / KRW</w:t>
            </w:r>
          </w:p>
        </w:tc>
        <w:tc>
          <w:tcPr>
            <w:tcW w:w="2268" w:type="dxa"/>
            <w:tcBorders>
              <w:right w:val="double" w:sz="4" w:space="0" w:color="auto"/>
            </w:tcBorders>
            <w:shd w:val="clear" w:color="auto" w:fill="auto"/>
            <w:vAlign w:val="center"/>
          </w:tcPr>
          <w:p w14:paraId="333B0BFA" w14:textId="77777777" w:rsidR="00166509" w:rsidRPr="00783012" w:rsidRDefault="00166509" w:rsidP="00B75198">
            <w:pPr>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1.346,83</w:t>
            </w:r>
          </w:p>
        </w:tc>
        <w:tc>
          <w:tcPr>
            <w:tcW w:w="2268" w:type="dxa"/>
            <w:tcBorders>
              <w:left w:val="double" w:sz="4" w:space="0" w:color="auto"/>
              <w:right w:val="double" w:sz="4" w:space="0" w:color="auto"/>
            </w:tcBorders>
            <w:shd w:val="clear" w:color="auto" w:fill="auto"/>
            <w:vAlign w:val="center"/>
          </w:tcPr>
          <w:p w14:paraId="7B4756D9" w14:textId="77777777" w:rsidR="00166509" w:rsidRPr="00783012" w:rsidRDefault="00166509" w:rsidP="00B75198">
            <w:pPr>
              <w:widowControl/>
              <w:wordWrap/>
              <w:autoSpaceDE/>
              <w:autoSpaceDN/>
              <w:spacing w:line="276" w:lineRule="auto"/>
              <w:jc w:val="center"/>
              <w:rPr>
                <w:rFonts w:eastAsia="Hankook Regular" w:cs="Arial"/>
                <w:b/>
                <w:bCs/>
                <w:sz w:val="19"/>
                <w:szCs w:val="19"/>
                <w:lang w:val="en-GB"/>
              </w:rPr>
            </w:pPr>
            <w:r w:rsidRPr="00783012">
              <w:rPr>
                <w:rFonts w:eastAsia="Hankook Regular" w:cs="Arial"/>
                <w:b/>
                <w:sz w:val="19"/>
                <w:szCs w:val="19"/>
                <w:lang w:val="nl-NL" w:bidi="nl-NL"/>
              </w:rPr>
              <w:t>1.346,77</w:t>
            </w:r>
          </w:p>
        </w:tc>
      </w:tr>
    </w:tbl>
    <w:p w14:paraId="5D209338" w14:textId="77777777" w:rsidR="00166509" w:rsidRPr="0063661D" w:rsidRDefault="00166509" w:rsidP="00166509">
      <w:pPr>
        <w:wordWrap/>
        <w:spacing w:line="276" w:lineRule="auto"/>
        <w:rPr>
          <w:rFonts w:eastAsia="Hankook Regular" w:cs="Arial"/>
          <w:i/>
          <w:iCs/>
          <w:sz w:val="19"/>
          <w:szCs w:val="19"/>
          <w:lang w:val="de-DE"/>
        </w:rPr>
      </w:pPr>
      <w:r w:rsidRPr="00783012">
        <w:rPr>
          <w:rFonts w:eastAsia="Hankook Regular" w:cs="Arial"/>
          <w:i/>
          <w:sz w:val="19"/>
          <w:szCs w:val="19"/>
          <w:lang w:val="nl-NL" w:bidi="nl-NL"/>
        </w:rPr>
        <w:t>(OPMERKING: gemiddelde wisselkoersen voor de betreffende jaarperiode, verkregen van Korea Exchange Bank)</w:t>
      </w:r>
    </w:p>
    <w:p w14:paraId="7EBB35EE" w14:textId="19DA2844" w:rsidR="00B61E6C" w:rsidRPr="0063661D" w:rsidRDefault="00B61E6C" w:rsidP="00937E50">
      <w:pPr>
        <w:pStyle w:val="Listenabsatz"/>
        <w:wordWrap/>
        <w:snapToGrid w:val="0"/>
        <w:spacing w:line="276" w:lineRule="auto"/>
        <w:ind w:left="0"/>
        <w:rPr>
          <w:rFonts w:eastAsia="Hankook Regular" w:cs="Arial"/>
          <w:szCs w:val="20"/>
          <w:lang w:val="de-DE"/>
        </w:rPr>
      </w:pPr>
    </w:p>
    <w:p w14:paraId="6F10E631" w14:textId="395AFEB1" w:rsidR="00B61E6C" w:rsidRDefault="00B61E6C" w:rsidP="00937E50">
      <w:pPr>
        <w:wordWrap/>
        <w:snapToGrid w:val="0"/>
        <w:spacing w:line="276" w:lineRule="auto"/>
        <w:jc w:val="center"/>
        <w:rPr>
          <w:rFonts w:eastAsiaTheme="minorHAnsi" w:cs="Arial"/>
          <w:szCs w:val="20"/>
          <w:lang w:val="nl-NL" w:bidi="nl-NL"/>
        </w:rPr>
      </w:pPr>
      <w:r w:rsidRPr="00783012">
        <w:rPr>
          <w:rFonts w:eastAsiaTheme="minorHAnsi" w:cs="Arial"/>
          <w:szCs w:val="20"/>
          <w:lang w:val="nl-NL" w:bidi="nl-NL"/>
        </w:rPr>
        <w:t>###</w:t>
      </w:r>
    </w:p>
    <w:p w14:paraId="72E9A670" w14:textId="4B6C9ADB" w:rsidR="00783012" w:rsidRPr="0063661D" w:rsidRDefault="00783012" w:rsidP="00937E50">
      <w:pPr>
        <w:wordWrap/>
        <w:snapToGrid w:val="0"/>
        <w:spacing w:line="276" w:lineRule="auto"/>
        <w:jc w:val="center"/>
        <w:rPr>
          <w:rFonts w:eastAsiaTheme="minorHAnsi" w:cs="Arial"/>
          <w:szCs w:val="20"/>
          <w:lang w:val="de-DE"/>
        </w:rPr>
      </w:pPr>
    </w:p>
    <w:p w14:paraId="207D9F7F" w14:textId="0E5CA01C" w:rsidR="00783012" w:rsidRPr="0063661D" w:rsidRDefault="00783012" w:rsidP="00937E50">
      <w:pPr>
        <w:wordWrap/>
        <w:snapToGrid w:val="0"/>
        <w:spacing w:line="276" w:lineRule="auto"/>
        <w:jc w:val="center"/>
        <w:rPr>
          <w:rFonts w:eastAsiaTheme="minorHAnsi" w:cs="Arial"/>
          <w:szCs w:val="20"/>
          <w:lang w:val="de-DE"/>
        </w:rPr>
      </w:pPr>
    </w:p>
    <w:p w14:paraId="127704E7" w14:textId="7B03C444" w:rsidR="00783012" w:rsidRPr="0063661D" w:rsidRDefault="00783012" w:rsidP="00937E50">
      <w:pPr>
        <w:wordWrap/>
        <w:snapToGrid w:val="0"/>
        <w:spacing w:line="276" w:lineRule="auto"/>
        <w:jc w:val="center"/>
        <w:rPr>
          <w:rFonts w:eastAsiaTheme="minorHAnsi" w:cs="Arial"/>
          <w:szCs w:val="20"/>
          <w:lang w:val="de-DE"/>
        </w:rPr>
      </w:pPr>
    </w:p>
    <w:p w14:paraId="5A8D674D" w14:textId="7DC0E5E3" w:rsidR="00783012" w:rsidRPr="0063661D" w:rsidRDefault="00783012" w:rsidP="00937E50">
      <w:pPr>
        <w:wordWrap/>
        <w:snapToGrid w:val="0"/>
        <w:spacing w:line="276" w:lineRule="auto"/>
        <w:jc w:val="center"/>
        <w:rPr>
          <w:rFonts w:eastAsiaTheme="minorHAnsi" w:cs="Arial"/>
          <w:szCs w:val="20"/>
          <w:lang w:val="de-DE"/>
        </w:rPr>
      </w:pPr>
    </w:p>
    <w:p w14:paraId="74CDE4A8" w14:textId="77777777" w:rsidR="00783012" w:rsidRPr="00AF397A" w:rsidRDefault="00783012" w:rsidP="00783012">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 xml:space="preserve">Over </w:t>
      </w:r>
      <w:proofErr w:type="spellStart"/>
      <w:r w:rsidRPr="00AF397A">
        <w:rPr>
          <w:rFonts w:asciiTheme="minorBidi" w:hAnsiTheme="minorBidi" w:cstheme="minorBidi"/>
          <w:b/>
          <w:bCs/>
          <w:szCs w:val="20"/>
          <w:lang w:val="nl-NL"/>
        </w:rPr>
        <w:t>Hankook</w:t>
      </w:r>
      <w:proofErr w:type="spellEnd"/>
    </w:p>
    <w:p w14:paraId="19CA03EF" w14:textId="77777777" w:rsidR="00783012" w:rsidRPr="00AF397A" w:rsidRDefault="00783012" w:rsidP="00783012">
      <w:pPr>
        <w:keepNext/>
        <w:widowControl/>
        <w:wordWrap/>
        <w:spacing w:line="360" w:lineRule="auto"/>
        <w:rPr>
          <w:rFonts w:asciiTheme="minorBidi" w:hAnsiTheme="minorBidi" w:cstheme="minorBidi"/>
          <w:b/>
          <w:bCs/>
          <w:szCs w:val="20"/>
          <w:lang w:val="nl-NL"/>
        </w:rPr>
      </w:pPr>
    </w:p>
    <w:p w14:paraId="7605A7E3" w14:textId="77777777" w:rsidR="00783012" w:rsidRPr="00AF397A" w:rsidRDefault="00783012" w:rsidP="00783012">
      <w:pPr>
        <w:widowControl/>
        <w:wordWrap/>
        <w:spacing w:line="360" w:lineRule="auto"/>
        <w:rPr>
          <w:rFonts w:asciiTheme="minorBidi" w:hAnsiTheme="minorBidi" w:cstheme="minorBidi"/>
          <w:kern w:val="0"/>
          <w:szCs w:val="20"/>
          <w:lang w:val="nl-NL"/>
        </w:rPr>
      </w:pPr>
      <w:proofErr w:type="spellStart"/>
      <w:r w:rsidRPr="00AF397A">
        <w:rPr>
          <w:rFonts w:asciiTheme="minorBidi" w:hAnsiTheme="minorBidi" w:cstheme="minorBidi"/>
          <w:kern w:val="0"/>
          <w:szCs w:val="20"/>
          <w:lang w:val="nl-NL"/>
        </w:rPr>
        <w:t>Hankook</w:t>
      </w:r>
      <w:proofErr w:type="spellEnd"/>
      <w:r w:rsidRPr="00AF397A">
        <w:rPr>
          <w:rFonts w:asciiTheme="minorBidi" w:hAnsiTheme="minorBidi" w:cstheme="minorBidi"/>
          <w:kern w:val="0"/>
          <w:szCs w:val="20"/>
          <w:lang w:val="nl-NL"/>
        </w:rPr>
        <w:t xml:space="preserve"> produceert wereldwijd innovatieve, prijswinnende high performance radiaalbanden voor het premium segment voor auto's, SUV's, terreinwagens, lichte vrachtwagens, vrachtwagens en bussen evenals voor de autosport (racecircuit/ rally).</w:t>
      </w:r>
    </w:p>
    <w:p w14:paraId="520694EB" w14:textId="77777777" w:rsidR="00783012" w:rsidRPr="00AF397A" w:rsidRDefault="00783012" w:rsidP="00783012">
      <w:pPr>
        <w:widowControl/>
        <w:wordWrap/>
        <w:spacing w:line="360" w:lineRule="auto"/>
        <w:rPr>
          <w:rFonts w:asciiTheme="minorBidi" w:hAnsiTheme="minorBidi" w:cstheme="minorBidi"/>
          <w:kern w:val="0"/>
          <w:szCs w:val="20"/>
          <w:lang w:val="nl-NL"/>
        </w:rPr>
      </w:pPr>
    </w:p>
    <w:p w14:paraId="618BD31C" w14:textId="77777777" w:rsidR="00783012" w:rsidRPr="00AF397A" w:rsidRDefault="00783012" w:rsidP="00783012">
      <w:pPr>
        <w:widowControl/>
        <w:wordWrap/>
        <w:spacing w:line="360" w:lineRule="auto"/>
        <w:rPr>
          <w:rFonts w:asciiTheme="minorBidi" w:hAnsiTheme="minorBidi" w:cstheme="minorBidi"/>
          <w:kern w:val="0"/>
          <w:szCs w:val="20"/>
          <w:lang w:val="nl-NL"/>
        </w:rPr>
      </w:pPr>
      <w:proofErr w:type="spellStart"/>
      <w:r w:rsidRPr="00AF397A">
        <w:rPr>
          <w:rFonts w:asciiTheme="minorBidi" w:hAnsiTheme="minorBidi" w:cstheme="minorBidi"/>
          <w:kern w:val="0"/>
          <w:szCs w:val="20"/>
          <w:lang w:val="nl-NL"/>
        </w:rPr>
        <w:t>Hankook</w:t>
      </w:r>
      <w:proofErr w:type="spellEnd"/>
      <w:r w:rsidRPr="00AF397A">
        <w:rPr>
          <w:rFonts w:asciiTheme="minorBidi" w:hAnsiTheme="minorBidi" w:cstheme="minorBidi"/>
          <w:kern w:val="0"/>
          <w:szCs w:val="20"/>
          <w:lang w:val="nl-NL"/>
        </w:rPr>
        <w:t xml:space="preserve"> investeert voortdurend in onderzoek en ontwikkeling om haar klanten steeds de hoogste kwaliteit in combinatie met uitstekende technologie te bieden. In vijf ontwikkelingscentra en acht grote fabrieken wereldwijd ontwikkelt en produceert </w:t>
      </w:r>
      <w:proofErr w:type="spellStart"/>
      <w:r w:rsidRPr="00AF397A">
        <w:rPr>
          <w:rFonts w:asciiTheme="minorBidi" w:hAnsiTheme="minorBidi" w:cstheme="minorBidi"/>
          <w:kern w:val="0"/>
          <w:szCs w:val="20"/>
          <w:lang w:val="nl-NL"/>
        </w:rPr>
        <w:t>Hankook</w:t>
      </w:r>
      <w:proofErr w:type="spellEnd"/>
      <w:r w:rsidRPr="00AF397A">
        <w:rPr>
          <w:rFonts w:asciiTheme="minorBidi" w:hAnsiTheme="minorBidi" w:cstheme="minorBidi"/>
          <w:kern w:val="0"/>
          <w:szCs w:val="20"/>
          <w:lang w:val="nl-NL"/>
        </w:rPr>
        <w:t xml:space="preserve">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w:t>
      </w:r>
      <w:proofErr w:type="spellStart"/>
      <w:r w:rsidRPr="00AF397A">
        <w:rPr>
          <w:rFonts w:asciiTheme="minorBidi" w:hAnsiTheme="minorBidi" w:cstheme="minorBidi"/>
          <w:kern w:val="0"/>
          <w:szCs w:val="20"/>
          <w:lang w:val="nl-NL"/>
        </w:rPr>
        <w:t>Rácalmás</w:t>
      </w:r>
      <w:proofErr w:type="spellEnd"/>
      <w:r w:rsidRPr="00AF397A">
        <w:rPr>
          <w:rFonts w:asciiTheme="minorBidi" w:hAnsiTheme="minorBidi" w:cstheme="minorBidi"/>
          <w:kern w:val="0"/>
          <w:szCs w:val="20"/>
          <w:lang w:val="nl-NL"/>
        </w:rPr>
        <w:t xml:space="preserve">/ Hongarije, die in 2007 werd </w:t>
      </w:r>
      <w:r w:rsidRPr="00AF397A">
        <w:rPr>
          <w:rFonts w:asciiTheme="minorBidi" w:hAnsiTheme="minorBidi" w:cstheme="minorBidi"/>
          <w:kern w:val="0"/>
          <w:szCs w:val="20"/>
          <w:lang w:val="nl-NL"/>
        </w:rPr>
        <w:lastRenderedPageBreak/>
        <w:t>ingewijd en voortdurend uitgebreid wordt. Momenteel produceren ongeveer 3.000 medewerkers tot 19 miljoen banden per jaar voor personenauto's, SUV's en lichte vrachtwagens.</w:t>
      </w:r>
    </w:p>
    <w:p w14:paraId="4C2ECDE9" w14:textId="77777777" w:rsidR="00783012" w:rsidRPr="00AF397A" w:rsidRDefault="00783012" w:rsidP="00783012">
      <w:pPr>
        <w:widowControl/>
        <w:wordWrap/>
        <w:spacing w:line="360" w:lineRule="auto"/>
        <w:rPr>
          <w:rFonts w:asciiTheme="minorBidi" w:hAnsiTheme="minorBidi" w:cstheme="minorBidi"/>
          <w:kern w:val="0"/>
          <w:szCs w:val="20"/>
          <w:lang w:val="nl-NL"/>
        </w:rPr>
      </w:pPr>
    </w:p>
    <w:p w14:paraId="3A9E3D56" w14:textId="77777777" w:rsidR="00783012" w:rsidRPr="00AF397A" w:rsidRDefault="00783012" w:rsidP="00783012">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w:t>
      </w:r>
      <w:proofErr w:type="spellStart"/>
      <w:r w:rsidRPr="00AF397A">
        <w:rPr>
          <w:rFonts w:asciiTheme="minorBidi" w:hAnsiTheme="minorBidi" w:cstheme="minorBidi"/>
          <w:kern w:val="0"/>
          <w:szCs w:val="20"/>
          <w:lang w:val="nl-NL"/>
        </w:rPr>
        <w:t>Neu-Isenburg</w:t>
      </w:r>
      <w:proofErr w:type="spellEnd"/>
      <w:r w:rsidRPr="00AF397A">
        <w:rPr>
          <w:rFonts w:asciiTheme="minorBidi" w:hAnsiTheme="minorBidi" w:cstheme="minorBidi"/>
          <w:kern w:val="0"/>
          <w:szCs w:val="20"/>
          <w:lang w:val="nl-NL"/>
        </w:rPr>
        <w:t xml:space="preserve">, Duitsland in de buurt van Frankfurt </w:t>
      </w:r>
      <w:proofErr w:type="spellStart"/>
      <w:r w:rsidRPr="00AF397A">
        <w:rPr>
          <w:rFonts w:asciiTheme="minorBidi" w:hAnsiTheme="minorBidi" w:cstheme="minorBidi"/>
          <w:kern w:val="0"/>
          <w:szCs w:val="20"/>
          <w:lang w:val="nl-NL"/>
        </w:rPr>
        <w:t>am</w:t>
      </w:r>
      <w:proofErr w:type="spellEnd"/>
      <w:r w:rsidRPr="00AF397A">
        <w:rPr>
          <w:rFonts w:asciiTheme="minorBidi" w:hAnsiTheme="minorBidi" w:cstheme="minorBidi"/>
          <w:kern w:val="0"/>
          <w:szCs w:val="20"/>
          <w:lang w:val="nl-NL"/>
        </w:rPr>
        <w:t xml:space="preserve"> </w:t>
      </w:r>
      <w:proofErr w:type="spellStart"/>
      <w:r w:rsidRPr="00AF397A">
        <w:rPr>
          <w:rFonts w:asciiTheme="minorBidi" w:hAnsiTheme="minorBidi" w:cstheme="minorBidi"/>
          <w:kern w:val="0"/>
          <w:szCs w:val="20"/>
          <w:lang w:val="nl-NL"/>
        </w:rPr>
        <w:t>Main</w:t>
      </w:r>
      <w:proofErr w:type="spellEnd"/>
      <w:r w:rsidRPr="00AF397A">
        <w:rPr>
          <w:rFonts w:asciiTheme="minorBidi" w:hAnsiTheme="minorBidi" w:cstheme="minorBidi"/>
          <w:kern w:val="0"/>
          <w:szCs w:val="20"/>
          <w:lang w:val="nl-NL"/>
        </w:rPr>
        <w:t xml:space="preserve">.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 xml:space="preserve">Wereldwijd biedt </w:t>
      </w:r>
      <w:proofErr w:type="spellStart"/>
      <w:r w:rsidRPr="00AF397A">
        <w:rPr>
          <w:rFonts w:asciiTheme="minorBidi" w:hAnsiTheme="minorBidi" w:cstheme="minorBidi"/>
          <w:kern w:val="0"/>
          <w:szCs w:val="20"/>
          <w:lang w:val="nl-NL"/>
        </w:rPr>
        <w:t>Hankook</w:t>
      </w:r>
      <w:proofErr w:type="spellEnd"/>
      <w:r w:rsidRPr="00AF397A">
        <w:rPr>
          <w:rFonts w:asciiTheme="minorBidi" w:hAnsiTheme="minorBidi" w:cstheme="minorBidi"/>
          <w:kern w:val="0"/>
          <w:szCs w:val="20"/>
          <w:lang w:val="nl-NL"/>
        </w:rPr>
        <w:t xml:space="preserve"> werk aan ongeveer 20.000 mensen en levert haar producten in meer dan 180 landen. Toonaangevende autofabrikanten vertrouwen bij de eerste montage op banden van </w:t>
      </w:r>
      <w:proofErr w:type="spellStart"/>
      <w:r w:rsidRPr="00AF397A">
        <w:rPr>
          <w:rFonts w:asciiTheme="minorBidi" w:hAnsiTheme="minorBidi" w:cstheme="minorBidi"/>
          <w:kern w:val="0"/>
          <w:szCs w:val="20"/>
          <w:lang w:val="nl-NL"/>
        </w:rPr>
        <w:t>Hankook</w:t>
      </w:r>
      <w:proofErr w:type="spellEnd"/>
      <w:r w:rsidRPr="00AF397A">
        <w:rPr>
          <w:rFonts w:asciiTheme="minorBidi" w:hAnsiTheme="minorBidi" w:cstheme="minorBidi"/>
          <w:kern w:val="0"/>
          <w:szCs w:val="20"/>
          <w:lang w:val="nl-NL"/>
        </w:rPr>
        <w:t xml:space="preserve">. Ongeveer 34 procent van de wereldwijde omzet van de onderneming is afkomstig uit Europa en het Gemenebest van Onafhankelijke Staten. </w:t>
      </w:r>
      <w:proofErr w:type="spellStart"/>
      <w:r w:rsidRPr="00AF397A">
        <w:rPr>
          <w:rFonts w:asciiTheme="minorBidi" w:hAnsiTheme="minorBidi" w:cstheme="minorBidi"/>
          <w:kern w:val="0"/>
          <w:szCs w:val="20"/>
          <w:lang w:val="nl-NL"/>
        </w:rPr>
        <w:t>Hankook</w:t>
      </w:r>
      <w:proofErr w:type="spellEnd"/>
      <w:r w:rsidRPr="00AF397A">
        <w:rPr>
          <w:rFonts w:asciiTheme="minorBidi" w:hAnsiTheme="minorBidi" w:cstheme="minorBidi"/>
          <w:kern w:val="0"/>
          <w:szCs w:val="20"/>
          <w:lang w:val="nl-NL"/>
        </w:rPr>
        <w:t xml:space="preserve"> </w:t>
      </w:r>
      <w:proofErr w:type="spellStart"/>
      <w:r w:rsidRPr="00AF397A">
        <w:rPr>
          <w:rFonts w:asciiTheme="minorBidi" w:hAnsiTheme="minorBidi" w:cstheme="minorBidi"/>
          <w:kern w:val="0"/>
          <w:szCs w:val="20"/>
          <w:lang w:val="nl-NL"/>
        </w:rPr>
        <w:t>Tire</w:t>
      </w:r>
      <w:proofErr w:type="spellEnd"/>
      <w:r w:rsidRPr="00AF397A">
        <w:rPr>
          <w:rFonts w:asciiTheme="minorBidi" w:hAnsiTheme="minorBidi" w:cstheme="minorBidi"/>
          <w:kern w:val="0"/>
          <w:szCs w:val="20"/>
          <w:lang w:val="nl-NL"/>
        </w:rPr>
        <w:t xml:space="preserve"> is sinds 2016 opgenomen in de Dow Jones </w:t>
      </w:r>
      <w:proofErr w:type="spellStart"/>
      <w:r w:rsidRPr="00AF397A">
        <w:rPr>
          <w:rFonts w:asciiTheme="minorBidi" w:hAnsiTheme="minorBidi" w:cstheme="minorBidi"/>
          <w:kern w:val="0"/>
          <w:szCs w:val="20"/>
          <w:lang w:val="nl-NL"/>
        </w:rPr>
        <w:t>Sustainability</w:t>
      </w:r>
      <w:proofErr w:type="spellEnd"/>
      <w:r w:rsidRPr="00AF397A">
        <w:rPr>
          <w:rFonts w:asciiTheme="minorBidi" w:hAnsiTheme="minorBidi" w:cstheme="minorBidi"/>
          <w:kern w:val="0"/>
          <w:szCs w:val="20"/>
          <w:lang w:val="nl-NL"/>
        </w:rPr>
        <w:t xml:space="preserve"> Index World (DJSI World).</w:t>
      </w:r>
    </w:p>
    <w:p w14:paraId="63A3CFFA" w14:textId="77777777" w:rsidR="00783012" w:rsidRPr="00AF397A" w:rsidRDefault="00783012" w:rsidP="00783012">
      <w:pPr>
        <w:widowControl/>
        <w:wordWrap/>
        <w:spacing w:line="360" w:lineRule="auto"/>
        <w:rPr>
          <w:rFonts w:asciiTheme="minorBidi" w:hAnsiTheme="minorBidi" w:cstheme="minorBidi"/>
          <w:kern w:val="0"/>
          <w:szCs w:val="20"/>
          <w:lang w:val="nl-NL"/>
        </w:rPr>
      </w:pPr>
    </w:p>
    <w:p w14:paraId="1E6E8B74" w14:textId="77777777" w:rsidR="00783012" w:rsidRPr="00AF397A" w:rsidRDefault="00783012" w:rsidP="00783012">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1"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2" w:history="1">
        <w:r w:rsidRPr="00AF397A">
          <w:rPr>
            <w:rFonts w:asciiTheme="minorBidi" w:hAnsiTheme="minorBidi" w:cstheme="minorBidi"/>
            <w:color w:val="0000FF"/>
            <w:kern w:val="0"/>
            <w:szCs w:val="20"/>
            <w:u w:val="single"/>
            <w:lang w:val="nl-NL"/>
          </w:rPr>
          <w:t>www.hankooktire.com</w:t>
        </w:r>
      </w:hyperlink>
    </w:p>
    <w:p w14:paraId="11E8AE9F" w14:textId="77777777" w:rsidR="00783012" w:rsidRPr="00AF397A" w:rsidRDefault="00783012" w:rsidP="00783012">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783012" w:rsidRPr="00AF397A" w14:paraId="01C522BC" w14:textId="77777777" w:rsidTr="00B87B88">
        <w:tc>
          <w:tcPr>
            <w:tcW w:w="5000" w:type="pct"/>
            <w:gridSpan w:val="4"/>
            <w:shd w:val="clear" w:color="auto" w:fill="F2F2F2"/>
          </w:tcPr>
          <w:p w14:paraId="267FB632" w14:textId="77777777" w:rsidR="00783012" w:rsidRPr="00AF397A" w:rsidRDefault="00783012" w:rsidP="00B87B88">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0C7D6AFE" w14:textId="77777777" w:rsidR="00783012" w:rsidRPr="00AF397A" w:rsidRDefault="00783012" w:rsidP="00B87B88">
            <w:pPr>
              <w:keepNext/>
              <w:widowControl/>
              <w:wordWrap/>
              <w:spacing w:line="276" w:lineRule="auto"/>
              <w:rPr>
                <w:rFonts w:asciiTheme="minorBidi" w:hAnsiTheme="minorBidi" w:cstheme="minorBidi"/>
                <w:sz w:val="16"/>
                <w:szCs w:val="16"/>
                <w:lang w:val="nl-NL"/>
              </w:rPr>
            </w:pPr>
            <w:proofErr w:type="spellStart"/>
            <w:r w:rsidRPr="00AF397A">
              <w:rPr>
                <w:rFonts w:asciiTheme="minorBidi" w:hAnsiTheme="minorBidi" w:cstheme="minorBidi"/>
                <w:b/>
                <w:bCs/>
                <w:sz w:val="16"/>
                <w:szCs w:val="16"/>
                <w:lang w:val="nl-NL"/>
              </w:rPr>
              <w:t>Hankook</w:t>
            </w:r>
            <w:proofErr w:type="spellEnd"/>
            <w:r w:rsidRPr="00AF397A">
              <w:rPr>
                <w:rFonts w:asciiTheme="minorBidi" w:hAnsiTheme="minorBidi" w:cstheme="minorBidi"/>
                <w:b/>
                <w:bCs/>
                <w:sz w:val="16"/>
                <w:szCs w:val="16"/>
                <w:lang w:val="nl-NL"/>
              </w:rPr>
              <w:t xml:space="preserve"> </w:t>
            </w:r>
            <w:proofErr w:type="spellStart"/>
            <w:r w:rsidRPr="00AF397A">
              <w:rPr>
                <w:rFonts w:asciiTheme="minorBidi" w:hAnsiTheme="minorBidi" w:cstheme="minorBidi"/>
                <w:b/>
                <w:bCs/>
                <w:sz w:val="16"/>
                <w:szCs w:val="16"/>
                <w:lang w:val="nl-NL"/>
              </w:rPr>
              <w:t>Tire</w:t>
            </w:r>
            <w:proofErr w:type="spellEnd"/>
            <w:r w:rsidRPr="00AF397A">
              <w:rPr>
                <w:rFonts w:asciiTheme="minorBidi" w:hAnsiTheme="minorBidi" w:cstheme="minorBidi"/>
                <w:b/>
                <w:bCs/>
                <w:sz w:val="16"/>
                <w:szCs w:val="16"/>
                <w:lang w:val="nl-NL"/>
              </w:rPr>
              <w:t xml:space="preserv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proofErr w:type="spellStart"/>
            <w:r w:rsidRPr="00AF397A">
              <w:rPr>
                <w:rFonts w:asciiTheme="minorBidi" w:hAnsiTheme="minorBidi" w:cstheme="minorBidi"/>
                <w:sz w:val="16"/>
                <w:szCs w:val="16"/>
                <w:lang w:val="nl-NL"/>
              </w:rPr>
              <w:t>Siemensstr</w:t>
            </w:r>
            <w:proofErr w:type="spellEnd"/>
            <w:r w:rsidRPr="00AF397A">
              <w:rPr>
                <w:rFonts w:asciiTheme="minorBidi" w:hAnsiTheme="minorBidi" w:cstheme="minorBidi"/>
                <w:sz w:val="16"/>
                <w:szCs w:val="16"/>
                <w:lang w:val="nl-NL"/>
              </w:rPr>
              <w:t xml:space="preserve">. 14, 63263 </w:t>
            </w:r>
            <w:proofErr w:type="spellStart"/>
            <w:r w:rsidRPr="00AF397A">
              <w:rPr>
                <w:rFonts w:asciiTheme="minorBidi" w:hAnsiTheme="minorBidi" w:cstheme="minorBidi"/>
                <w:sz w:val="16"/>
                <w:szCs w:val="16"/>
                <w:lang w:val="nl-NL"/>
              </w:rPr>
              <w:t>Neu-Isenburg</w:t>
            </w:r>
            <w:proofErr w:type="spellEnd"/>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427E490C" w14:textId="77777777" w:rsidR="00783012" w:rsidRPr="00AF397A" w:rsidRDefault="00783012" w:rsidP="00B87B88">
            <w:pPr>
              <w:keepNext/>
              <w:widowControl/>
              <w:wordWrap/>
              <w:spacing w:line="276" w:lineRule="auto"/>
              <w:rPr>
                <w:rFonts w:asciiTheme="minorBidi" w:hAnsiTheme="minorBidi" w:cstheme="minorBidi"/>
                <w:sz w:val="16"/>
                <w:szCs w:val="16"/>
                <w:u w:val="single"/>
                <w:lang w:val="nl-NL"/>
              </w:rPr>
            </w:pPr>
          </w:p>
        </w:tc>
      </w:tr>
      <w:tr w:rsidR="00783012" w:rsidRPr="00AF397A" w14:paraId="3F3C2CE7" w14:textId="77777777" w:rsidTr="00B87B88">
        <w:tc>
          <w:tcPr>
            <w:tcW w:w="1250" w:type="pct"/>
            <w:shd w:val="clear" w:color="auto" w:fill="F2F2F2"/>
          </w:tcPr>
          <w:p w14:paraId="02D243D1" w14:textId="77777777" w:rsidR="00783012" w:rsidRPr="00AF397A" w:rsidRDefault="00783012" w:rsidP="00B87B88">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 xml:space="preserve">Felix </w:t>
            </w:r>
            <w:proofErr w:type="spellStart"/>
            <w:r w:rsidRPr="00AF397A">
              <w:rPr>
                <w:rFonts w:asciiTheme="minorBidi" w:hAnsiTheme="minorBidi" w:cstheme="minorBidi"/>
                <w:b/>
                <w:snapToGrid w:val="0"/>
                <w:sz w:val="16"/>
                <w:szCs w:val="16"/>
                <w:lang w:val="pt-BR"/>
              </w:rPr>
              <w:t>Kinzer</w:t>
            </w:r>
            <w:proofErr w:type="spellEnd"/>
          </w:p>
          <w:p w14:paraId="57806146" w14:textId="77777777" w:rsidR="00783012" w:rsidRPr="00AF397A" w:rsidRDefault="00783012" w:rsidP="00B87B88">
            <w:pPr>
              <w:keepNext/>
              <w:widowControl/>
              <w:wordWrap/>
              <w:spacing w:line="276" w:lineRule="auto"/>
              <w:rPr>
                <w:rFonts w:asciiTheme="minorBidi" w:hAnsiTheme="minorBidi" w:cstheme="minorBidi"/>
                <w:snapToGrid w:val="0"/>
                <w:sz w:val="16"/>
                <w:szCs w:val="16"/>
                <w:lang w:val="pt-BR"/>
              </w:rPr>
            </w:pPr>
            <w:proofErr w:type="spellStart"/>
            <w:r w:rsidRPr="00AF397A">
              <w:rPr>
                <w:rFonts w:asciiTheme="minorBidi" w:hAnsiTheme="minorBidi" w:cstheme="minorBidi"/>
                <w:snapToGrid w:val="0"/>
                <w:sz w:val="16"/>
                <w:szCs w:val="16"/>
                <w:lang w:val="pt-BR"/>
              </w:rPr>
              <w:t>Director</w:t>
            </w:r>
            <w:proofErr w:type="spellEnd"/>
          </w:p>
          <w:p w14:paraId="73209BAE" w14:textId="77777777" w:rsidR="00783012" w:rsidRPr="00AF397A" w:rsidRDefault="00783012" w:rsidP="00B87B88">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450151EE" w14:textId="77777777" w:rsidR="00783012" w:rsidRPr="00AF397A" w:rsidRDefault="00000000" w:rsidP="00B87B88">
            <w:pPr>
              <w:keepNext/>
              <w:widowControl/>
              <w:wordWrap/>
              <w:spacing w:line="276" w:lineRule="auto"/>
              <w:rPr>
                <w:rFonts w:asciiTheme="minorBidi" w:hAnsiTheme="minorBidi" w:cstheme="minorBidi"/>
                <w:snapToGrid w:val="0"/>
                <w:sz w:val="16"/>
                <w:szCs w:val="16"/>
                <w:lang w:val="pt-BR"/>
              </w:rPr>
            </w:pPr>
            <w:hyperlink r:id="rId13">
              <w:r w:rsidR="00783012" w:rsidRPr="00AF397A">
                <w:rPr>
                  <w:rFonts w:asciiTheme="minorBidi" w:hAnsiTheme="minorBidi" w:cstheme="minorBidi"/>
                  <w:snapToGrid w:val="0"/>
                  <w:color w:val="0000FF"/>
                  <w:sz w:val="16"/>
                  <w:szCs w:val="16"/>
                  <w:u w:val="single"/>
                  <w:lang w:val="pt-BR"/>
                </w:rPr>
                <w:t>f.kinzer@hankookreifen.de</w:t>
              </w:r>
            </w:hyperlink>
          </w:p>
          <w:p w14:paraId="5EB0EAB4" w14:textId="77777777" w:rsidR="00783012" w:rsidRPr="00AF397A" w:rsidRDefault="00783012" w:rsidP="00B87B88">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4428F406" w14:textId="77777777" w:rsidR="00783012" w:rsidRPr="00AF397A" w:rsidRDefault="00783012" w:rsidP="00B87B88">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 xml:space="preserve">Larissa </w:t>
            </w:r>
            <w:proofErr w:type="spellStart"/>
            <w:r w:rsidRPr="00AF397A">
              <w:rPr>
                <w:rFonts w:asciiTheme="minorBidi" w:hAnsiTheme="minorBidi" w:cstheme="minorBidi"/>
                <w:b/>
                <w:sz w:val="16"/>
                <w:szCs w:val="16"/>
                <w:lang w:val="nl-NL"/>
              </w:rPr>
              <w:t>Büsch</w:t>
            </w:r>
            <w:proofErr w:type="spellEnd"/>
          </w:p>
          <w:p w14:paraId="722674F3" w14:textId="77777777" w:rsidR="00783012" w:rsidRPr="00AF397A" w:rsidRDefault="00783012" w:rsidP="00B87B88">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48618843" w14:textId="77777777" w:rsidR="00783012" w:rsidRPr="00AF397A" w:rsidRDefault="00783012" w:rsidP="00B87B88">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60B54116" w14:textId="77777777" w:rsidR="00783012" w:rsidRPr="00AF397A" w:rsidRDefault="00000000" w:rsidP="00B87B88">
            <w:pPr>
              <w:keepNext/>
              <w:widowControl/>
              <w:wordWrap/>
              <w:spacing w:line="276" w:lineRule="auto"/>
              <w:rPr>
                <w:rFonts w:asciiTheme="minorBidi" w:hAnsiTheme="minorBidi" w:cstheme="minorBidi"/>
                <w:color w:val="0000FF"/>
                <w:sz w:val="16"/>
                <w:szCs w:val="16"/>
                <w:u w:val="single"/>
                <w:lang w:val="nl-NL"/>
              </w:rPr>
            </w:pPr>
            <w:hyperlink r:id="rId14" w:history="1">
              <w:r w:rsidR="00783012" w:rsidRPr="00AF397A">
                <w:rPr>
                  <w:rFonts w:asciiTheme="minorBidi" w:hAnsiTheme="minorBidi" w:cstheme="minorBidi"/>
                  <w:color w:val="0000FF"/>
                  <w:sz w:val="16"/>
                  <w:szCs w:val="16"/>
                  <w:u w:val="single"/>
                  <w:lang w:val="nl-NL"/>
                </w:rPr>
                <w:t>l.buesch@hankookreifen.de</w:t>
              </w:r>
            </w:hyperlink>
          </w:p>
          <w:p w14:paraId="248EE586" w14:textId="77777777" w:rsidR="00783012" w:rsidRPr="00AF397A" w:rsidRDefault="00783012" w:rsidP="00B87B88">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19081B2D" w14:textId="77777777" w:rsidR="00783012" w:rsidRPr="00AF397A" w:rsidRDefault="00783012" w:rsidP="00B87B88">
            <w:pPr>
              <w:spacing w:line="276" w:lineRule="auto"/>
              <w:rPr>
                <w:rFonts w:cs="Arial"/>
                <w:b/>
                <w:sz w:val="16"/>
                <w:szCs w:val="16"/>
                <w:lang w:val="de-DE"/>
              </w:rPr>
            </w:pPr>
            <w:r w:rsidRPr="00AF397A">
              <w:rPr>
                <w:rFonts w:cs="Arial"/>
                <w:b/>
                <w:sz w:val="16"/>
                <w:szCs w:val="16"/>
                <w:lang w:val="de-DE"/>
              </w:rPr>
              <w:t>Lisa Schmid</w:t>
            </w:r>
          </w:p>
          <w:p w14:paraId="67074A7D" w14:textId="77777777" w:rsidR="00783012" w:rsidRPr="00AF397A" w:rsidRDefault="00783012" w:rsidP="00B87B88">
            <w:pPr>
              <w:spacing w:line="276" w:lineRule="auto"/>
              <w:rPr>
                <w:rFonts w:cs="Arial"/>
                <w:sz w:val="16"/>
                <w:szCs w:val="16"/>
                <w:lang w:val="de-DE"/>
              </w:rPr>
            </w:pPr>
            <w:r w:rsidRPr="00AF397A">
              <w:rPr>
                <w:rFonts w:cs="Arial"/>
                <w:sz w:val="16"/>
                <w:szCs w:val="16"/>
                <w:lang w:val="de-DE"/>
              </w:rPr>
              <w:t>PR Manager</w:t>
            </w:r>
          </w:p>
          <w:p w14:paraId="1DC17FA5" w14:textId="77777777" w:rsidR="00783012" w:rsidRPr="00AF397A" w:rsidRDefault="00783012" w:rsidP="00B87B88">
            <w:pPr>
              <w:spacing w:line="276" w:lineRule="auto"/>
              <w:rPr>
                <w:rFonts w:cs="Arial"/>
                <w:snapToGrid w:val="0"/>
                <w:sz w:val="16"/>
                <w:szCs w:val="16"/>
                <w:lang w:val="de-DE"/>
              </w:rPr>
            </w:pPr>
            <w:r w:rsidRPr="00AF397A">
              <w:rPr>
                <w:rFonts w:cs="Arial"/>
                <w:snapToGrid w:val="0"/>
                <w:sz w:val="16"/>
                <w:szCs w:val="16"/>
                <w:lang w:val="de-DE"/>
              </w:rPr>
              <w:t>tel.: +49 6102 8149-172</w:t>
            </w:r>
          </w:p>
          <w:p w14:paraId="234A9570" w14:textId="77777777" w:rsidR="00783012" w:rsidRPr="00AF397A" w:rsidRDefault="00000000" w:rsidP="00B87B88">
            <w:pPr>
              <w:spacing w:line="276" w:lineRule="auto"/>
              <w:rPr>
                <w:rFonts w:eastAsiaTheme="minorHAnsi" w:cs="Arial"/>
                <w:kern w:val="0"/>
                <w:sz w:val="16"/>
                <w:szCs w:val="16"/>
                <w:lang w:val="de-DE" w:eastAsia="de-DE"/>
              </w:rPr>
            </w:pPr>
            <w:hyperlink r:id="rId15" w:history="1">
              <w:r w:rsidR="00783012" w:rsidRPr="00AF397A">
                <w:rPr>
                  <w:rFonts w:cs="Arial"/>
                  <w:color w:val="0000FF"/>
                  <w:sz w:val="16"/>
                  <w:szCs w:val="16"/>
                  <w:u w:val="single"/>
                  <w:lang w:val="de-DE" w:eastAsia="de-DE"/>
                </w:rPr>
                <w:t>l.schmid@hankookn.com</w:t>
              </w:r>
            </w:hyperlink>
          </w:p>
          <w:p w14:paraId="7F53C1E0" w14:textId="77777777" w:rsidR="00783012" w:rsidRPr="00AF397A" w:rsidRDefault="00783012" w:rsidP="00B87B88">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4B41A68F" w14:textId="77777777" w:rsidR="00783012" w:rsidRPr="00AF397A" w:rsidRDefault="00783012" w:rsidP="00B87B88">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 xml:space="preserve">Stefan </w:t>
            </w:r>
            <w:proofErr w:type="spellStart"/>
            <w:r w:rsidRPr="00AF397A">
              <w:rPr>
                <w:rFonts w:asciiTheme="minorBidi" w:hAnsiTheme="minorBidi" w:cstheme="minorBidi"/>
                <w:b/>
                <w:sz w:val="16"/>
                <w:szCs w:val="16"/>
                <w:lang w:val="nl-NL"/>
              </w:rPr>
              <w:t>Prohaska</w:t>
            </w:r>
            <w:proofErr w:type="spellEnd"/>
          </w:p>
          <w:p w14:paraId="309FA347" w14:textId="77777777" w:rsidR="00783012" w:rsidRPr="00AF397A" w:rsidRDefault="00783012" w:rsidP="00B87B88">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7747A0C6" w14:textId="77777777" w:rsidR="00783012" w:rsidRPr="00AF397A" w:rsidRDefault="00783012" w:rsidP="00B87B88">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11EFBECC" w14:textId="77777777" w:rsidR="00783012" w:rsidRPr="00AF397A" w:rsidRDefault="00000000" w:rsidP="00B87B88">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00783012" w:rsidRPr="00AF397A">
                <w:rPr>
                  <w:rFonts w:asciiTheme="minorBidi" w:hAnsiTheme="minorBidi" w:cstheme="minorBidi"/>
                  <w:snapToGrid w:val="0"/>
                  <w:color w:val="0000FF"/>
                  <w:sz w:val="16"/>
                  <w:szCs w:val="16"/>
                  <w:u w:val="single"/>
                  <w:lang w:val="nl-NL"/>
                </w:rPr>
                <w:t>s.prohaska@hankookreifen.de</w:t>
              </w:r>
            </w:hyperlink>
          </w:p>
          <w:p w14:paraId="35775D1F" w14:textId="77777777" w:rsidR="00783012" w:rsidRPr="00AF397A" w:rsidRDefault="00783012" w:rsidP="00B87B88">
            <w:pPr>
              <w:widowControl/>
              <w:wordWrap/>
              <w:spacing w:line="276" w:lineRule="auto"/>
              <w:rPr>
                <w:rFonts w:asciiTheme="minorBidi" w:hAnsiTheme="minorBidi" w:cstheme="minorBidi"/>
                <w:sz w:val="16"/>
                <w:szCs w:val="16"/>
                <w:lang w:val="nl-NL"/>
              </w:rPr>
            </w:pPr>
          </w:p>
        </w:tc>
      </w:tr>
    </w:tbl>
    <w:p w14:paraId="02936E11" w14:textId="77777777" w:rsidR="00783012" w:rsidRPr="00AF397A" w:rsidRDefault="00783012" w:rsidP="00783012">
      <w:pPr>
        <w:widowControl/>
        <w:wordWrap/>
        <w:rPr>
          <w:rFonts w:asciiTheme="minorBidi" w:hAnsiTheme="minorBidi" w:cstheme="minorBidi"/>
          <w:sz w:val="2"/>
          <w:szCs w:val="2"/>
          <w:lang w:val="nl-NL"/>
        </w:rPr>
      </w:pPr>
    </w:p>
    <w:p w14:paraId="6C402B66" w14:textId="77777777" w:rsidR="00783012" w:rsidRPr="00993641" w:rsidRDefault="00783012" w:rsidP="00937E50">
      <w:pPr>
        <w:wordWrap/>
        <w:snapToGrid w:val="0"/>
        <w:spacing w:line="276" w:lineRule="auto"/>
        <w:jc w:val="center"/>
        <w:rPr>
          <w:rFonts w:eastAsiaTheme="minorHAnsi" w:cs="Arial"/>
          <w:szCs w:val="20"/>
          <w:lang w:val="en-GB"/>
        </w:rPr>
      </w:pPr>
    </w:p>
    <w:sectPr w:rsidR="00783012" w:rsidRPr="00993641"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72E6" w14:textId="77777777" w:rsidR="00E30B27" w:rsidRDefault="00E30B27" w:rsidP="002368D6">
      <w:r>
        <w:separator/>
      </w:r>
    </w:p>
  </w:endnote>
  <w:endnote w:type="continuationSeparator" w:id="0">
    <w:p w14:paraId="37E8C648" w14:textId="77777777" w:rsidR="00E30B27" w:rsidRDefault="00E30B27" w:rsidP="002368D6">
      <w:r>
        <w:continuationSeparator/>
      </w:r>
    </w:p>
  </w:endnote>
  <w:endnote w:type="continuationNotice" w:id="1">
    <w:p w14:paraId="6EE135D3" w14:textId="77777777" w:rsidR="00E30B27" w:rsidRDefault="00E3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21FF" w14:textId="77777777" w:rsidR="00E30B27" w:rsidRDefault="00E30B27" w:rsidP="002368D6">
      <w:r>
        <w:separator/>
      </w:r>
    </w:p>
  </w:footnote>
  <w:footnote w:type="continuationSeparator" w:id="0">
    <w:p w14:paraId="2B278220" w14:textId="77777777" w:rsidR="00E30B27" w:rsidRDefault="00E30B27" w:rsidP="002368D6">
      <w:r>
        <w:continuationSeparator/>
      </w:r>
    </w:p>
  </w:footnote>
  <w:footnote w:type="continuationNotice" w:id="1">
    <w:p w14:paraId="17782743" w14:textId="77777777" w:rsidR="00E30B27" w:rsidRDefault="00E30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441755D2">
          <wp:simplePos x="0" y="0"/>
          <wp:positionH relativeFrom="page">
            <wp:align>left</wp:align>
          </wp:positionH>
          <wp:positionV relativeFrom="paragraph">
            <wp:posOffset>-450215</wp:posOffset>
          </wp:positionV>
          <wp:extent cx="7560000" cy="1184706"/>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45109679">
    <w:abstractNumId w:val="4"/>
  </w:num>
  <w:num w:numId="2" w16cid:durableId="1419517584">
    <w:abstractNumId w:val="2"/>
  </w:num>
  <w:num w:numId="3" w16cid:durableId="758452901">
    <w:abstractNumId w:val="3"/>
  </w:num>
  <w:num w:numId="4" w16cid:durableId="1978216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459601">
    <w:abstractNumId w:val="1"/>
  </w:num>
  <w:num w:numId="6" w16cid:durableId="1192039162">
    <w:abstractNumId w:val="5"/>
  </w:num>
  <w:num w:numId="7" w16cid:durableId="58970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1140"/>
    <w:rsid w:val="00014B39"/>
    <w:rsid w:val="00033C80"/>
    <w:rsid w:val="000348C6"/>
    <w:rsid w:val="000357E0"/>
    <w:rsid w:val="00035868"/>
    <w:rsid w:val="000403E1"/>
    <w:rsid w:val="00042EA4"/>
    <w:rsid w:val="00054019"/>
    <w:rsid w:val="00055526"/>
    <w:rsid w:val="00060006"/>
    <w:rsid w:val="00061075"/>
    <w:rsid w:val="00061B46"/>
    <w:rsid w:val="0006783A"/>
    <w:rsid w:val="000702FB"/>
    <w:rsid w:val="000804B8"/>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E20E6"/>
    <w:rsid w:val="001F0218"/>
    <w:rsid w:val="001F43A2"/>
    <w:rsid w:val="001F5874"/>
    <w:rsid w:val="00203FD8"/>
    <w:rsid w:val="002066CD"/>
    <w:rsid w:val="00210006"/>
    <w:rsid w:val="002156E3"/>
    <w:rsid w:val="00220DB6"/>
    <w:rsid w:val="002368D6"/>
    <w:rsid w:val="002413C6"/>
    <w:rsid w:val="00244A9D"/>
    <w:rsid w:val="00246CF1"/>
    <w:rsid w:val="00246D09"/>
    <w:rsid w:val="00247674"/>
    <w:rsid w:val="00253A74"/>
    <w:rsid w:val="00253D02"/>
    <w:rsid w:val="002639E5"/>
    <w:rsid w:val="0026529F"/>
    <w:rsid w:val="0027047B"/>
    <w:rsid w:val="00273CE2"/>
    <w:rsid w:val="00274364"/>
    <w:rsid w:val="00275CBD"/>
    <w:rsid w:val="00277C4D"/>
    <w:rsid w:val="00284058"/>
    <w:rsid w:val="0028434D"/>
    <w:rsid w:val="002906AC"/>
    <w:rsid w:val="00292F74"/>
    <w:rsid w:val="00292F79"/>
    <w:rsid w:val="00294D26"/>
    <w:rsid w:val="002A1E91"/>
    <w:rsid w:val="002A697E"/>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62E3D"/>
    <w:rsid w:val="0036385E"/>
    <w:rsid w:val="00376212"/>
    <w:rsid w:val="00381F2D"/>
    <w:rsid w:val="00384684"/>
    <w:rsid w:val="003864FE"/>
    <w:rsid w:val="00387C98"/>
    <w:rsid w:val="0039362A"/>
    <w:rsid w:val="00395675"/>
    <w:rsid w:val="003A093E"/>
    <w:rsid w:val="003A1B28"/>
    <w:rsid w:val="003A5934"/>
    <w:rsid w:val="003B1F7D"/>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6B61"/>
    <w:rsid w:val="00526618"/>
    <w:rsid w:val="00532550"/>
    <w:rsid w:val="005367DE"/>
    <w:rsid w:val="0053693E"/>
    <w:rsid w:val="005505D7"/>
    <w:rsid w:val="0055115F"/>
    <w:rsid w:val="005554A8"/>
    <w:rsid w:val="00573843"/>
    <w:rsid w:val="00576C08"/>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3661D"/>
    <w:rsid w:val="006400BC"/>
    <w:rsid w:val="00640731"/>
    <w:rsid w:val="00640803"/>
    <w:rsid w:val="00642194"/>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4D06"/>
    <w:rsid w:val="00781293"/>
    <w:rsid w:val="0078186E"/>
    <w:rsid w:val="00783012"/>
    <w:rsid w:val="00784F92"/>
    <w:rsid w:val="00795875"/>
    <w:rsid w:val="007A7CEB"/>
    <w:rsid w:val="007B327B"/>
    <w:rsid w:val="007B59A4"/>
    <w:rsid w:val="007C082D"/>
    <w:rsid w:val="007C185F"/>
    <w:rsid w:val="007D3DB5"/>
    <w:rsid w:val="007D4A39"/>
    <w:rsid w:val="007D4E44"/>
    <w:rsid w:val="007E51A2"/>
    <w:rsid w:val="007E736E"/>
    <w:rsid w:val="00801FC1"/>
    <w:rsid w:val="00815ABB"/>
    <w:rsid w:val="0082386D"/>
    <w:rsid w:val="0083317B"/>
    <w:rsid w:val="00841346"/>
    <w:rsid w:val="00853ED5"/>
    <w:rsid w:val="0085524C"/>
    <w:rsid w:val="008569CF"/>
    <w:rsid w:val="0086025E"/>
    <w:rsid w:val="00870838"/>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81500"/>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4208"/>
    <w:rsid w:val="00A1388A"/>
    <w:rsid w:val="00A2034F"/>
    <w:rsid w:val="00A204E0"/>
    <w:rsid w:val="00A20D3C"/>
    <w:rsid w:val="00A22948"/>
    <w:rsid w:val="00A23963"/>
    <w:rsid w:val="00A23B11"/>
    <w:rsid w:val="00A30B4C"/>
    <w:rsid w:val="00A46F65"/>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209F0"/>
    <w:rsid w:val="00B23E03"/>
    <w:rsid w:val="00B34C53"/>
    <w:rsid w:val="00B428D1"/>
    <w:rsid w:val="00B50C64"/>
    <w:rsid w:val="00B51909"/>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D0677"/>
    <w:rsid w:val="00DD21C2"/>
    <w:rsid w:val="00DD4EAB"/>
    <w:rsid w:val="00DE09D7"/>
    <w:rsid w:val="00DE24BA"/>
    <w:rsid w:val="00DE24F2"/>
    <w:rsid w:val="00DF2E0B"/>
    <w:rsid w:val="00DF4037"/>
    <w:rsid w:val="00DF417D"/>
    <w:rsid w:val="00DF5C21"/>
    <w:rsid w:val="00E008CA"/>
    <w:rsid w:val="00E07C7B"/>
    <w:rsid w:val="00E123ED"/>
    <w:rsid w:val="00E13275"/>
    <w:rsid w:val="00E173B5"/>
    <w:rsid w:val="00E20E0B"/>
    <w:rsid w:val="00E21A6B"/>
    <w:rsid w:val="00E30B27"/>
    <w:rsid w:val="00E34121"/>
    <w:rsid w:val="00E34ABD"/>
    <w:rsid w:val="00E34DCF"/>
    <w:rsid w:val="00E408E1"/>
    <w:rsid w:val="00E472A6"/>
    <w:rsid w:val="00E530F9"/>
    <w:rsid w:val="00E60E9B"/>
    <w:rsid w:val="00E62E0C"/>
    <w:rsid w:val="00E64CB1"/>
    <w:rsid w:val="00E71E53"/>
    <w:rsid w:val="00E80A27"/>
    <w:rsid w:val="00E8182D"/>
    <w:rsid w:val="00E9516D"/>
    <w:rsid w:val="00E96006"/>
    <w:rsid w:val="00ED23D1"/>
    <w:rsid w:val="00ED2D2B"/>
    <w:rsid w:val="00ED2EAB"/>
    <w:rsid w:val="00EE0B14"/>
    <w:rsid w:val="00EE0EDE"/>
    <w:rsid w:val="00EF0C8A"/>
    <w:rsid w:val="00EF1321"/>
    <w:rsid w:val="00EF22A6"/>
    <w:rsid w:val="00EF600E"/>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D9D8C506-CBDE-4BA5-82A9-1395B8F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B5DF0287-12AD-4968-8EDF-A6453D1B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8820</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Microsoft Office User</cp:lastModifiedBy>
  <cp:revision>49</cp:revision>
  <cp:lastPrinted>2022-05-11T13:11:00Z</cp:lastPrinted>
  <dcterms:created xsi:type="dcterms:W3CDTF">2022-05-11T14:41:00Z</dcterms:created>
  <dcterms:modified xsi:type="dcterms:W3CDTF">2022-08-08T15:21:00Z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