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AE375" w14:textId="72DA4A96" w:rsidR="002413C6" w:rsidRPr="00814C04" w:rsidRDefault="00C51908" w:rsidP="0019773D">
      <w:pPr>
        <w:tabs>
          <w:tab w:val="left" w:pos="142"/>
        </w:tabs>
        <w:suppressAutoHyphens/>
        <w:wordWrap/>
        <w:autoSpaceDE/>
        <w:spacing w:line="276" w:lineRule="auto"/>
        <w:jc w:val="center"/>
        <w:rPr>
          <w:rFonts w:ascii="Helvetica" w:eastAsia="Times New Roman" w:hAnsi="Helvetica"/>
          <w:b/>
          <w:bCs/>
          <w:kern w:val="0"/>
          <w:sz w:val="32"/>
          <w:szCs w:val="32"/>
          <w:lang w:val="fi-FI"/>
        </w:rPr>
      </w:pPr>
      <w:r>
        <w:rPr>
          <w:rFonts w:ascii="Helvetica" w:hAnsi="Helvetica"/>
          <w:b/>
          <w:bCs/>
          <w:sz w:val="32"/>
          <w:lang w:val="fi"/>
        </w:rPr>
        <w:t>Hankook avaa työpajan Nürburgringille</w:t>
      </w:r>
    </w:p>
    <w:p w14:paraId="3ED4D479" w14:textId="77777777" w:rsidR="002413C6" w:rsidRPr="00814C04" w:rsidRDefault="002413C6" w:rsidP="0019773D">
      <w:pPr>
        <w:tabs>
          <w:tab w:val="left" w:pos="142"/>
        </w:tabs>
        <w:suppressAutoHyphens/>
        <w:wordWrap/>
        <w:autoSpaceDE/>
        <w:spacing w:line="276" w:lineRule="auto"/>
        <w:jc w:val="center"/>
        <w:rPr>
          <w:rFonts w:ascii="Helvetica" w:eastAsia="Times New Roman" w:hAnsi="Helvetica"/>
          <w:b/>
          <w:kern w:val="0"/>
          <w:sz w:val="32"/>
          <w:szCs w:val="20"/>
          <w:lang w:val="fi-FI"/>
        </w:rPr>
      </w:pPr>
    </w:p>
    <w:p w14:paraId="25BA2EAF" w14:textId="5D17EF24" w:rsidR="00EA496A" w:rsidRPr="00814C04" w:rsidRDefault="00223549" w:rsidP="0019773D">
      <w:pPr>
        <w:suppressAutoHyphens/>
        <w:wordWrap/>
        <w:autoSpaceDE/>
        <w:spacing w:line="276" w:lineRule="auto"/>
        <w:rPr>
          <w:rFonts w:ascii="Times New Roman" w:eastAsia="Times New Roman"/>
          <w:b/>
          <w:color w:val="00000A"/>
          <w:kern w:val="0"/>
          <w:sz w:val="22"/>
          <w:szCs w:val="20"/>
          <w:lang w:val="fi-FI"/>
        </w:rPr>
      </w:pPr>
      <w:r>
        <w:rPr>
          <w:rFonts w:ascii="Times New Roman"/>
          <w:b/>
          <w:bCs/>
          <w:color w:val="00000A"/>
          <w:sz w:val="22"/>
          <w:lang w:val="fi"/>
        </w:rPr>
        <w:t xml:space="preserve">Hankook Europen teknisellä keskuksella (ETC) on uusi sivutoimisto, joka tarjoaa työntekijöille tulevaisuudessa optimaaliset työolosuhteet, erityisesti testattaessa huippuluokan renkaita todellisissa olosuhteissa niiden kehitystyön aikana. Yhtiö testaa läheisellä Nürburgringin kilparadalla, erityisesti legendaarisella Nordschleifen osuudella, kilparenkaiden lisäksi </w:t>
      </w:r>
      <w:r w:rsidR="00814C04">
        <w:rPr>
          <w:rFonts w:ascii="Times New Roman"/>
          <w:b/>
          <w:bCs/>
          <w:color w:val="00000A"/>
          <w:sz w:val="22"/>
          <w:lang w:val="fi"/>
        </w:rPr>
        <w:t>ensiasennus</w:t>
      </w:r>
      <w:r>
        <w:rPr>
          <w:rFonts w:ascii="Times New Roman"/>
          <w:b/>
          <w:bCs/>
          <w:color w:val="00000A"/>
          <w:sz w:val="22"/>
          <w:lang w:val="fi"/>
        </w:rPr>
        <w:t xml:space="preserve">renkaita maineikkaille, erittäin tehokkaiden autojen valmistajille. </w:t>
      </w:r>
    </w:p>
    <w:p w14:paraId="25093573" w14:textId="77777777" w:rsidR="00EA496A" w:rsidRPr="00814C04" w:rsidRDefault="00EA496A" w:rsidP="0019773D">
      <w:pPr>
        <w:suppressAutoHyphens/>
        <w:wordWrap/>
        <w:autoSpaceDE/>
        <w:spacing w:line="276" w:lineRule="auto"/>
        <w:rPr>
          <w:rFonts w:ascii="Times New Roman" w:eastAsia="Times New Roman"/>
          <w:b/>
          <w:color w:val="00000A"/>
          <w:kern w:val="0"/>
          <w:sz w:val="22"/>
          <w:szCs w:val="20"/>
          <w:lang w:val="fi-FI"/>
        </w:rPr>
      </w:pPr>
    </w:p>
    <w:p w14:paraId="00833B7D" w14:textId="58959269" w:rsidR="00860C18" w:rsidRPr="00814C04" w:rsidRDefault="00C51908" w:rsidP="0019773D">
      <w:pPr>
        <w:suppressAutoHyphens/>
        <w:wordWrap/>
        <w:autoSpaceDE/>
        <w:spacing w:line="276" w:lineRule="auto"/>
        <w:rPr>
          <w:rFonts w:ascii="Times New Roman" w:eastAsia="Times New Roman"/>
          <w:color w:val="000000" w:themeColor="text1"/>
          <w:kern w:val="0"/>
          <w:sz w:val="21"/>
          <w:szCs w:val="20"/>
          <w:lang w:val="fi-FI"/>
        </w:rPr>
      </w:pPr>
      <w:r>
        <w:rPr>
          <w:rFonts w:ascii="Times New Roman"/>
          <w:b/>
          <w:bCs/>
          <w:i/>
          <w:iCs/>
          <w:color w:val="00000A"/>
          <w:sz w:val="21"/>
          <w:lang w:val="fi"/>
        </w:rPr>
        <w:t xml:space="preserve">Neu-Isenburg, Saksa, </w:t>
      </w:r>
      <w:r w:rsidR="00EE6144">
        <w:rPr>
          <w:rFonts w:ascii="Times New Roman"/>
          <w:b/>
          <w:bCs/>
          <w:i/>
          <w:iCs/>
          <w:color w:val="00000A"/>
          <w:sz w:val="21"/>
          <w:lang w:val="fi"/>
        </w:rPr>
        <w:t>10</w:t>
      </w:r>
      <w:r>
        <w:rPr>
          <w:rFonts w:ascii="Times New Roman"/>
          <w:b/>
          <w:bCs/>
          <w:i/>
          <w:iCs/>
          <w:color w:val="00000A"/>
          <w:sz w:val="21"/>
          <w:lang w:val="fi"/>
        </w:rPr>
        <w:t>.12.2021</w:t>
      </w:r>
      <w:r>
        <w:rPr>
          <w:rFonts w:ascii="Times New Roman"/>
          <w:i/>
          <w:iCs/>
          <w:color w:val="00000A"/>
          <w:sz w:val="21"/>
          <w:lang w:val="fi"/>
        </w:rPr>
        <w:t xml:space="preserve"> – </w:t>
      </w:r>
      <w:r>
        <w:rPr>
          <w:rFonts w:ascii="Times New Roman"/>
          <w:color w:val="00000A"/>
          <w:sz w:val="21"/>
          <w:lang w:val="fi"/>
        </w:rPr>
        <w:t>Nürburgringin työpaja avattiin virallisesti tänään Hankookin johdon läsnä ollessa Meuspathissa Ahrweilerin piirikunnassa, joka sijaitsee Saksan lounaisosassa. Paja oli kuitenkin jo aloittanut toimintansa epävirallisesti muutama kuukausi aiemmin. Tehtäessä päätöstä investoida erilliseen kenttätoimistoon, joka sijaitsee maailman kenties vaativimman kilparadan välittömässä läheisyydessä Eifelin alueella, otettiin huomioon myös valtava kasvu, joka näkyy erittäin suorituskykyisissä autoissa käytettävien Hankookin premium-alkuperäis</w:t>
      </w:r>
      <w:r w:rsidR="00814C04">
        <w:rPr>
          <w:rFonts w:ascii="Times New Roman"/>
          <w:color w:val="00000A"/>
          <w:sz w:val="21"/>
          <w:lang w:val="fi"/>
        </w:rPr>
        <w:t>renkai</w:t>
      </w:r>
      <w:r>
        <w:rPr>
          <w:rFonts w:ascii="Times New Roman"/>
          <w:color w:val="00000A"/>
          <w:sz w:val="21"/>
          <w:lang w:val="fi"/>
        </w:rPr>
        <w:t>den määrässä.</w:t>
      </w:r>
    </w:p>
    <w:p w14:paraId="2F71D33D" w14:textId="77777777" w:rsidR="00860C18" w:rsidRPr="00814C04" w:rsidRDefault="00860C18" w:rsidP="0019773D">
      <w:pPr>
        <w:suppressAutoHyphens/>
        <w:wordWrap/>
        <w:autoSpaceDE/>
        <w:spacing w:line="276" w:lineRule="auto"/>
        <w:rPr>
          <w:rFonts w:ascii="Times New Roman" w:eastAsia="Times New Roman"/>
          <w:color w:val="000000" w:themeColor="text1"/>
          <w:kern w:val="0"/>
          <w:sz w:val="21"/>
          <w:szCs w:val="20"/>
          <w:lang w:val="fi-FI"/>
        </w:rPr>
      </w:pPr>
    </w:p>
    <w:p w14:paraId="77BE3BD1" w14:textId="1C35D3A0" w:rsidR="004646E4" w:rsidRPr="00814C04" w:rsidRDefault="004646E4" w:rsidP="0019773D">
      <w:pPr>
        <w:suppressAutoHyphens/>
        <w:wordWrap/>
        <w:autoSpaceDE/>
        <w:spacing w:line="276" w:lineRule="auto"/>
        <w:rPr>
          <w:rFonts w:ascii="Times New Roman" w:eastAsia="Times New Roman"/>
          <w:color w:val="000000" w:themeColor="text1"/>
          <w:kern w:val="0"/>
          <w:sz w:val="21"/>
          <w:szCs w:val="20"/>
          <w:lang w:val="fi-FI"/>
        </w:rPr>
      </w:pPr>
      <w:r>
        <w:rPr>
          <w:rFonts w:ascii="Times New Roman"/>
          <w:color w:val="00000A"/>
          <w:sz w:val="21"/>
          <w:lang w:val="fi"/>
        </w:rPr>
        <w:t xml:space="preserve">Hankook on Audin, BMW:n, Mercedes-Benzin, Porschen ja Volkswagenin kaltaisten maineikkaiden autonvalmistajien ja niiden tehokkaita autoja valmistavien tytäryhtiöiden </w:t>
      </w:r>
      <w:r w:rsidR="00814C04">
        <w:rPr>
          <w:rFonts w:ascii="Times New Roman"/>
          <w:color w:val="00000A"/>
          <w:sz w:val="21"/>
          <w:lang w:val="fi"/>
        </w:rPr>
        <w:t>ensiasennusrengas</w:t>
      </w:r>
      <w:r>
        <w:rPr>
          <w:rFonts w:ascii="Times New Roman"/>
          <w:color w:val="00000A"/>
          <w:sz w:val="21"/>
          <w:lang w:val="fi"/>
        </w:rPr>
        <w:t xml:space="preserve">kumppani. Yhtiö on jo kauan suorittanut kattavia testejä legendaarisella Nordschleifen osuudella, jossa se testaa erityisesti alkuperäisvarusteina käytettäviksi kehitettyjä UUHP (Ultra-Ultra-High-Performance) -renkaitaan. ”Vihreänä helvettinä” tunnettu osuus tarjoaa erityisesti urheiluautosegmentille ihanteelliset olosuhteet kattaviin testiajoihin, joilla varmistetaan, että renkaat täyttävät ajoneuvovalmistajien ja niiden asiakkaiden tiukat vaatimukset. Nämä viimeiset tuotetestit ovat myös olennainen osa prosessia, ja ne on määritetty selvästi ratkaisevaksi hyväksyntäkriteeriksi monille huippuluokan ajoneuvoille. </w:t>
      </w:r>
    </w:p>
    <w:p w14:paraId="08516B9A" w14:textId="77777777" w:rsidR="004646E4" w:rsidRPr="00814C04" w:rsidRDefault="004646E4" w:rsidP="0019773D">
      <w:pPr>
        <w:suppressAutoHyphens/>
        <w:wordWrap/>
        <w:autoSpaceDE/>
        <w:spacing w:line="276" w:lineRule="auto"/>
        <w:rPr>
          <w:rFonts w:ascii="Times New Roman" w:eastAsia="Times New Roman"/>
          <w:color w:val="00000A"/>
          <w:kern w:val="0"/>
          <w:sz w:val="21"/>
          <w:szCs w:val="20"/>
          <w:lang w:val="fi-FI"/>
        </w:rPr>
      </w:pPr>
    </w:p>
    <w:p w14:paraId="41F535CB" w14:textId="21F05765" w:rsidR="006153E1" w:rsidRPr="00814C04" w:rsidRDefault="004646E4" w:rsidP="0019773D">
      <w:pPr>
        <w:suppressAutoHyphens/>
        <w:wordWrap/>
        <w:autoSpaceDE/>
        <w:spacing w:line="276" w:lineRule="auto"/>
        <w:rPr>
          <w:rFonts w:ascii="Times New Roman" w:eastAsia="Times New Roman"/>
          <w:color w:val="00000A"/>
          <w:kern w:val="0"/>
          <w:sz w:val="21"/>
          <w:szCs w:val="20"/>
          <w:lang w:val="fi-FI"/>
        </w:rPr>
      </w:pPr>
      <w:r>
        <w:rPr>
          <w:rFonts w:ascii="Times New Roman"/>
          <w:sz w:val="21"/>
          <w:lang w:val="fi"/>
        </w:rPr>
        <w:t>”Avaamalla työpajan Nürburgringin Nordschleifen välittömään läheisyyteen pystymme toteuttamaan paljon entistä tehokkaammin suorituskyky- ja kuormitustestit, jotka ovat yhtä tärkeämpiä erittäin suorituskykyisten tieajoneuvojen alalla.</w:t>
      </w:r>
      <w:r>
        <w:rPr>
          <w:rFonts w:ascii="Times New Roman"/>
          <w:color w:val="00000A"/>
          <w:sz w:val="21"/>
          <w:lang w:val="fi"/>
        </w:rPr>
        <w:t xml:space="preserve"> Tämän ansiosta pystymme varmistamaan, että tarjoamme asiakkaillemme parhaita mahdollisia tuotteita, joiden suorituskyky on korkeinta tasoa”, sanoo Andreas Pürschel, Hankookin Euroopan testitiimin johtaja Hannoverissa sijaitsevasta tutkimus- ja kehityskeskuksesta. </w:t>
      </w:r>
    </w:p>
    <w:p w14:paraId="5C79732E" w14:textId="3A44A459" w:rsidR="006153E1" w:rsidRPr="00814C04" w:rsidRDefault="006153E1" w:rsidP="0019773D">
      <w:pPr>
        <w:suppressAutoHyphens/>
        <w:wordWrap/>
        <w:autoSpaceDE/>
        <w:spacing w:line="276" w:lineRule="auto"/>
        <w:rPr>
          <w:rFonts w:ascii="Times New Roman" w:eastAsia="Times New Roman"/>
          <w:color w:val="00000A"/>
          <w:kern w:val="0"/>
          <w:sz w:val="21"/>
          <w:szCs w:val="20"/>
          <w:lang w:val="fi-FI"/>
        </w:rPr>
      </w:pPr>
    </w:p>
    <w:p w14:paraId="7661AEBD" w14:textId="699E78E3" w:rsidR="006153E1" w:rsidRPr="00814C04" w:rsidRDefault="00CB77CA" w:rsidP="0019773D">
      <w:pPr>
        <w:suppressAutoHyphens/>
        <w:wordWrap/>
        <w:autoSpaceDE/>
        <w:spacing w:line="276" w:lineRule="auto"/>
        <w:rPr>
          <w:rFonts w:ascii="Times New Roman"/>
          <w:color w:val="00000A"/>
          <w:sz w:val="21"/>
          <w:lang w:val="fi-FI"/>
        </w:rPr>
      </w:pPr>
      <w:r>
        <w:rPr>
          <w:rFonts w:ascii="Times New Roman"/>
          <w:color w:val="00000A"/>
          <w:sz w:val="21"/>
          <w:lang w:val="fi"/>
        </w:rPr>
        <w:t>Hannoverissa vuonna 1997 avautuneen ETC:n ansiosta rengasvalmistaja on kyennyt myös laajentamaan merkittävästi tutkimushankkeitaan Euroopassa. ETC:n työhön kuuluu olennaisena osana paitsi mukautettujen renkaiden kehittäminen alkuperäisvarusteisiin, joita käytetään ajoneuvoissa Euroopassa, myös tuotteiden testaaminen erittäin vaativissa olosuhteissa. Yhtiö avasi vuonna 2017 Ivaloon oman talvirengastestikeskuksensa nimeltään ”Technotrac”. Juuri avatuksi vihityn Nürburgringin työpajan sekä Unkarissa EU:n valmistuslaitoksessa sijaitsevien huippuluokkaisten ja erittäin nykyaikaisten tuotanto- ja sisätestitilojen ansiosta Hankook voi ylpeänä sanoa edustavansa integroitua renkaiden kehittämistä ja tuotantoa Euroopassa.</w:t>
      </w:r>
    </w:p>
    <w:p w14:paraId="7BA1B7D5" w14:textId="77777777" w:rsidR="00E46310" w:rsidRPr="00814C04" w:rsidRDefault="00E46310" w:rsidP="002413C6">
      <w:pPr>
        <w:suppressAutoHyphens/>
        <w:wordWrap/>
        <w:autoSpaceDE/>
        <w:spacing w:line="276" w:lineRule="auto"/>
        <w:rPr>
          <w:rFonts w:ascii="Times New Roman" w:eastAsia="Times New Roman"/>
          <w:color w:val="00000A"/>
          <w:kern w:val="0"/>
          <w:sz w:val="21"/>
          <w:szCs w:val="20"/>
          <w:lang w:val="fi-FI"/>
        </w:rPr>
      </w:pPr>
    </w:p>
    <w:p w14:paraId="37E10ED0" w14:textId="6A2855EA" w:rsidR="00E87A8F" w:rsidRPr="00814C04" w:rsidRDefault="00E87A8F">
      <w:pPr>
        <w:widowControl/>
        <w:wordWrap/>
        <w:autoSpaceDE/>
        <w:autoSpaceDN/>
        <w:spacing w:after="200" w:line="276" w:lineRule="auto"/>
        <w:jc w:val="left"/>
        <w:rPr>
          <w:rFonts w:ascii="Times New Roman" w:eastAsia="Times New Roman"/>
          <w:color w:val="00000A"/>
          <w:kern w:val="0"/>
          <w:sz w:val="21"/>
          <w:szCs w:val="20"/>
          <w:lang w:val="fi-FI"/>
        </w:rPr>
      </w:pPr>
      <w:r>
        <w:rPr>
          <w:rFonts w:ascii="Times New Roman" w:eastAsia="Times New Roman"/>
          <w:color w:val="00000A"/>
          <w:kern w:val="0"/>
          <w:sz w:val="21"/>
          <w:szCs w:val="20"/>
          <w:lang w:val="fi"/>
        </w:rPr>
        <w:br w:type="page"/>
      </w:r>
    </w:p>
    <w:p w14:paraId="2874E014" w14:textId="0DE613C9" w:rsidR="00E46310" w:rsidRDefault="00E46310" w:rsidP="00F43C0B">
      <w:pPr>
        <w:widowControl/>
        <w:wordWrap/>
        <w:autoSpaceDE/>
        <w:autoSpaceDN/>
        <w:spacing w:after="200" w:line="276" w:lineRule="auto"/>
        <w:jc w:val="left"/>
        <w:rPr>
          <w:rFonts w:ascii="Times New Roman" w:eastAsia="Times New Roman"/>
          <w:color w:val="00000A"/>
          <w:kern w:val="0"/>
          <w:sz w:val="21"/>
          <w:szCs w:val="20"/>
          <w:lang w:val="fi-FI"/>
        </w:rPr>
      </w:pPr>
    </w:p>
    <w:p w14:paraId="4A09F1D7" w14:textId="77777777" w:rsidR="004D246B" w:rsidRPr="00814C04" w:rsidRDefault="004D246B" w:rsidP="004D246B">
      <w:pPr>
        <w:suppressAutoHyphens/>
        <w:wordWrap/>
        <w:autoSpaceDE/>
        <w:spacing w:line="276" w:lineRule="auto"/>
        <w:jc w:val="center"/>
        <w:rPr>
          <w:rFonts w:ascii="Times New Roman" w:eastAsia="Times New Roman"/>
          <w:color w:val="00000A"/>
          <w:kern w:val="0"/>
          <w:sz w:val="21"/>
          <w:szCs w:val="20"/>
          <w:lang w:val="fi-FI"/>
        </w:rPr>
      </w:pPr>
      <w:r>
        <w:rPr>
          <w:rFonts w:ascii="Times New Roman" w:eastAsia="Times New Roman"/>
          <w:color w:val="00000A"/>
          <w:kern w:val="0"/>
          <w:sz w:val="21"/>
          <w:szCs w:val="20"/>
          <w:lang w:val="fi"/>
        </w:rPr>
        <w:t>###</w:t>
      </w:r>
    </w:p>
    <w:p w14:paraId="4E91CA47" w14:textId="77777777" w:rsidR="004D246B" w:rsidRDefault="004D246B" w:rsidP="00F43C0B">
      <w:pPr>
        <w:widowControl/>
        <w:wordWrap/>
        <w:autoSpaceDE/>
        <w:autoSpaceDN/>
        <w:spacing w:after="200" w:line="276" w:lineRule="auto"/>
        <w:jc w:val="left"/>
        <w:rPr>
          <w:rFonts w:ascii="Times New Roman" w:eastAsia="Times New Roman"/>
          <w:color w:val="00000A"/>
          <w:kern w:val="0"/>
          <w:sz w:val="21"/>
          <w:szCs w:val="20"/>
          <w:lang w:val="fi-FI"/>
        </w:rPr>
      </w:pPr>
    </w:p>
    <w:p w14:paraId="0D287179" w14:textId="77777777" w:rsidR="004D246B" w:rsidRPr="0019773D" w:rsidRDefault="004D246B" w:rsidP="004D246B">
      <w:pPr>
        <w:wordWrap/>
        <w:spacing w:line="276" w:lineRule="auto"/>
        <w:rPr>
          <w:rFonts w:ascii="Times New Roman"/>
          <w:b/>
          <w:bCs/>
          <w:sz w:val="21"/>
          <w:szCs w:val="21"/>
          <w:lang w:val="fi-FI"/>
        </w:rPr>
      </w:pPr>
      <w:r w:rsidRPr="0019773D">
        <w:rPr>
          <w:rFonts w:ascii="Times New Roman"/>
          <w:b/>
          <w:bCs/>
          <w:sz w:val="21"/>
          <w:szCs w:val="21"/>
          <w:lang w:val="fi-FI"/>
        </w:rPr>
        <w:t>Tietoa Hankookista</w:t>
      </w:r>
    </w:p>
    <w:p w14:paraId="6395F191" w14:textId="77777777" w:rsidR="004D246B" w:rsidRPr="0019773D" w:rsidRDefault="004D246B" w:rsidP="004D246B">
      <w:pPr>
        <w:wordWrap/>
        <w:spacing w:line="276" w:lineRule="auto"/>
        <w:rPr>
          <w:rFonts w:ascii="Times New Roman"/>
          <w:b/>
          <w:bCs/>
          <w:sz w:val="21"/>
          <w:szCs w:val="21"/>
          <w:lang w:val="fi-FI"/>
        </w:rPr>
      </w:pPr>
    </w:p>
    <w:p w14:paraId="0A6133E0" w14:textId="77777777" w:rsidR="004D246B" w:rsidRPr="00431AFA" w:rsidRDefault="004D246B" w:rsidP="004D246B">
      <w:pPr>
        <w:wordWrap/>
        <w:spacing w:line="276" w:lineRule="auto"/>
        <w:rPr>
          <w:rFonts w:ascii="Times New Roman"/>
          <w:bCs/>
          <w:sz w:val="21"/>
          <w:szCs w:val="21"/>
          <w:lang w:val="fi-FI"/>
        </w:rPr>
      </w:pPr>
      <w:r w:rsidRPr="00431AFA">
        <w:rPr>
          <w:rFonts w:ascii="Times New Roman"/>
          <w:bCs/>
          <w:sz w:val="21"/>
          <w:szCs w:val="21"/>
          <w:lang w:val="fi-FI"/>
        </w:rPr>
        <w:t xml:space="preserve">Hankook tuottaa </w:t>
      </w:r>
      <w:r>
        <w:rPr>
          <w:rFonts w:ascii="Times New Roman"/>
          <w:bCs/>
          <w:sz w:val="21"/>
          <w:szCs w:val="21"/>
          <w:lang w:val="fi-FI"/>
        </w:rPr>
        <w:t xml:space="preserve">maailmanlaajuisesti </w:t>
      </w:r>
      <w:r w:rsidRPr="00431AFA">
        <w:rPr>
          <w:rFonts w:ascii="Times New Roman"/>
          <w:bCs/>
          <w:sz w:val="21"/>
          <w:szCs w:val="21"/>
          <w:lang w:val="fi-FI"/>
        </w:rPr>
        <w:t>huippulaadukkaita, innovatiivisia ja erittäin suorituskykyisiä renkaita henkilöautoihin, SUV-autoihin, maastoautoihin, pakettiautoihin, matkailuautoihin, kuorma-autoihin, busseihin ja autourheiluun (rata-ajoon ja ralleihin).</w:t>
      </w:r>
    </w:p>
    <w:p w14:paraId="4E0FD6F1" w14:textId="77777777" w:rsidR="004D246B" w:rsidRPr="00431AFA" w:rsidRDefault="004D246B" w:rsidP="004D246B">
      <w:pPr>
        <w:wordWrap/>
        <w:spacing w:line="276" w:lineRule="auto"/>
        <w:rPr>
          <w:rFonts w:ascii="Times New Roman"/>
          <w:bCs/>
          <w:sz w:val="21"/>
          <w:szCs w:val="21"/>
          <w:lang w:val="fi-FI"/>
        </w:rPr>
      </w:pPr>
    </w:p>
    <w:p w14:paraId="50B5A8BA" w14:textId="77777777" w:rsidR="004D246B" w:rsidRPr="00431AFA" w:rsidRDefault="004D246B" w:rsidP="004D246B">
      <w:pPr>
        <w:wordWrap/>
        <w:spacing w:line="276" w:lineRule="auto"/>
        <w:rPr>
          <w:rFonts w:ascii="Times New Roman"/>
          <w:bCs/>
          <w:sz w:val="21"/>
          <w:szCs w:val="21"/>
          <w:lang w:val="fi-FI"/>
        </w:rPr>
      </w:pPr>
      <w:r w:rsidRPr="00431AFA">
        <w:rPr>
          <w:rFonts w:ascii="Times New Roman"/>
          <w:bCs/>
          <w:sz w:val="21"/>
          <w:szCs w:val="21"/>
          <w:lang w:val="fi-FI"/>
        </w:rPr>
        <w:t>Hankook investoi jatkuvasti tutkimukseen ja tuotekehitykseen tarjotakseen asiakkailleen aina korkeinta laatua ja pitkälle kehitettyä huipputekniikkaa. Yritys kehittää ja tuottaa maailmanlaajuisesti viidessä kehityskeskuksessaan ja kahdeksassa tehtaassaan renkaita, jotka on räätälöity alueellisten markkinoiden vaatimusten ja tarpeiden mukaisiksi. Euroopassa renkaat kehitetään paikallisille markkinoille ja alkuperäisrenkaiksi johtavien eurooppalaisten autonvalmistajien määritysten mukaisesti Hankookin tekniikkakeskuksessa, joka sijaitsee Hannoverissa, Saksassa. Renkaat valmistetaan enimmäkseen yrityksen huippunykyaikaisessa Euroopan tehtaassa Rácalmásissa, Unkarissa. Se vihittiin käyttöön vuonna 2007 ja sitä laajennetaan jatkuvasti. Tällä hetkellä noin 3000 työntekijän tehdas valmistaa vuosittain jopa 19 miljoonaa rengasta henkilöautoihin, SUV-autoihin ja kevyisiin kuorma-autoihin.</w:t>
      </w:r>
    </w:p>
    <w:p w14:paraId="6416C4DB" w14:textId="77777777" w:rsidR="004D246B" w:rsidRPr="00431AFA" w:rsidRDefault="004D246B" w:rsidP="004D246B">
      <w:pPr>
        <w:wordWrap/>
        <w:spacing w:line="276" w:lineRule="auto"/>
        <w:rPr>
          <w:rFonts w:ascii="Times New Roman"/>
          <w:bCs/>
          <w:sz w:val="21"/>
          <w:szCs w:val="21"/>
          <w:lang w:val="fi-FI"/>
        </w:rPr>
      </w:pPr>
    </w:p>
    <w:p w14:paraId="588AE4DE" w14:textId="77777777" w:rsidR="004D246B" w:rsidRPr="00431AFA" w:rsidRDefault="004D246B" w:rsidP="004D246B">
      <w:pPr>
        <w:wordWrap/>
        <w:spacing w:line="276" w:lineRule="auto"/>
        <w:rPr>
          <w:rFonts w:ascii="Times New Roman"/>
          <w:bCs/>
          <w:sz w:val="21"/>
          <w:szCs w:val="21"/>
          <w:lang w:val="fi-FI"/>
        </w:rPr>
      </w:pPr>
      <w:r w:rsidRPr="00431AFA">
        <w:rPr>
          <w:rFonts w:ascii="Times New Roman"/>
          <w:bCs/>
          <w:sz w:val="21"/>
          <w:szCs w:val="21"/>
          <w:lang w:val="fi-FI"/>
        </w:rPr>
        <w:t xml:space="preserve">Hankookin Euroopan ja samalla Saksan pääkonttori sijaitsee Neu-Isenburgissa lähellä Frankfurt am Mainia. Hankookilla on lisäksi eurooppalaisia tytäryhtiöitä Alankomaissa, Britanniassa, Espanjassa, Italiassa, Itävallassa, Puolassa, Saksassa, Ranskassa, Ruotsissa, </w:t>
      </w:r>
      <w:r>
        <w:rPr>
          <w:rFonts w:ascii="Times New Roman"/>
          <w:bCs/>
          <w:sz w:val="21"/>
          <w:szCs w:val="21"/>
          <w:lang w:val="fi-FI"/>
        </w:rPr>
        <w:t xml:space="preserve">Serbiassa, </w:t>
      </w:r>
      <w:r w:rsidRPr="00431AFA">
        <w:rPr>
          <w:rFonts w:ascii="Times New Roman"/>
          <w:bCs/>
          <w:sz w:val="21"/>
          <w:szCs w:val="21"/>
          <w:lang w:val="fi-FI"/>
        </w:rPr>
        <w:t>Tšekin tasavallassa, Turkissa, Ukrainassa, Unkarissa ja Venäjällä. Muissa Euroopan maissa Hankookin renkaita jakelevat alueelliset maahantuojat. Yritys t</w:t>
      </w:r>
      <w:r>
        <w:rPr>
          <w:rFonts w:ascii="Times New Roman"/>
          <w:bCs/>
          <w:sz w:val="21"/>
          <w:szCs w:val="21"/>
          <w:lang w:val="fi-FI"/>
        </w:rPr>
        <w:t>yöllistää maailmanlaajuisesti 20</w:t>
      </w:r>
      <w:r w:rsidRPr="00431AFA">
        <w:rPr>
          <w:rFonts w:ascii="Times New Roman"/>
          <w:bCs/>
          <w:sz w:val="21"/>
          <w:szCs w:val="21"/>
          <w:lang w:val="fi-FI"/>
        </w:rPr>
        <w:t xml:space="preserve"> 000 ihmistä ja toimittaa tuotteitaan yli 180 maahan. Johtavat autonvalmistajat luottavat Hankookin renkaisiin alkuperäisrenkaina. Yrityksen liikevaihdosta noin 34 % syntyy Euroopassa ja IVY-maissa.  Hankook Tire valittiin vuonna 2016 kestävän kehityksen yrityksiä edustavan Dow Jones indexin (DJSI World) listalle. </w:t>
      </w:r>
    </w:p>
    <w:p w14:paraId="637AF449" w14:textId="77777777" w:rsidR="004D246B" w:rsidRPr="00431AFA" w:rsidRDefault="004D246B" w:rsidP="004D246B">
      <w:pPr>
        <w:wordWrap/>
        <w:spacing w:line="276" w:lineRule="auto"/>
        <w:rPr>
          <w:rFonts w:ascii="Times New Roman"/>
          <w:bCs/>
          <w:sz w:val="21"/>
          <w:szCs w:val="21"/>
          <w:lang w:val="fi-FI"/>
        </w:rPr>
      </w:pPr>
    </w:p>
    <w:p w14:paraId="7EFA73FA" w14:textId="77777777" w:rsidR="004D246B" w:rsidRPr="00431AFA" w:rsidRDefault="004D246B" w:rsidP="004D246B">
      <w:pPr>
        <w:wordWrap/>
        <w:spacing w:line="276" w:lineRule="auto"/>
        <w:rPr>
          <w:rFonts w:ascii="Times New Roman"/>
          <w:bCs/>
          <w:sz w:val="21"/>
          <w:szCs w:val="21"/>
          <w:u w:val="single"/>
          <w:lang w:val="fi-FI"/>
        </w:rPr>
      </w:pPr>
      <w:r w:rsidRPr="00431AFA">
        <w:rPr>
          <w:rFonts w:ascii="Times New Roman"/>
          <w:bCs/>
          <w:sz w:val="21"/>
          <w:szCs w:val="21"/>
          <w:lang w:val="fi-FI"/>
        </w:rPr>
        <w:t xml:space="preserve">Lisätietoja löydät osoitteesta </w:t>
      </w:r>
      <w:hyperlink r:id="rId7" w:history="1">
        <w:r w:rsidRPr="00431AFA">
          <w:rPr>
            <w:rStyle w:val="Hyperlink"/>
            <w:rFonts w:ascii="Times New Roman"/>
            <w:bCs/>
            <w:sz w:val="21"/>
            <w:szCs w:val="21"/>
            <w:lang w:val="fi-FI"/>
          </w:rPr>
          <w:t>www.hankooktire-mediacenter.com</w:t>
        </w:r>
      </w:hyperlink>
      <w:r w:rsidRPr="00431AFA">
        <w:rPr>
          <w:rFonts w:ascii="Times New Roman"/>
          <w:bCs/>
          <w:sz w:val="21"/>
          <w:szCs w:val="21"/>
          <w:lang w:val="fi-FI"/>
        </w:rPr>
        <w:t xml:space="preserve"> tai </w:t>
      </w:r>
      <w:hyperlink r:id="rId8" w:history="1">
        <w:r w:rsidRPr="00431AFA">
          <w:rPr>
            <w:rStyle w:val="Hyperlink"/>
            <w:rFonts w:ascii="Times New Roman"/>
            <w:bCs/>
            <w:sz w:val="21"/>
            <w:szCs w:val="21"/>
            <w:lang w:val="fi-FI"/>
          </w:rPr>
          <w:t>www.hankooktire.com</w:t>
        </w:r>
      </w:hyperlink>
    </w:p>
    <w:p w14:paraId="69402764" w14:textId="77777777" w:rsidR="004D246B" w:rsidRPr="00431AFA" w:rsidRDefault="004D246B" w:rsidP="004D246B">
      <w:pPr>
        <w:wordWrap/>
        <w:spacing w:line="276" w:lineRule="auto"/>
        <w:rPr>
          <w:rFonts w:ascii="Times New Roman"/>
          <w:b/>
          <w:bCs/>
          <w:sz w:val="21"/>
          <w:szCs w:val="21"/>
          <w:lang w:val="fi-FI"/>
        </w:rPr>
      </w:pPr>
    </w:p>
    <w:p w14:paraId="5D3424FB" w14:textId="77777777" w:rsidR="004D246B" w:rsidRPr="002815FC" w:rsidRDefault="004D246B" w:rsidP="004D246B">
      <w:pPr>
        <w:wordWrap/>
        <w:spacing w:line="276" w:lineRule="auto"/>
        <w:rPr>
          <w:rFonts w:ascii="Times New Roman"/>
          <w:b/>
          <w:bCs/>
          <w:sz w:val="21"/>
          <w:szCs w:val="21"/>
          <w:lang w:val="fi-FI"/>
        </w:rPr>
      </w:pPr>
    </w:p>
    <w:p w14:paraId="347BA27A" w14:textId="77777777" w:rsidR="004D246B" w:rsidRPr="002815FC" w:rsidRDefault="004D246B" w:rsidP="004D246B">
      <w:pPr>
        <w:wordWrap/>
        <w:spacing w:line="320" w:lineRule="exact"/>
        <w:rPr>
          <w:u w:val="single"/>
          <w:lang w:val="fi-FI"/>
        </w:rPr>
      </w:pPr>
    </w:p>
    <w:tbl>
      <w:tblPr>
        <w:tblW w:w="9437" w:type="dxa"/>
        <w:shd w:val="clear" w:color="auto" w:fill="F2F2F2"/>
        <w:tblLook w:val="04A0" w:firstRow="1" w:lastRow="0" w:firstColumn="1" w:lastColumn="0" w:noHBand="0" w:noVBand="1"/>
      </w:tblPr>
      <w:tblGrid>
        <w:gridCol w:w="2692"/>
        <w:gridCol w:w="2248"/>
        <w:gridCol w:w="2248"/>
        <w:gridCol w:w="2249"/>
      </w:tblGrid>
      <w:tr w:rsidR="004D246B" w:rsidRPr="0019773D" w14:paraId="3C878B2B" w14:textId="77777777" w:rsidTr="00E86D0B">
        <w:tc>
          <w:tcPr>
            <w:tcW w:w="9437" w:type="dxa"/>
            <w:gridSpan w:val="4"/>
            <w:shd w:val="clear" w:color="auto" w:fill="F2F2F2"/>
          </w:tcPr>
          <w:p w14:paraId="0614EE60" w14:textId="77777777" w:rsidR="004D246B" w:rsidRPr="0019773D" w:rsidRDefault="004D246B" w:rsidP="00E86D0B">
            <w:pPr>
              <w:wordWrap/>
              <w:spacing w:line="320" w:lineRule="exact"/>
              <w:rPr>
                <w:rFonts w:ascii="Times New Roman"/>
                <w:b/>
                <w:bCs/>
                <w:sz w:val="21"/>
                <w:szCs w:val="21"/>
                <w:u w:val="single"/>
                <w:lang w:val="de-DE"/>
              </w:rPr>
            </w:pPr>
            <w:r w:rsidRPr="0019773D">
              <w:rPr>
                <w:rFonts w:ascii="Times New Roman"/>
                <w:b/>
                <w:bCs/>
                <w:sz w:val="21"/>
                <w:szCs w:val="21"/>
                <w:u w:val="single"/>
                <w:lang w:val="de-DE"/>
              </w:rPr>
              <w:t>Kontakt:</w:t>
            </w:r>
          </w:p>
          <w:p w14:paraId="6C099A5C" w14:textId="77777777" w:rsidR="004D246B" w:rsidRPr="002833F7" w:rsidRDefault="004D246B" w:rsidP="00E86D0B">
            <w:pPr>
              <w:spacing w:line="320" w:lineRule="exact"/>
              <w:rPr>
                <w:rFonts w:ascii="Times New Roman" w:eastAsia="Times New Roman"/>
                <w:color w:val="00000A"/>
                <w:kern w:val="0"/>
                <w:sz w:val="16"/>
                <w:szCs w:val="16"/>
                <w:lang w:val="sv-SE" w:eastAsia="en-GB" w:bidi="en-GB"/>
              </w:rPr>
            </w:pPr>
            <w:r w:rsidRPr="002833F7">
              <w:rPr>
                <w:rFonts w:ascii="Times New Roman" w:eastAsia="Times New Roman"/>
                <w:b/>
                <w:bCs/>
                <w:color w:val="00000A"/>
                <w:kern w:val="0"/>
                <w:sz w:val="16"/>
                <w:szCs w:val="16"/>
                <w:lang w:val="sv-SE" w:eastAsia="en-GB" w:bidi="en-GB"/>
              </w:rPr>
              <w:t xml:space="preserve">Hankook Tire Sweden AB | </w:t>
            </w:r>
            <w:r w:rsidRPr="002833F7">
              <w:rPr>
                <w:rFonts w:ascii="Times New Roman" w:eastAsia="Times New Roman"/>
                <w:color w:val="00000A"/>
                <w:kern w:val="0"/>
                <w:sz w:val="16"/>
                <w:szCs w:val="16"/>
                <w:lang w:val="sv-SE" w:eastAsia="en-GB" w:bidi="en-GB"/>
              </w:rPr>
              <w:t xml:space="preserve">Kanalvägen 12  </w:t>
            </w:r>
            <w:r w:rsidRPr="002833F7">
              <w:rPr>
                <w:rFonts w:ascii="Times New Roman" w:eastAsia="Times New Roman"/>
                <w:b/>
                <w:bCs/>
                <w:color w:val="00000A"/>
                <w:kern w:val="0"/>
                <w:sz w:val="16"/>
                <w:szCs w:val="16"/>
                <w:lang w:val="sv-SE" w:eastAsia="en-GB" w:bidi="en-GB"/>
              </w:rPr>
              <w:t xml:space="preserve">| </w:t>
            </w:r>
            <w:r w:rsidRPr="002833F7">
              <w:rPr>
                <w:rFonts w:ascii="Times New Roman" w:eastAsia="Times New Roman"/>
                <w:color w:val="00000A"/>
                <w:kern w:val="0"/>
                <w:sz w:val="16"/>
                <w:szCs w:val="16"/>
                <w:lang w:val="sv-SE" w:eastAsia="en-GB" w:bidi="en-GB"/>
              </w:rPr>
              <w:t xml:space="preserve">194 61 Upplands-Väsby </w:t>
            </w:r>
            <w:r w:rsidRPr="002833F7">
              <w:rPr>
                <w:rFonts w:ascii="Times New Roman" w:eastAsia="Times New Roman"/>
                <w:b/>
                <w:bCs/>
                <w:color w:val="00000A"/>
                <w:kern w:val="0"/>
                <w:sz w:val="16"/>
                <w:szCs w:val="16"/>
                <w:lang w:val="sv-SE" w:eastAsia="en-GB" w:bidi="en-GB"/>
              </w:rPr>
              <w:t xml:space="preserve">| </w:t>
            </w:r>
            <w:r w:rsidRPr="002833F7">
              <w:rPr>
                <w:rFonts w:ascii="Times New Roman" w:eastAsia="Times New Roman"/>
                <w:color w:val="00000A"/>
                <w:kern w:val="0"/>
                <w:sz w:val="16"/>
                <w:szCs w:val="16"/>
                <w:lang w:val="sv-SE" w:eastAsia="en-GB" w:bidi="en-GB"/>
              </w:rPr>
              <w:t>Sverige</w:t>
            </w:r>
          </w:p>
          <w:p w14:paraId="4773B22F" w14:textId="77777777" w:rsidR="004D246B" w:rsidRPr="002833F7" w:rsidRDefault="004D246B" w:rsidP="00E86D0B">
            <w:pPr>
              <w:wordWrap/>
              <w:spacing w:line="200" w:lineRule="exact"/>
              <w:rPr>
                <w:rFonts w:ascii="Times New Roman"/>
                <w:sz w:val="21"/>
                <w:szCs w:val="21"/>
                <w:u w:val="single"/>
                <w:lang w:val="sv-SE"/>
              </w:rPr>
            </w:pPr>
          </w:p>
        </w:tc>
      </w:tr>
      <w:tr w:rsidR="004D246B" w:rsidRPr="000C344E" w14:paraId="25CA1D3D" w14:textId="77777777" w:rsidTr="00E86D0B">
        <w:tc>
          <w:tcPr>
            <w:tcW w:w="2359" w:type="dxa"/>
            <w:shd w:val="clear" w:color="auto" w:fill="F2F2F2"/>
          </w:tcPr>
          <w:p w14:paraId="36F2BF26" w14:textId="77777777" w:rsidR="004D246B" w:rsidRPr="002833F7" w:rsidRDefault="004D246B" w:rsidP="00E86D0B">
            <w:pPr>
              <w:wordWrap/>
              <w:spacing w:line="200" w:lineRule="exact"/>
              <w:rPr>
                <w:rFonts w:ascii="Times New Roman"/>
                <w:b/>
                <w:snapToGrid w:val="0"/>
                <w:sz w:val="16"/>
                <w:szCs w:val="16"/>
                <w:lang w:val="de-DE"/>
              </w:rPr>
            </w:pPr>
            <w:r w:rsidRPr="002833F7">
              <w:rPr>
                <w:rFonts w:ascii="Times New Roman"/>
                <w:b/>
                <w:snapToGrid w:val="0"/>
                <w:sz w:val="16"/>
                <w:szCs w:val="16"/>
                <w:lang w:val="de-DE"/>
              </w:rPr>
              <w:t>Christine Silfversparre</w:t>
            </w:r>
          </w:p>
          <w:p w14:paraId="199BD612" w14:textId="77777777" w:rsidR="004D246B" w:rsidRPr="002833F7" w:rsidRDefault="004D246B" w:rsidP="00E86D0B">
            <w:pPr>
              <w:wordWrap/>
              <w:spacing w:line="200" w:lineRule="exact"/>
              <w:rPr>
                <w:rFonts w:ascii="Times New Roman"/>
                <w:snapToGrid w:val="0"/>
                <w:sz w:val="16"/>
                <w:szCs w:val="16"/>
                <w:lang w:val="de-DE"/>
              </w:rPr>
            </w:pPr>
            <w:r w:rsidRPr="002833F7">
              <w:rPr>
                <w:rFonts w:ascii="Times New Roman"/>
                <w:snapToGrid w:val="0"/>
                <w:sz w:val="16"/>
                <w:szCs w:val="16"/>
                <w:lang w:val="de-DE"/>
              </w:rPr>
              <w:t>Mark</w:t>
            </w:r>
            <w:r>
              <w:rPr>
                <w:rFonts w:ascii="Times New Roman"/>
                <w:snapToGrid w:val="0"/>
                <w:sz w:val="16"/>
                <w:szCs w:val="16"/>
                <w:lang w:val="de-DE"/>
              </w:rPr>
              <w:t>eting Manager</w:t>
            </w:r>
          </w:p>
          <w:p w14:paraId="0A702C09" w14:textId="77777777" w:rsidR="004D246B" w:rsidRPr="002833F7" w:rsidRDefault="004D246B" w:rsidP="00E86D0B">
            <w:pPr>
              <w:wordWrap/>
              <w:spacing w:line="200" w:lineRule="exact"/>
              <w:rPr>
                <w:rFonts w:ascii="Times New Roman"/>
                <w:snapToGrid w:val="0"/>
                <w:sz w:val="16"/>
                <w:szCs w:val="16"/>
                <w:lang w:val="de-DE"/>
              </w:rPr>
            </w:pPr>
            <w:r w:rsidRPr="002833F7">
              <w:rPr>
                <w:rFonts w:ascii="Times New Roman"/>
                <w:snapToGrid w:val="0"/>
                <w:sz w:val="16"/>
                <w:szCs w:val="16"/>
                <w:lang w:val="de-DE"/>
              </w:rPr>
              <w:t>tel.: +46 (0) 733 251 539</w:t>
            </w:r>
          </w:p>
          <w:p w14:paraId="0C56114A" w14:textId="77777777" w:rsidR="004D246B" w:rsidRPr="002833F7" w:rsidRDefault="00EE6144" w:rsidP="00E86D0B">
            <w:pPr>
              <w:wordWrap/>
              <w:spacing w:line="200" w:lineRule="exact"/>
              <w:rPr>
                <w:rFonts w:ascii="Times New Roman"/>
                <w:snapToGrid w:val="0"/>
                <w:sz w:val="16"/>
                <w:szCs w:val="16"/>
                <w:lang w:val="de-DE"/>
              </w:rPr>
            </w:pPr>
            <w:hyperlink r:id="rId9" w:history="1">
              <w:r w:rsidR="004D246B" w:rsidRPr="002833F7">
                <w:rPr>
                  <w:rStyle w:val="Hyperlink"/>
                  <w:rFonts w:ascii="Times New Roman"/>
                  <w:snapToGrid w:val="0"/>
                  <w:sz w:val="16"/>
                  <w:szCs w:val="16"/>
                  <w:lang w:val="de-DE"/>
                </w:rPr>
                <w:t>christine.silfversparre@hankooktire.se</w:t>
              </w:r>
            </w:hyperlink>
          </w:p>
          <w:p w14:paraId="5CE20A50" w14:textId="77777777" w:rsidR="004D246B" w:rsidRPr="002833F7" w:rsidRDefault="004D246B" w:rsidP="00E86D0B">
            <w:pPr>
              <w:wordWrap/>
              <w:spacing w:line="200" w:lineRule="exact"/>
              <w:rPr>
                <w:rFonts w:ascii="Times New Roman"/>
                <w:snapToGrid w:val="0"/>
                <w:sz w:val="16"/>
                <w:szCs w:val="16"/>
                <w:lang w:val="de-DE"/>
              </w:rPr>
            </w:pPr>
          </w:p>
        </w:tc>
        <w:tc>
          <w:tcPr>
            <w:tcW w:w="2359" w:type="dxa"/>
            <w:shd w:val="clear" w:color="auto" w:fill="F2F2F2"/>
          </w:tcPr>
          <w:p w14:paraId="66B2955F" w14:textId="77777777" w:rsidR="004D246B" w:rsidRPr="00B96BD9" w:rsidRDefault="004D246B" w:rsidP="00E86D0B">
            <w:pPr>
              <w:wordWrap/>
              <w:spacing w:line="200" w:lineRule="exact"/>
              <w:rPr>
                <w:rFonts w:ascii="Times New Roman"/>
                <w:color w:val="0070C0"/>
                <w:sz w:val="21"/>
                <w:szCs w:val="21"/>
                <w:lang w:val="de-DE"/>
              </w:rPr>
            </w:pPr>
          </w:p>
        </w:tc>
        <w:tc>
          <w:tcPr>
            <w:tcW w:w="2359" w:type="dxa"/>
            <w:shd w:val="clear" w:color="auto" w:fill="F2F2F2"/>
          </w:tcPr>
          <w:p w14:paraId="6C195672" w14:textId="77777777" w:rsidR="004D246B" w:rsidRPr="002833F7" w:rsidRDefault="004D246B" w:rsidP="00E86D0B">
            <w:pPr>
              <w:wordWrap/>
              <w:spacing w:line="200" w:lineRule="exact"/>
              <w:rPr>
                <w:rFonts w:ascii="Times New Roman"/>
                <w:sz w:val="21"/>
                <w:szCs w:val="21"/>
                <w:lang w:val="de-DE"/>
              </w:rPr>
            </w:pPr>
          </w:p>
        </w:tc>
        <w:tc>
          <w:tcPr>
            <w:tcW w:w="2360" w:type="dxa"/>
            <w:shd w:val="clear" w:color="auto" w:fill="F2F2F2"/>
          </w:tcPr>
          <w:p w14:paraId="231633B3" w14:textId="77777777" w:rsidR="004D246B" w:rsidRPr="002833F7" w:rsidRDefault="004D246B" w:rsidP="00E86D0B">
            <w:pPr>
              <w:wordWrap/>
              <w:spacing w:line="200" w:lineRule="exact"/>
              <w:rPr>
                <w:rFonts w:ascii="Times New Roman"/>
                <w:sz w:val="21"/>
                <w:szCs w:val="21"/>
                <w:lang w:val="de-DE"/>
              </w:rPr>
            </w:pPr>
          </w:p>
        </w:tc>
      </w:tr>
    </w:tbl>
    <w:p w14:paraId="55D08460" w14:textId="77777777" w:rsidR="004D246B" w:rsidRPr="00126911" w:rsidRDefault="004D246B" w:rsidP="004D246B">
      <w:pPr>
        <w:wordWrap/>
        <w:spacing w:line="320" w:lineRule="exact"/>
        <w:rPr>
          <w:lang w:val="fr-FR"/>
        </w:rPr>
      </w:pPr>
    </w:p>
    <w:p w14:paraId="35C2CC68" w14:textId="77777777" w:rsidR="004D246B" w:rsidRPr="00814C04" w:rsidRDefault="004D246B" w:rsidP="00F43C0B">
      <w:pPr>
        <w:widowControl/>
        <w:wordWrap/>
        <w:autoSpaceDE/>
        <w:autoSpaceDN/>
        <w:spacing w:after="200" w:line="276" w:lineRule="auto"/>
        <w:jc w:val="left"/>
        <w:rPr>
          <w:rFonts w:ascii="Times New Roman" w:eastAsia="Times New Roman"/>
          <w:color w:val="00000A"/>
          <w:kern w:val="0"/>
          <w:sz w:val="21"/>
          <w:szCs w:val="20"/>
          <w:lang w:val="fi-FI"/>
        </w:rPr>
      </w:pPr>
    </w:p>
    <w:sectPr w:rsidR="004D246B" w:rsidRPr="00814C04" w:rsidSect="00CF776C">
      <w:headerReference w:type="default" r:id="rId10"/>
      <w:pgSz w:w="11906" w:h="16838"/>
      <w:pgMar w:top="1191" w:right="1418"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D212D3" w14:textId="77777777" w:rsidR="00EB769F" w:rsidRDefault="00EB769F" w:rsidP="002368D6">
      <w:r>
        <w:separator/>
      </w:r>
    </w:p>
  </w:endnote>
  <w:endnote w:type="continuationSeparator" w:id="0">
    <w:p w14:paraId="48D8875E" w14:textId="77777777" w:rsidR="00EB769F" w:rsidRDefault="00EB769F"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A00000AF" w:usb1="40000048" w:usb2="00000000" w:usb3="00000000" w:csb0="00000119"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FF835" w14:textId="77777777" w:rsidR="00EB769F" w:rsidRDefault="00EB769F" w:rsidP="002368D6">
      <w:r>
        <w:separator/>
      </w:r>
    </w:p>
  </w:footnote>
  <w:footnote w:type="continuationSeparator" w:id="0">
    <w:p w14:paraId="6B381148" w14:textId="77777777" w:rsidR="00EB769F" w:rsidRDefault="00EB769F"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5028E18D" w:rsidR="00FD4B3E" w:rsidRDefault="0019773D">
    <w:pPr>
      <w:pStyle w:val="Kopfzeile"/>
    </w:pPr>
    <w:r>
      <w:rPr>
        <w:rFonts w:ascii="Arial" w:hAnsi="Arial" w:cs="Arial"/>
        <w:noProof/>
        <w:lang w:eastAsia="en-US"/>
      </w:rPr>
      <w:drawing>
        <wp:anchor distT="0" distB="0" distL="114300" distR="114300" simplePos="0" relativeHeight="251659264" behindDoc="0" locked="0" layoutInCell="1" allowOverlap="1" wp14:anchorId="4B61BA62" wp14:editId="7A96E4D4">
          <wp:simplePos x="0" y="0"/>
          <wp:positionH relativeFrom="page">
            <wp:posOffset>99060</wp:posOffset>
          </wp:positionH>
          <wp:positionV relativeFrom="paragraph">
            <wp:posOffset>-448310</wp:posOffset>
          </wp:positionV>
          <wp:extent cx="7458075" cy="11722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71602254\Desktop\SE_PR_Heade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58075" cy="11722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fi-FI" w:vendorID="64" w:dllVersion="0" w:nlCheck="1" w:checkStyle="0"/>
  <w:activeWritingStyle w:appName="MSWord" w:lang="sv-SE" w:vendorID="64" w:dllVersion="0"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6AA7"/>
    <w:rsid w:val="000239A1"/>
    <w:rsid w:val="000357E0"/>
    <w:rsid w:val="000403E1"/>
    <w:rsid w:val="00067C77"/>
    <w:rsid w:val="00070AF0"/>
    <w:rsid w:val="0009186C"/>
    <w:rsid w:val="000C1971"/>
    <w:rsid w:val="000C7312"/>
    <w:rsid w:val="000F4B6D"/>
    <w:rsid w:val="00104CBA"/>
    <w:rsid w:val="001059CC"/>
    <w:rsid w:val="00106E8B"/>
    <w:rsid w:val="001156DB"/>
    <w:rsid w:val="00121705"/>
    <w:rsid w:val="00125376"/>
    <w:rsid w:val="00126911"/>
    <w:rsid w:val="00130EA4"/>
    <w:rsid w:val="00136636"/>
    <w:rsid w:val="00147739"/>
    <w:rsid w:val="001520CC"/>
    <w:rsid w:val="00166946"/>
    <w:rsid w:val="0019773D"/>
    <w:rsid w:val="001C0514"/>
    <w:rsid w:val="001C640E"/>
    <w:rsid w:val="001E047F"/>
    <w:rsid w:val="001E1580"/>
    <w:rsid w:val="001E39A5"/>
    <w:rsid w:val="001F43A2"/>
    <w:rsid w:val="00203FD8"/>
    <w:rsid w:val="002156E3"/>
    <w:rsid w:val="00223549"/>
    <w:rsid w:val="002368D6"/>
    <w:rsid w:val="002413C6"/>
    <w:rsid w:val="00244A9D"/>
    <w:rsid w:val="00246CF1"/>
    <w:rsid w:val="00246D09"/>
    <w:rsid w:val="00247674"/>
    <w:rsid w:val="002534BE"/>
    <w:rsid w:val="002639E5"/>
    <w:rsid w:val="00273CE2"/>
    <w:rsid w:val="00274364"/>
    <w:rsid w:val="00275CBD"/>
    <w:rsid w:val="00277C4D"/>
    <w:rsid w:val="0028434D"/>
    <w:rsid w:val="002906AC"/>
    <w:rsid w:val="002A697E"/>
    <w:rsid w:val="002C32C4"/>
    <w:rsid w:val="002D0BCF"/>
    <w:rsid w:val="002D28EF"/>
    <w:rsid w:val="002D4C19"/>
    <w:rsid w:val="002D6A14"/>
    <w:rsid w:val="002E35AA"/>
    <w:rsid w:val="00302778"/>
    <w:rsid w:val="00323A61"/>
    <w:rsid w:val="003263EC"/>
    <w:rsid w:val="00351819"/>
    <w:rsid w:val="00362E3D"/>
    <w:rsid w:val="0036385E"/>
    <w:rsid w:val="003645C4"/>
    <w:rsid w:val="00382112"/>
    <w:rsid w:val="00386572"/>
    <w:rsid w:val="003A1B28"/>
    <w:rsid w:val="003A5934"/>
    <w:rsid w:val="003C4B3B"/>
    <w:rsid w:val="003D5034"/>
    <w:rsid w:val="003F2CAB"/>
    <w:rsid w:val="003F45B1"/>
    <w:rsid w:val="00403A7E"/>
    <w:rsid w:val="00412617"/>
    <w:rsid w:val="00435A91"/>
    <w:rsid w:val="0044063D"/>
    <w:rsid w:val="00445D20"/>
    <w:rsid w:val="004646E4"/>
    <w:rsid w:val="00483F60"/>
    <w:rsid w:val="004968D6"/>
    <w:rsid w:val="004A13A1"/>
    <w:rsid w:val="004A55D7"/>
    <w:rsid w:val="004A5EA7"/>
    <w:rsid w:val="004A6C4D"/>
    <w:rsid w:val="004B3592"/>
    <w:rsid w:val="004D246B"/>
    <w:rsid w:val="004D6BA4"/>
    <w:rsid w:val="004E196B"/>
    <w:rsid w:val="004F0B74"/>
    <w:rsid w:val="004F7401"/>
    <w:rsid w:val="00516B61"/>
    <w:rsid w:val="00517F9F"/>
    <w:rsid w:val="00532550"/>
    <w:rsid w:val="005505D7"/>
    <w:rsid w:val="005554A8"/>
    <w:rsid w:val="00573843"/>
    <w:rsid w:val="00576C08"/>
    <w:rsid w:val="00582E94"/>
    <w:rsid w:val="00590A6E"/>
    <w:rsid w:val="005974F4"/>
    <w:rsid w:val="005A073F"/>
    <w:rsid w:val="005A4603"/>
    <w:rsid w:val="005B27FE"/>
    <w:rsid w:val="005C1CBC"/>
    <w:rsid w:val="005D4243"/>
    <w:rsid w:val="00607BDB"/>
    <w:rsid w:val="00615039"/>
    <w:rsid w:val="006153E1"/>
    <w:rsid w:val="00634139"/>
    <w:rsid w:val="00640731"/>
    <w:rsid w:val="00646288"/>
    <w:rsid w:val="00660681"/>
    <w:rsid w:val="00676388"/>
    <w:rsid w:val="00677B2D"/>
    <w:rsid w:val="00680980"/>
    <w:rsid w:val="00686A9A"/>
    <w:rsid w:val="0069141D"/>
    <w:rsid w:val="006934B8"/>
    <w:rsid w:val="00693CD9"/>
    <w:rsid w:val="006B7770"/>
    <w:rsid w:val="006B7BC7"/>
    <w:rsid w:val="006D2984"/>
    <w:rsid w:val="006E48A0"/>
    <w:rsid w:val="006F20E1"/>
    <w:rsid w:val="006F24D5"/>
    <w:rsid w:val="006F5A5C"/>
    <w:rsid w:val="00704266"/>
    <w:rsid w:val="00717967"/>
    <w:rsid w:val="007227B7"/>
    <w:rsid w:val="00726605"/>
    <w:rsid w:val="00733097"/>
    <w:rsid w:val="00743C21"/>
    <w:rsid w:val="00767C61"/>
    <w:rsid w:val="00774D06"/>
    <w:rsid w:val="00784F92"/>
    <w:rsid w:val="007B327B"/>
    <w:rsid w:val="007B59A4"/>
    <w:rsid w:val="007C082D"/>
    <w:rsid w:val="007D4A39"/>
    <w:rsid w:val="007D4E44"/>
    <w:rsid w:val="007E736E"/>
    <w:rsid w:val="00801FC1"/>
    <w:rsid w:val="00814C04"/>
    <w:rsid w:val="0082386D"/>
    <w:rsid w:val="00853ED5"/>
    <w:rsid w:val="0086025E"/>
    <w:rsid w:val="00860C18"/>
    <w:rsid w:val="008665CB"/>
    <w:rsid w:val="008665E1"/>
    <w:rsid w:val="00870838"/>
    <w:rsid w:val="00871876"/>
    <w:rsid w:val="008748B1"/>
    <w:rsid w:val="00874A23"/>
    <w:rsid w:val="00880B64"/>
    <w:rsid w:val="00885015"/>
    <w:rsid w:val="00892C37"/>
    <w:rsid w:val="00893EEA"/>
    <w:rsid w:val="008943DE"/>
    <w:rsid w:val="008B7158"/>
    <w:rsid w:val="008C027B"/>
    <w:rsid w:val="008C3161"/>
    <w:rsid w:val="008D2812"/>
    <w:rsid w:val="008F4443"/>
    <w:rsid w:val="0090088F"/>
    <w:rsid w:val="00906F4B"/>
    <w:rsid w:val="0091627C"/>
    <w:rsid w:val="00924B91"/>
    <w:rsid w:val="00937CC0"/>
    <w:rsid w:val="0094075E"/>
    <w:rsid w:val="00950F58"/>
    <w:rsid w:val="00961D6B"/>
    <w:rsid w:val="009961E5"/>
    <w:rsid w:val="0099716F"/>
    <w:rsid w:val="009D01E4"/>
    <w:rsid w:val="009D7367"/>
    <w:rsid w:val="009F32B5"/>
    <w:rsid w:val="00A04208"/>
    <w:rsid w:val="00A2034F"/>
    <w:rsid w:val="00A22948"/>
    <w:rsid w:val="00A61C9E"/>
    <w:rsid w:val="00A6786A"/>
    <w:rsid w:val="00A76443"/>
    <w:rsid w:val="00A92D9A"/>
    <w:rsid w:val="00AB566F"/>
    <w:rsid w:val="00B03892"/>
    <w:rsid w:val="00B069DE"/>
    <w:rsid w:val="00B3453E"/>
    <w:rsid w:val="00B34C53"/>
    <w:rsid w:val="00B6038A"/>
    <w:rsid w:val="00B61956"/>
    <w:rsid w:val="00B96BD9"/>
    <w:rsid w:val="00BA33C0"/>
    <w:rsid w:val="00BD139D"/>
    <w:rsid w:val="00BF1523"/>
    <w:rsid w:val="00BF2FF3"/>
    <w:rsid w:val="00C00FF2"/>
    <w:rsid w:val="00C20AD4"/>
    <w:rsid w:val="00C212A0"/>
    <w:rsid w:val="00C21961"/>
    <w:rsid w:val="00C30BA1"/>
    <w:rsid w:val="00C36AFA"/>
    <w:rsid w:val="00C470BD"/>
    <w:rsid w:val="00C51908"/>
    <w:rsid w:val="00C54380"/>
    <w:rsid w:val="00C93BCB"/>
    <w:rsid w:val="00C975C0"/>
    <w:rsid w:val="00CA42AD"/>
    <w:rsid w:val="00CB6DD9"/>
    <w:rsid w:val="00CB77CA"/>
    <w:rsid w:val="00CC4AFF"/>
    <w:rsid w:val="00CC57F7"/>
    <w:rsid w:val="00CC5CB1"/>
    <w:rsid w:val="00CC7E71"/>
    <w:rsid w:val="00CD05A4"/>
    <w:rsid w:val="00CE4F0A"/>
    <w:rsid w:val="00CF0095"/>
    <w:rsid w:val="00CF09EB"/>
    <w:rsid w:val="00CF266D"/>
    <w:rsid w:val="00CF776C"/>
    <w:rsid w:val="00D2602E"/>
    <w:rsid w:val="00D357BE"/>
    <w:rsid w:val="00D46689"/>
    <w:rsid w:val="00D46819"/>
    <w:rsid w:val="00D90522"/>
    <w:rsid w:val="00DA6E12"/>
    <w:rsid w:val="00DB1A82"/>
    <w:rsid w:val="00DC0107"/>
    <w:rsid w:val="00DD0677"/>
    <w:rsid w:val="00DF417D"/>
    <w:rsid w:val="00DF5C21"/>
    <w:rsid w:val="00E07C7B"/>
    <w:rsid w:val="00E123ED"/>
    <w:rsid w:val="00E20E0B"/>
    <w:rsid w:val="00E34121"/>
    <w:rsid w:val="00E34ABD"/>
    <w:rsid w:val="00E408E1"/>
    <w:rsid w:val="00E46310"/>
    <w:rsid w:val="00E472A6"/>
    <w:rsid w:val="00E64CB1"/>
    <w:rsid w:val="00E86450"/>
    <w:rsid w:val="00E87A8F"/>
    <w:rsid w:val="00EA496A"/>
    <w:rsid w:val="00EA4D90"/>
    <w:rsid w:val="00EB222D"/>
    <w:rsid w:val="00EB769F"/>
    <w:rsid w:val="00EC1AB1"/>
    <w:rsid w:val="00ED7EF1"/>
    <w:rsid w:val="00EE0B14"/>
    <w:rsid w:val="00EE6144"/>
    <w:rsid w:val="00EF0C8A"/>
    <w:rsid w:val="00EF22A6"/>
    <w:rsid w:val="00EF3FEE"/>
    <w:rsid w:val="00EF600E"/>
    <w:rsid w:val="00F00B7F"/>
    <w:rsid w:val="00F10F1B"/>
    <w:rsid w:val="00F206FA"/>
    <w:rsid w:val="00F24D01"/>
    <w:rsid w:val="00F334F6"/>
    <w:rsid w:val="00F40633"/>
    <w:rsid w:val="00F43C0B"/>
    <w:rsid w:val="00F4706A"/>
    <w:rsid w:val="00F56973"/>
    <w:rsid w:val="00F61C51"/>
    <w:rsid w:val="00F654C0"/>
    <w:rsid w:val="00F75039"/>
    <w:rsid w:val="00F91443"/>
    <w:rsid w:val="00F91D3A"/>
    <w:rsid w:val="00F96A78"/>
    <w:rsid w:val="00FA0AAD"/>
    <w:rsid w:val="00FA50FB"/>
    <w:rsid w:val="00FB0C2C"/>
    <w:rsid w:val="00FB63C7"/>
    <w:rsid w:val="00FC1C26"/>
    <w:rsid w:val="00FD2A6C"/>
    <w:rsid w:val="00FD518B"/>
    <w:rsid w:val="00FD7EC2"/>
    <w:rsid w:val="00FF0CAC"/>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1627C"/>
    <w:pPr>
      <w:widowControl w:val="0"/>
      <w:wordWrap w:val="0"/>
      <w:autoSpaceDE w:val="0"/>
      <w:autoSpaceDN w:val="0"/>
      <w:spacing w:after="0" w:line="240" w:lineRule="auto"/>
      <w:jc w:val="both"/>
    </w:pPr>
    <w:rPr>
      <w:rFonts w:ascii="Batang" w:eastAsia="Batang" w:hAnsi="Times New Roman" w:cs="Times New Roman"/>
      <w:kern w:val="2"/>
      <w:sz w:val="20"/>
      <w:szCs w:val="24"/>
      <w:lang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GB"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GB"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GB"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character" w:styleId="Kommentarzeichen">
    <w:name w:val="annotation reference"/>
    <w:basedOn w:val="Absatz-Standardschriftart"/>
    <w:uiPriority w:val="99"/>
    <w:semiHidden/>
    <w:unhideWhenUsed/>
    <w:rsid w:val="00EA4D90"/>
    <w:rPr>
      <w:sz w:val="16"/>
      <w:szCs w:val="16"/>
    </w:rPr>
  </w:style>
  <w:style w:type="paragraph" w:styleId="Kommentartext">
    <w:name w:val="annotation text"/>
    <w:basedOn w:val="Standard"/>
    <w:link w:val="KommentartextZchn"/>
    <w:uiPriority w:val="99"/>
    <w:semiHidden/>
    <w:unhideWhenUsed/>
    <w:rsid w:val="00EA4D90"/>
    <w:rPr>
      <w:szCs w:val="20"/>
    </w:rPr>
  </w:style>
  <w:style w:type="character" w:customStyle="1" w:styleId="KommentartextZchn">
    <w:name w:val="Kommentartext Zchn"/>
    <w:basedOn w:val="Absatz-Standardschriftart"/>
    <w:link w:val="Kommentartext"/>
    <w:uiPriority w:val="99"/>
    <w:semiHidden/>
    <w:rsid w:val="00EA4D90"/>
    <w:rPr>
      <w:rFonts w:ascii="Batang" w:eastAsia="Batang" w:hAnsi="Times New Roman" w:cs="Times New Roman"/>
      <w:kern w:val="2"/>
      <w:sz w:val="20"/>
      <w:szCs w:val="20"/>
      <w:lang w:val="en-GB" w:eastAsia="ko-KR"/>
    </w:rPr>
  </w:style>
  <w:style w:type="paragraph" w:styleId="Kommentarthema">
    <w:name w:val="annotation subject"/>
    <w:basedOn w:val="Kommentartext"/>
    <w:next w:val="Kommentartext"/>
    <w:link w:val="KommentarthemaZchn"/>
    <w:uiPriority w:val="99"/>
    <w:semiHidden/>
    <w:unhideWhenUsed/>
    <w:rsid w:val="00EA4D90"/>
    <w:rPr>
      <w:b/>
      <w:bCs/>
    </w:rPr>
  </w:style>
  <w:style w:type="character" w:customStyle="1" w:styleId="KommentarthemaZchn">
    <w:name w:val="Kommentarthema Zchn"/>
    <w:basedOn w:val="KommentartextZchn"/>
    <w:link w:val="Kommentarthema"/>
    <w:uiPriority w:val="99"/>
    <w:semiHidden/>
    <w:rsid w:val="00EA4D90"/>
    <w:rPr>
      <w:rFonts w:ascii="Batang" w:eastAsia="Batang" w:hAnsi="Times New Roman" w:cs="Times New Roman"/>
      <w:b/>
      <w:bCs/>
      <w:kern w:val="2"/>
      <w:sz w:val="20"/>
      <w:szCs w:val="20"/>
      <w:lang w:val="en-GB" w:eastAsia="ko-KR"/>
    </w:rPr>
  </w:style>
  <w:style w:type="paragraph" w:styleId="Listenabsatz">
    <w:name w:val="List Paragraph"/>
    <w:basedOn w:val="Standard"/>
    <w:uiPriority w:val="34"/>
    <w:qFormat/>
    <w:rsid w:val="00EB222D"/>
    <w:pPr>
      <w:ind w:left="720"/>
      <w:contextualSpacing/>
    </w:pPr>
  </w:style>
  <w:style w:type="paragraph" w:styleId="berarbeitung">
    <w:name w:val="Revision"/>
    <w:hidden/>
    <w:uiPriority w:val="99"/>
    <w:semiHidden/>
    <w:rsid w:val="00BA33C0"/>
    <w:pPr>
      <w:spacing w:after="0" w:line="240" w:lineRule="auto"/>
    </w:pPr>
    <w:rPr>
      <w:rFonts w:ascii="Batang" w:eastAsia="Batang" w:hAnsi="Times New Roman" w:cs="Times New Roman"/>
      <w:kern w:val="2"/>
      <w:sz w:val="20"/>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7800">
      <w:bodyDiv w:val="1"/>
      <w:marLeft w:val="0"/>
      <w:marRight w:val="0"/>
      <w:marTop w:val="0"/>
      <w:marBottom w:val="0"/>
      <w:divBdr>
        <w:top w:val="none" w:sz="0" w:space="0" w:color="auto"/>
        <w:left w:val="none" w:sz="0" w:space="0" w:color="auto"/>
        <w:bottom w:val="none" w:sz="0" w:space="0" w:color="auto"/>
        <w:right w:val="none" w:sz="0" w:space="0" w:color="auto"/>
      </w:divBdr>
    </w:div>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com/" TargetMode="External"/><Relationship Id="rId3" Type="http://schemas.openxmlformats.org/officeDocument/2006/relationships/settings" Target="settings.xml"/><Relationship Id="rId7" Type="http://schemas.openxmlformats.org/officeDocument/2006/relationships/hyperlink" Target="http://www.hankooktire-mediacente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hristine.silfversparre@hankooktire.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4760</Characters>
  <Application>Microsoft Office Word</Application>
  <DocSecurity>0</DocSecurity>
  <Lines>39</Lines>
  <Paragraphs>11</Paragraphs>
  <ScaleCrop>false</ScaleCrop>
  <HeadingPairs>
    <vt:vector size="6" baseType="variant">
      <vt:variant>
        <vt:lpstr>Otsikko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HK043</dc:creator>
  <cp:lastModifiedBy>Andreas Lubitz</cp:lastModifiedBy>
  <cp:revision>8</cp:revision>
  <cp:lastPrinted>2020-01-15T08:34:00Z</cp:lastPrinted>
  <dcterms:created xsi:type="dcterms:W3CDTF">2021-12-07T16:31:00Z</dcterms:created>
  <dcterms:modified xsi:type="dcterms:W3CDTF">2021-12-10T08:02:00Z</dcterms:modified>
</cp:coreProperties>
</file>