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F779" w14:textId="1E96B022" w:rsidR="00706AD5" w:rsidRPr="00EF1ECA" w:rsidRDefault="00BC01CE" w:rsidP="00181FE0">
      <w:pPr>
        <w:tabs>
          <w:tab w:val="left" w:pos="142"/>
        </w:tabs>
        <w:autoSpaceDN w:val="0"/>
        <w:jc w:val="center"/>
        <w:rPr>
          <w:rFonts w:ascii="Helvetica" w:hAnsi="Helvetica"/>
          <w:b/>
          <w:color w:val="auto"/>
          <w:sz w:val="32"/>
        </w:rPr>
      </w:pPr>
      <w:r>
        <w:rPr>
          <w:rFonts w:ascii="Helvetica" w:hAnsi="Helvetica"/>
          <w:b/>
          <w:color w:val="auto"/>
          <w:sz w:val="32"/>
        </w:rPr>
        <w:t>Hankook, nombrado Fabricante del Año 2021 en la categoría de neumáticos para todas las estaciones de la revista Auto Bild</w:t>
      </w:r>
    </w:p>
    <w:p w14:paraId="285E6044" w14:textId="77777777" w:rsidR="00E304F7" w:rsidRPr="00831543" w:rsidRDefault="00E304F7" w:rsidP="006746EA">
      <w:pPr>
        <w:tabs>
          <w:tab w:val="left" w:pos="142"/>
        </w:tabs>
        <w:autoSpaceDN w:val="0"/>
        <w:jc w:val="center"/>
        <w:rPr>
          <w:rFonts w:ascii="Helvetica" w:hAnsi="Helvetica"/>
          <w:b/>
          <w:color w:val="auto"/>
          <w:sz w:val="32"/>
          <w:lang w:eastAsia="en-GB" w:bidi="en-GB"/>
        </w:rPr>
      </w:pPr>
    </w:p>
    <w:p w14:paraId="7509A6FC" w14:textId="1A6D6E46" w:rsidR="00741F60" w:rsidRPr="00C83A16" w:rsidRDefault="00D5247E" w:rsidP="00E304F7">
      <w:pPr>
        <w:rPr>
          <w:b/>
          <w:bCs/>
          <w:color w:val="auto"/>
          <w:sz w:val="22"/>
          <w:szCs w:val="22"/>
        </w:rPr>
      </w:pPr>
      <w:r>
        <w:rPr>
          <w:b/>
          <w:color w:val="auto"/>
          <w:sz w:val="22"/>
        </w:rPr>
        <w:t>La revista de automoción Auto Bild, líder en Europa, ha nombrado al fabricante de neumáticos Hankook como mejor fabricante por su línea de neumáticos para todas las estaciones</w:t>
      </w:r>
      <w:r w:rsidR="00831543">
        <w:rPr>
          <w:b/>
          <w:color w:val="auto"/>
          <w:sz w:val="22"/>
        </w:rPr>
        <w:t xml:space="preserve"> (all seasons)</w:t>
      </w:r>
      <w:r>
        <w:rPr>
          <w:b/>
          <w:color w:val="auto"/>
          <w:sz w:val="22"/>
        </w:rPr>
        <w:t>. La gama de modelos Hankook Kinergy 4S 2 para todas las estaciones ha logrado el podio en cada una de las pruebas de producto relevantes realizadas por el medio de comunicación automovilístico más importante de Europa. Uno de los principales factores responsables del éxito fue el altísimo margen de seguridad en todas las condiciones meteorológicas de las pruebas.</w:t>
      </w:r>
    </w:p>
    <w:p w14:paraId="220420B0" w14:textId="77777777" w:rsidR="00E304F7" w:rsidRPr="00831543" w:rsidRDefault="00E304F7" w:rsidP="008E0CB4">
      <w:pPr>
        <w:spacing w:line="276" w:lineRule="auto"/>
        <w:rPr>
          <w:b/>
          <w:bCs/>
          <w:i/>
          <w:iCs/>
          <w:kern w:val="1"/>
          <w:sz w:val="21"/>
          <w:szCs w:val="21"/>
          <w:lang w:eastAsia="en-GB"/>
        </w:rPr>
      </w:pPr>
    </w:p>
    <w:p w14:paraId="1445361A" w14:textId="7AEA9ABD" w:rsidR="00AF0995" w:rsidRPr="00E00C80" w:rsidRDefault="00831543" w:rsidP="008E0CB4">
      <w:pPr>
        <w:spacing w:line="276" w:lineRule="auto"/>
        <w:rPr>
          <w:rFonts w:eastAsia="Batang"/>
          <w:color w:val="auto"/>
          <w:sz w:val="21"/>
          <w:szCs w:val="21"/>
        </w:rPr>
      </w:pPr>
      <w:r>
        <w:rPr>
          <w:b/>
          <w:i/>
          <w:sz w:val="21"/>
        </w:rPr>
        <w:t xml:space="preserve">Neu-Isenburg, Alemania, </w:t>
      </w:r>
      <w:r w:rsidR="00891314">
        <w:rPr>
          <w:b/>
          <w:i/>
          <w:sz w:val="21"/>
        </w:rPr>
        <w:t>10</w:t>
      </w:r>
      <w:r w:rsidR="00355768">
        <w:rPr>
          <w:b/>
          <w:i/>
          <w:sz w:val="21"/>
        </w:rPr>
        <w:t xml:space="preserve"> de noviembre de 2021</w:t>
      </w:r>
      <w:r w:rsidR="00355768">
        <w:rPr>
          <w:b/>
          <w:i/>
        </w:rPr>
        <w:t xml:space="preserve"> </w:t>
      </w:r>
      <w:r w:rsidR="00355768">
        <w:rPr>
          <w:b/>
          <w:i/>
          <w:sz w:val="21"/>
        </w:rPr>
        <w:t xml:space="preserve">– </w:t>
      </w:r>
      <w:r w:rsidR="00355768">
        <w:t>El fabricante de neumáticos Premium Hankook ha sido nombrado «Fabricante del Año 2021» en la categoría de pruebas para todas las estaciones del Grupo Auto Bild, demostrando una vez más el alto rendimiento de sus neumáticos Premium para todas las estaciones.</w:t>
      </w:r>
      <w:r w:rsidR="00355768">
        <w:rPr>
          <w:color w:val="auto"/>
          <w:sz w:val="21"/>
        </w:rPr>
        <w:t xml:space="preserve"> La decisión de los editores se basa en los resultados de las pruebas anteriores realizadas por Auto Bild y sus revistas asociadas en 2021. El neumático Kinergy 4S 2 X, que consiguió el primer puesto en la prueba de neumáticos para todas las estaciones de los grandes SUV en Auto Bild Allrad, y el Kinergy 4S 2, que quedó tercero </w:t>
      </w:r>
      <w:r>
        <w:rPr>
          <w:color w:val="auto"/>
          <w:sz w:val="21"/>
        </w:rPr>
        <w:t xml:space="preserve">en la prueba de neumáticos </w:t>
      </w:r>
      <w:r w:rsidR="00355768">
        <w:rPr>
          <w:color w:val="auto"/>
          <w:sz w:val="21"/>
        </w:rPr>
        <w:t xml:space="preserve"> para todas las estaciones para turismos, contribuyeron en la clasificación general del premio de este año. </w:t>
      </w:r>
    </w:p>
    <w:p w14:paraId="053BC68A" w14:textId="613C4604" w:rsidR="00AF0995" w:rsidRPr="00831543" w:rsidRDefault="00AF0995" w:rsidP="008E0CB4">
      <w:pPr>
        <w:spacing w:line="276" w:lineRule="auto"/>
        <w:rPr>
          <w:rFonts w:eastAsia="Batang"/>
          <w:color w:val="auto"/>
          <w:sz w:val="21"/>
          <w:szCs w:val="21"/>
          <w:lang w:eastAsia="ko-KR"/>
        </w:rPr>
      </w:pPr>
    </w:p>
    <w:p w14:paraId="6056F5E5" w14:textId="7F6E05D1" w:rsidR="00AF0995" w:rsidRPr="00E00C80" w:rsidRDefault="00AF0995" w:rsidP="008E0CB4">
      <w:pPr>
        <w:spacing w:line="276" w:lineRule="auto"/>
        <w:rPr>
          <w:rFonts w:eastAsia="Batang"/>
          <w:color w:val="auto"/>
          <w:sz w:val="21"/>
          <w:szCs w:val="21"/>
        </w:rPr>
      </w:pPr>
      <w:r>
        <w:rPr>
          <w:color w:val="auto"/>
          <w:sz w:val="21"/>
        </w:rPr>
        <w:t>«Llevamos más de 20 años ofreciendo a nuestros clientes neumáticos innovadores de altas prestaciones para todas las estaciones, lo que nos convierte en uno de los principales pioneros en esta categoría de productos. Por eso estoy encantado de que hayamos recibido el premio al Fabricante del Año de la revista Auto Bild. Los resultados de las pruebas independientes demuestran que nuestra familia de neumáticos Kinerg</w:t>
      </w:r>
      <w:r w:rsidR="00831543">
        <w:rPr>
          <w:color w:val="auto"/>
          <w:sz w:val="21"/>
        </w:rPr>
        <w:t>y 4S son auténticos todoterreno</w:t>
      </w:r>
      <w:r>
        <w:rPr>
          <w:color w:val="auto"/>
          <w:sz w:val="21"/>
        </w:rPr>
        <w:t xml:space="preserve"> en los que nuestros clientes pueden confiar», afirma Sanghoon Lee, Presidente de Hankook Tire Europe.</w:t>
      </w:r>
    </w:p>
    <w:p w14:paraId="5EDBD479" w14:textId="327304AB" w:rsidR="007421E2" w:rsidRPr="00831543" w:rsidRDefault="007421E2" w:rsidP="008E0CB4">
      <w:pPr>
        <w:spacing w:line="276" w:lineRule="auto"/>
        <w:rPr>
          <w:rFonts w:eastAsia="Batang"/>
          <w:color w:val="auto"/>
          <w:sz w:val="21"/>
          <w:szCs w:val="21"/>
          <w:lang w:eastAsia="ko-KR"/>
        </w:rPr>
      </w:pPr>
    </w:p>
    <w:p w14:paraId="7A8FC23B" w14:textId="1B29084E" w:rsidR="007421E2" w:rsidRPr="00D8358C" w:rsidRDefault="00C355C8" w:rsidP="007421E2">
      <w:pPr>
        <w:pStyle w:val="Listenabsatz"/>
        <w:tabs>
          <w:tab w:val="left" w:pos="330"/>
          <w:tab w:val="center" w:pos="4819"/>
        </w:tabs>
        <w:spacing w:line="276" w:lineRule="auto"/>
        <w:ind w:left="0"/>
        <w:rPr>
          <w:sz w:val="21"/>
          <w:szCs w:val="21"/>
        </w:rPr>
      </w:pPr>
      <w:r>
        <w:rPr>
          <w:b/>
          <w:sz w:val="21"/>
        </w:rPr>
        <w:t>Auto Bild - Resultados de las pruebas de los neumáticos Hankook para todas las estaciones 2021</w:t>
      </w:r>
    </w:p>
    <w:tbl>
      <w:tblPr>
        <w:tblStyle w:val="Tabellenraster"/>
        <w:tblpPr w:leftFromText="141" w:rightFromText="141"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8"/>
        <w:gridCol w:w="1842"/>
        <w:gridCol w:w="3418"/>
        <w:gridCol w:w="1117"/>
      </w:tblGrid>
      <w:tr w:rsidR="007421E2" w:rsidRPr="007C20D9" w14:paraId="69D44135" w14:textId="77777777" w:rsidTr="003117FA">
        <w:tc>
          <w:tcPr>
            <w:tcW w:w="1843" w:type="dxa"/>
            <w:tcBorders>
              <w:bottom w:val="single" w:sz="4" w:space="0" w:color="auto"/>
            </w:tcBorders>
          </w:tcPr>
          <w:p w14:paraId="781B5DEC" w14:textId="77777777" w:rsidR="007421E2" w:rsidRPr="007C20D9" w:rsidRDefault="007421E2" w:rsidP="00923B57">
            <w:pPr>
              <w:widowControl/>
              <w:adjustRightInd w:val="0"/>
              <w:spacing w:line="276" w:lineRule="auto"/>
              <w:rPr>
                <w:rFonts w:ascii="Arial" w:hAnsi="Arial" w:cs="Arial"/>
                <w:b/>
                <w:sz w:val="18"/>
                <w:szCs w:val="21"/>
              </w:rPr>
            </w:pPr>
            <w:r>
              <w:rPr>
                <w:rFonts w:ascii="Arial" w:hAnsi="Arial"/>
                <w:b/>
                <w:sz w:val="18"/>
              </w:rPr>
              <w:t>Medio:</w:t>
            </w:r>
          </w:p>
        </w:tc>
        <w:tc>
          <w:tcPr>
            <w:tcW w:w="1418" w:type="dxa"/>
            <w:tcBorders>
              <w:bottom w:val="single" w:sz="4" w:space="0" w:color="auto"/>
            </w:tcBorders>
          </w:tcPr>
          <w:p w14:paraId="4CEF16C0" w14:textId="77777777" w:rsidR="007421E2" w:rsidRPr="007C20D9" w:rsidRDefault="007421E2" w:rsidP="00923B57">
            <w:pPr>
              <w:widowControl/>
              <w:adjustRightInd w:val="0"/>
              <w:spacing w:line="276" w:lineRule="auto"/>
              <w:rPr>
                <w:rFonts w:ascii="Arial" w:hAnsi="Arial" w:cs="Arial"/>
                <w:b/>
                <w:sz w:val="18"/>
                <w:szCs w:val="21"/>
              </w:rPr>
            </w:pPr>
            <w:r>
              <w:rPr>
                <w:rFonts w:ascii="Arial" w:hAnsi="Arial"/>
                <w:b/>
                <w:sz w:val="18"/>
              </w:rPr>
              <w:t>Banda de rodadura:</w:t>
            </w:r>
          </w:p>
        </w:tc>
        <w:tc>
          <w:tcPr>
            <w:tcW w:w="1842" w:type="dxa"/>
            <w:tcBorders>
              <w:bottom w:val="single" w:sz="4" w:space="0" w:color="auto"/>
            </w:tcBorders>
          </w:tcPr>
          <w:p w14:paraId="0B48B2DF" w14:textId="77777777" w:rsidR="007421E2" w:rsidRPr="007C20D9" w:rsidRDefault="007421E2" w:rsidP="00923B57">
            <w:pPr>
              <w:widowControl/>
              <w:adjustRightInd w:val="0"/>
              <w:spacing w:line="276" w:lineRule="auto"/>
              <w:rPr>
                <w:rFonts w:ascii="Arial" w:hAnsi="Arial" w:cs="Arial"/>
                <w:b/>
                <w:sz w:val="18"/>
                <w:szCs w:val="21"/>
              </w:rPr>
            </w:pPr>
            <w:r>
              <w:rPr>
                <w:rFonts w:ascii="Arial" w:hAnsi="Arial"/>
                <w:b/>
                <w:sz w:val="18"/>
              </w:rPr>
              <w:t>Tamaño probado:</w:t>
            </w:r>
          </w:p>
        </w:tc>
        <w:tc>
          <w:tcPr>
            <w:tcW w:w="3418" w:type="dxa"/>
            <w:tcBorders>
              <w:bottom w:val="single" w:sz="4" w:space="0" w:color="auto"/>
            </w:tcBorders>
          </w:tcPr>
          <w:p w14:paraId="7F02D6CC" w14:textId="77777777" w:rsidR="007421E2" w:rsidRPr="007C20D9" w:rsidRDefault="007421E2" w:rsidP="00923B57">
            <w:pPr>
              <w:widowControl/>
              <w:adjustRightInd w:val="0"/>
              <w:spacing w:line="276" w:lineRule="auto"/>
              <w:rPr>
                <w:rFonts w:ascii="Arial" w:hAnsi="Arial" w:cs="Arial"/>
                <w:b/>
                <w:sz w:val="18"/>
                <w:szCs w:val="21"/>
              </w:rPr>
            </w:pPr>
            <w:r>
              <w:rPr>
                <w:rFonts w:ascii="Arial" w:hAnsi="Arial"/>
                <w:b/>
                <w:sz w:val="18"/>
              </w:rPr>
              <w:t>Resultado de la prueba:</w:t>
            </w:r>
          </w:p>
        </w:tc>
        <w:tc>
          <w:tcPr>
            <w:tcW w:w="1117" w:type="dxa"/>
            <w:tcBorders>
              <w:bottom w:val="single" w:sz="4" w:space="0" w:color="auto"/>
            </w:tcBorders>
          </w:tcPr>
          <w:p w14:paraId="2AF73C62" w14:textId="77777777" w:rsidR="007421E2" w:rsidRPr="007C20D9" w:rsidRDefault="007421E2" w:rsidP="00923B57">
            <w:pPr>
              <w:widowControl/>
              <w:adjustRightInd w:val="0"/>
              <w:spacing w:line="276" w:lineRule="auto"/>
              <w:rPr>
                <w:rFonts w:ascii="Arial" w:hAnsi="Arial" w:cs="Arial"/>
                <w:b/>
                <w:sz w:val="18"/>
                <w:szCs w:val="21"/>
              </w:rPr>
            </w:pPr>
            <w:r>
              <w:rPr>
                <w:rFonts w:ascii="Arial" w:hAnsi="Arial"/>
                <w:b/>
                <w:sz w:val="18"/>
              </w:rPr>
              <w:t>Edición:</w:t>
            </w:r>
          </w:p>
        </w:tc>
      </w:tr>
      <w:tr w:rsidR="007421E2" w:rsidRPr="007C20D9" w14:paraId="4E216CD9" w14:textId="77777777" w:rsidTr="003117FA">
        <w:trPr>
          <w:trHeight w:val="463"/>
        </w:trPr>
        <w:tc>
          <w:tcPr>
            <w:tcW w:w="1843" w:type="dxa"/>
            <w:tcBorders>
              <w:top w:val="single" w:sz="4" w:space="0" w:color="auto"/>
            </w:tcBorders>
          </w:tcPr>
          <w:p w14:paraId="7D127263" w14:textId="77777777" w:rsidR="00500715" w:rsidRDefault="00500715" w:rsidP="00923B57">
            <w:pPr>
              <w:widowControl/>
              <w:adjustRightInd w:val="0"/>
              <w:spacing w:line="276" w:lineRule="auto"/>
              <w:rPr>
                <w:rFonts w:ascii="Arial" w:hAnsi="Arial" w:cs="Arial"/>
                <w:sz w:val="18"/>
                <w:szCs w:val="18"/>
                <w:lang w:val="de-DE" w:eastAsia="en-US"/>
              </w:rPr>
            </w:pPr>
          </w:p>
          <w:p w14:paraId="56AB611E" w14:textId="2BD60359" w:rsidR="007421E2" w:rsidRPr="007421E2" w:rsidRDefault="007421E2" w:rsidP="00923B57">
            <w:pPr>
              <w:widowControl/>
              <w:adjustRightInd w:val="0"/>
              <w:spacing w:line="276" w:lineRule="auto"/>
              <w:rPr>
                <w:rFonts w:ascii="Arial" w:hAnsi="Arial" w:cs="Arial"/>
                <w:sz w:val="18"/>
                <w:szCs w:val="18"/>
              </w:rPr>
            </w:pPr>
            <w:r>
              <w:rPr>
                <w:rFonts w:ascii="Arial" w:hAnsi="Arial"/>
                <w:sz w:val="18"/>
              </w:rPr>
              <w:t>Auto Bild Allrad</w:t>
            </w:r>
          </w:p>
        </w:tc>
        <w:tc>
          <w:tcPr>
            <w:tcW w:w="1418" w:type="dxa"/>
            <w:tcBorders>
              <w:top w:val="single" w:sz="4" w:space="0" w:color="auto"/>
            </w:tcBorders>
          </w:tcPr>
          <w:p w14:paraId="75DE8043" w14:textId="77777777" w:rsidR="00500715" w:rsidRDefault="00500715" w:rsidP="00923B57">
            <w:pPr>
              <w:widowControl/>
              <w:adjustRightInd w:val="0"/>
              <w:spacing w:line="276" w:lineRule="auto"/>
              <w:rPr>
                <w:rFonts w:ascii="Arial" w:hAnsi="Arial" w:cs="Arial"/>
                <w:sz w:val="18"/>
                <w:szCs w:val="18"/>
                <w:lang w:eastAsia="en-US"/>
              </w:rPr>
            </w:pPr>
          </w:p>
          <w:p w14:paraId="07B99810" w14:textId="26B0A1BF" w:rsidR="007421E2" w:rsidRPr="00094B27" w:rsidRDefault="007421E2" w:rsidP="00923B57">
            <w:pPr>
              <w:widowControl/>
              <w:adjustRightInd w:val="0"/>
              <w:spacing w:line="276" w:lineRule="auto"/>
              <w:rPr>
                <w:rFonts w:ascii="Arial" w:hAnsi="Arial" w:cs="Arial"/>
                <w:sz w:val="18"/>
                <w:szCs w:val="18"/>
              </w:rPr>
            </w:pPr>
            <w:r>
              <w:rPr>
                <w:rFonts w:ascii="Arial" w:hAnsi="Arial"/>
                <w:sz w:val="18"/>
              </w:rPr>
              <w:t>Kinergy 4S 2 X</w:t>
            </w:r>
          </w:p>
          <w:p w14:paraId="760B6152" w14:textId="36183B1C" w:rsidR="007421E2" w:rsidRPr="00C60C75" w:rsidRDefault="007421E2" w:rsidP="00923B57">
            <w:pPr>
              <w:widowControl/>
              <w:adjustRightInd w:val="0"/>
              <w:spacing w:line="276" w:lineRule="auto"/>
              <w:rPr>
                <w:rFonts w:ascii="Arial" w:hAnsi="Arial" w:cs="Arial"/>
                <w:sz w:val="18"/>
                <w:szCs w:val="21"/>
                <w:lang w:val="en-US"/>
              </w:rPr>
            </w:pPr>
          </w:p>
        </w:tc>
        <w:tc>
          <w:tcPr>
            <w:tcW w:w="1842" w:type="dxa"/>
            <w:tcBorders>
              <w:top w:val="single" w:sz="4" w:space="0" w:color="auto"/>
            </w:tcBorders>
          </w:tcPr>
          <w:p w14:paraId="7DD6C196" w14:textId="77777777" w:rsidR="00500715" w:rsidRDefault="00500715" w:rsidP="00923B57">
            <w:pPr>
              <w:widowControl/>
              <w:adjustRightInd w:val="0"/>
              <w:spacing w:line="276" w:lineRule="auto"/>
              <w:rPr>
                <w:rFonts w:ascii="Arial" w:hAnsi="Arial" w:cs="Arial"/>
                <w:sz w:val="18"/>
                <w:szCs w:val="18"/>
                <w:lang w:eastAsia="en-US"/>
              </w:rPr>
            </w:pPr>
          </w:p>
          <w:p w14:paraId="2DA179E1" w14:textId="4C4B3FAE" w:rsidR="007421E2" w:rsidRDefault="007421E2" w:rsidP="00923B57">
            <w:pPr>
              <w:widowControl/>
              <w:adjustRightInd w:val="0"/>
              <w:spacing w:line="276" w:lineRule="auto"/>
              <w:rPr>
                <w:rFonts w:ascii="Arial" w:hAnsi="Arial" w:cs="Arial"/>
                <w:sz w:val="18"/>
                <w:szCs w:val="18"/>
              </w:rPr>
            </w:pPr>
            <w:r>
              <w:rPr>
                <w:rFonts w:ascii="Arial" w:hAnsi="Arial"/>
                <w:sz w:val="18"/>
              </w:rPr>
              <w:t>215/65R17 103V</w:t>
            </w:r>
          </w:p>
          <w:p w14:paraId="26CD8694" w14:textId="3A34DA43" w:rsidR="007421E2" w:rsidRPr="00C37F38" w:rsidRDefault="007421E2" w:rsidP="00923B57">
            <w:pPr>
              <w:widowControl/>
              <w:adjustRightInd w:val="0"/>
              <w:spacing w:line="276" w:lineRule="auto"/>
              <w:jc w:val="left"/>
              <w:rPr>
                <w:rFonts w:ascii="Arial" w:hAnsi="Arial" w:cs="Arial"/>
                <w:sz w:val="18"/>
                <w:szCs w:val="18"/>
                <w:lang w:eastAsia="en-US"/>
              </w:rPr>
            </w:pPr>
          </w:p>
        </w:tc>
        <w:tc>
          <w:tcPr>
            <w:tcW w:w="3418" w:type="dxa"/>
            <w:tcBorders>
              <w:top w:val="single" w:sz="4" w:space="0" w:color="auto"/>
            </w:tcBorders>
          </w:tcPr>
          <w:p w14:paraId="0C8ACF7F" w14:textId="7E465BD9" w:rsidR="000B4317" w:rsidRPr="00831543" w:rsidRDefault="000B4317" w:rsidP="00923B57">
            <w:pPr>
              <w:widowControl/>
              <w:adjustRightInd w:val="0"/>
              <w:spacing w:line="276" w:lineRule="auto"/>
              <w:rPr>
                <w:rFonts w:ascii="Arial" w:hAnsi="Arial" w:cs="Arial"/>
                <w:bCs/>
                <w:sz w:val="18"/>
                <w:szCs w:val="21"/>
              </w:rPr>
            </w:pPr>
          </w:p>
          <w:p w14:paraId="35B0AD70" w14:textId="23E3A8F6" w:rsidR="007421E2" w:rsidRDefault="007421E2" w:rsidP="00923B57">
            <w:pPr>
              <w:widowControl/>
              <w:adjustRightInd w:val="0"/>
              <w:spacing w:line="276" w:lineRule="auto"/>
              <w:rPr>
                <w:rFonts w:ascii="Arial" w:hAnsi="Arial" w:cs="Arial"/>
                <w:sz w:val="18"/>
                <w:szCs w:val="21"/>
              </w:rPr>
            </w:pPr>
            <w:r>
              <w:rPr>
                <w:rFonts w:ascii="Arial" w:hAnsi="Arial"/>
                <w:sz w:val="18"/>
              </w:rPr>
              <w:t>«Ganador de la prueba» - 1</w:t>
            </w:r>
            <w:r>
              <w:rPr>
                <w:rFonts w:ascii="Arial" w:hAnsi="Arial"/>
                <w:sz w:val="18"/>
                <w:vertAlign w:val="superscript"/>
              </w:rPr>
              <w:t>er</w:t>
            </w:r>
            <w:r>
              <w:rPr>
                <w:rFonts w:ascii="Arial" w:hAnsi="Arial"/>
                <w:sz w:val="18"/>
              </w:rPr>
              <w:t xml:space="preserve"> puesto entre 10 marcas</w:t>
            </w:r>
          </w:p>
          <w:p w14:paraId="55FA7B13" w14:textId="10E84893" w:rsidR="007421E2" w:rsidRPr="00831543" w:rsidRDefault="007421E2" w:rsidP="00923B57">
            <w:pPr>
              <w:widowControl/>
              <w:adjustRightInd w:val="0"/>
              <w:spacing w:line="276" w:lineRule="auto"/>
              <w:rPr>
                <w:rFonts w:ascii="Arial" w:hAnsi="Arial" w:cs="Arial"/>
                <w:sz w:val="18"/>
                <w:szCs w:val="21"/>
              </w:rPr>
            </w:pPr>
          </w:p>
        </w:tc>
        <w:tc>
          <w:tcPr>
            <w:tcW w:w="1117" w:type="dxa"/>
            <w:tcBorders>
              <w:top w:val="single" w:sz="4" w:space="0" w:color="auto"/>
            </w:tcBorders>
          </w:tcPr>
          <w:p w14:paraId="798D6FFB" w14:textId="77777777" w:rsidR="00500715" w:rsidRPr="00831543" w:rsidRDefault="00500715" w:rsidP="00923B57">
            <w:pPr>
              <w:widowControl/>
              <w:adjustRightInd w:val="0"/>
              <w:spacing w:line="276" w:lineRule="auto"/>
              <w:rPr>
                <w:rFonts w:ascii="Arial" w:hAnsi="Arial" w:cs="Arial"/>
                <w:bCs/>
                <w:sz w:val="18"/>
                <w:szCs w:val="21"/>
              </w:rPr>
            </w:pPr>
          </w:p>
          <w:p w14:paraId="05507C7F" w14:textId="381ADC97" w:rsidR="007421E2" w:rsidRDefault="007421E2" w:rsidP="00923B57">
            <w:pPr>
              <w:widowControl/>
              <w:adjustRightInd w:val="0"/>
              <w:spacing w:line="276" w:lineRule="auto"/>
              <w:rPr>
                <w:rFonts w:ascii="Arial" w:hAnsi="Arial" w:cs="Arial"/>
                <w:bCs/>
                <w:sz w:val="18"/>
                <w:szCs w:val="21"/>
              </w:rPr>
            </w:pPr>
            <w:r>
              <w:rPr>
                <w:rFonts w:ascii="Arial" w:hAnsi="Arial"/>
                <w:sz w:val="18"/>
              </w:rPr>
              <w:t>10/2021</w:t>
            </w:r>
          </w:p>
          <w:p w14:paraId="450E3C05" w14:textId="77777777" w:rsidR="007421E2" w:rsidRPr="007C20D9" w:rsidRDefault="007421E2" w:rsidP="007421E2">
            <w:pPr>
              <w:widowControl/>
              <w:adjustRightInd w:val="0"/>
              <w:spacing w:line="276" w:lineRule="auto"/>
              <w:rPr>
                <w:rFonts w:ascii="Arial" w:hAnsi="Arial" w:cs="Arial"/>
                <w:sz w:val="18"/>
                <w:szCs w:val="21"/>
                <w:lang w:val="de-DE"/>
              </w:rPr>
            </w:pPr>
          </w:p>
        </w:tc>
      </w:tr>
      <w:tr w:rsidR="007421E2" w:rsidRPr="007C20D9" w14:paraId="139ECAFF" w14:textId="77777777" w:rsidTr="003117FA">
        <w:tc>
          <w:tcPr>
            <w:tcW w:w="1843" w:type="dxa"/>
          </w:tcPr>
          <w:p w14:paraId="01A2DA6F" w14:textId="77777777" w:rsidR="007421E2" w:rsidRPr="007C20D9" w:rsidRDefault="007421E2" w:rsidP="00923B57">
            <w:pPr>
              <w:widowControl/>
              <w:adjustRightInd w:val="0"/>
              <w:spacing w:line="276" w:lineRule="auto"/>
              <w:rPr>
                <w:rFonts w:ascii="Arial" w:hAnsi="Arial" w:cs="Arial"/>
                <w:bCs/>
                <w:sz w:val="18"/>
                <w:szCs w:val="21"/>
              </w:rPr>
            </w:pPr>
            <w:r>
              <w:rPr>
                <w:rFonts w:ascii="Arial" w:hAnsi="Arial"/>
                <w:sz w:val="18"/>
              </w:rPr>
              <w:t>Auto Bild</w:t>
            </w:r>
          </w:p>
        </w:tc>
        <w:tc>
          <w:tcPr>
            <w:tcW w:w="1418" w:type="dxa"/>
          </w:tcPr>
          <w:p w14:paraId="7794486A" w14:textId="739498A3" w:rsidR="007421E2" w:rsidRPr="008B0CE9" w:rsidRDefault="007421E2" w:rsidP="00923B57">
            <w:pPr>
              <w:widowControl/>
              <w:adjustRightInd w:val="0"/>
              <w:spacing w:line="276" w:lineRule="auto"/>
              <w:rPr>
                <w:rFonts w:ascii="Arial" w:hAnsi="Arial" w:cs="Arial"/>
                <w:bCs/>
                <w:sz w:val="18"/>
                <w:szCs w:val="21"/>
              </w:rPr>
            </w:pPr>
            <w:r>
              <w:rPr>
                <w:rFonts w:ascii="Arial" w:hAnsi="Arial"/>
                <w:sz w:val="18"/>
              </w:rPr>
              <w:t>Kinergy 4S 2</w:t>
            </w:r>
          </w:p>
        </w:tc>
        <w:tc>
          <w:tcPr>
            <w:tcW w:w="1842" w:type="dxa"/>
          </w:tcPr>
          <w:p w14:paraId="4EB628AE" w14:textId="77777777" w:rsidR="007421E2" w:rsidRPr="007C20D9" w:rsidRDefault="007421E2" w:rsidP="00923B57">
            <w:pPr>
              <w:widowControl/>
              <w:adjustRightInd w:val="0"/>
              <w:spacing w:line="276" w:lineRule="auto"/>
              <w:rPr>
                <w:rFonts w:ascii="Arial" w:hAnsi="Arial" w:cs="Arial"/>
                <w:bCs/>
                <w:sz w:val="18"/>
                <w:szCs w:val="21"/>
              </w:rPr>
            </w:pPr>
            <w:r>
              <w:rPr>
                <w:rFonts w:ascii="Arial" w:hAnsi="Arial"/>
                <w:sz w:val="18"/>
              </w:rPr>
              <w:t>225/50R17 V</w:t>
            </w:r>
          </w:p>
        </w:tc>
        <w:tc>
          <w:tcPr>
            <w:tcW w:w="3418" w:type="dxa"/>
          </w:tcPr>
          <w:p w14:paraId="6041A1A4" w14:textId="6FD5A02F" w:rsidR="007421E2" w:rsidRDefault="007421E2" w:rsidP="00923B57">
            <w:pPr>
              <w:widowControl/>
              <w:adjustRightInd w:val="0"/>
              <w:spacing w:line="276" w:lineRule="auto"/>
              <w:rPr>
                <w:rFonts w:ascii="Arial" w:hAnsi="Arial" w:cs="Arial"/>
                <w:bCs/>
                <w:sz w:val="18"/>
                <w:szCs w:val="21"/>
              </w:rPr>
            </w:pPr>
            <w:r>
              <w:rPr>
                <w:rFonts w:ascii="Arial" w:hAnsi="Arial"/>
                <w:sz w:val="18"/>
              </w:rPr>
              <w:t>«Bueno» - 3</w:t>
            </w:r>
            <w:r>
              <w:rPr>
                <w:rFonts w:ascii="Arial" w:hAnsi="Arial"/>
                <w:sz w:val="18"/>
                <w:vertAlign w:val="superscript"/>
              </w:rPr>
              <w:t>er</w:t>
            </w:r>
            <w:r>
              <w:rPr>
                <w:rFonts w:ascii="Arial" w:hAnsi="Arial"/>
                <w:sz w:val="18"/>
              </w:rPr>
              <w:t xml:space="preserve"> puesto entre 32 marcas</w:t>
            </w:r>
          </w:p>
          <w:p w14:paraId="50E30BE9" w14:textId="77777777" w:rsidR="007421E2" w:rsidRPr="00EC0A75" w:rsidRDefault="007421E2" w:rsidP="00923B57">
            <w:pPr>
              <w:widowControl/>
              <w:adjustRightInd w:val="0"/>
              <w:spacing w:line="276" w:lineRule="auto"/>
              <w:rPr>
                <w:rFonts w:ascii="Arial" w:hAnsi="Arial" w:cs="Arial"/>
                <w:bCs/>
                <w:sz w:val="18"/>
                <w:szCs w:val="21"/>
                <w:lang w:val="en-US"/>
              </w:rPr>
            </w:pPr>
          </w:p>
        </w:tc>
        <w:tc>
          <w:tcPr>
            <w:tcW w:w="1117" w:type="dxa"/>
          </w:tcPr>
          <w:p w14:paraId="68D77F03" w14:textId="77777777" w:rsidR="007421E2" w:rsidRDefault="007421E2" w:rsidP="00923B57">
            <w:pPr>
              <w:spacing w:line="276" w:lineRule="auto"/>
              <w:rPr>
                <w:rFonts w:ascii="Arial" w:hAnsi="Arial" w:cs="Arial"/>
                <w:sz w:val="18"/>
                <w:szCs w:val="18"/>
              </w:rPr>
            </w:pPr>
            <w:r>
              <w:rPr>
                <w:rFonts w:ascii="Arial" w:hAnsi="Arial"/>
                <w:sz w:val="18"/>
              </w:rPr>
              <w:t>39/2021</w:t>
            </w:r>
          </w:p>
          <w:p w14:paraId="2E307254" w14:textId="77777777" w:rsidR="007421E2" w:rsidRPr="007C20D9" w:rsidRDefault="007421E2" w:rsidP="00923B57">
            <w:pPr>
              <w:widowControl/>
              <w:adjustRightInd w:val="0"/>
              <w:spacing w:line="276" w:lineRule="auto"/>
              <w:rPr>
                <w:rFonts w:ascii="Arial" w:hAnsi="Arial" w:cs="Arial"/>
                <w:bCs/>
                <w:sz w:val="18"/>
                <w:szCs w:val="21"/>
                <w:lang w:val="de-DE"/>
              </w:rPr>
            </w:pPr>
          </w:p>
        </w:tc>
      </w:tr>
    </w:tbl>
    <w:p w14:paraId="37A29871" w14:textId="77777777" w:rsidR="008E0CB4" w:rsidRPr="008E0CB4" w:rsidRDefault="008E0CB4" w:rsidP="008E0CB4">
      <w:pPr>
        <w:tabs>
          <w:tab w:val="left" w:pos="330"/>
          <w:tab w:val="center" w:pos="4819"/>
        </w:tabs>
        <w:spacing w:line="276" w:lineRule="auto"/>
        <w:rPr>
          <w:sz w:val="21"/>
          <w:szCs w:val="21"/>
          <w:lang w:val="de-DE"/>
        </w:rPr>
      </w:pPr>
    </w:p>
    <w:p w14:paraId="541CFFBB" w14:textId="16B5355B" w:rsidR="00F448D1" w:rsidRDefault="00E97D02" w:rsidP="009973D5">
      <w:pPr>
        <w:spacing w:line="276" w:lineRule="auto"/>
        <w:rPr>
          <w:sz w:val="21"/>
          <w:szCs w:val="21"/>
        </w:rPr>
      </w:pPr>
      <w:r>
        <w:rPr>
          <w:sz w:val="21"/>
        </w:rPr>
        <w:t xml:space="preserve">Al ser un neumático para SUV para todas las estaciones, el </w:t>
      </w:r>
      <w:r>
        <w:rPr>
          <w:b/>
          <w:sz w:val="21"/>
        </w:rPr>
        <w:t>Kinergy 4S 2</w:t>
      </w:r>
      <w:r>
        <w:rPr>
          <w:sz w:val="21"/>
        </w:rPr>
        <w:t xml:space="preserve"> es un verdadero todoterreno, ya que combina las características específicas de los neumáticos de verano y de invierno, sin degradación de las prestaciones relacionada con la temperatura. Al mismo tiempo, ofrece una gran fiabilidad en condiciones húmedas, secas y con nieve. Los editores de la revista alemana de coches Auto Bild Allrad han nombrado al neumático Kinergy 4S 2 X de Hankook ganador de este año en su prueba de neumáticos para todas las estaciones y comentaron lo siguiente: «¡Realmente existe! Un único neumático que puede mantener la seguridad en todo tipo de condiciones climáticas». El neumático de Hankook, ganador de la prueba, representa un compromiso ejemplar» (10/2021). </w:t>
      </w:r>
    </w:p>
    <w:p w14:paraId="24AEAD55" w14:textId="5C3C6933" w:rsidR="00EC5B8A" w:rsidRPr="00831543" w:rsidRDefault="00EC5B8A" w:rsidP="009973D5">
      <w:pPr>
        <w:spacing w:line="276" w:lineRule="auto"/>
        <w:rPr>
          <w:sz w:val="21"/>
          <w:szCs w:val="21"/>
        </w:rPr>
      </w:pPr>
    </w:p>
    <w:p w14:paraId="6D353842" w14:textId="6D1B4282" w:rsidR="00464C97" w:rsidRPr="00831543" w:rsidRDefault="00831543" w:rsidP="009973D5">
      <w:pPr>
        <w:spacing w:line="276" w:lineRule="auto"/>
        <w:rPr>
          <w:sz w:val="21"/>
          <w:szCs w:val="21"/>
        </w:rPr>
      </w:pPr>
      <w:r>
        <w:rPr>
          <w:sz w:val="21"/>
        </w:rPr>
        <w:t>La</w:t>
      </w:r>
      <w:r w:rsidR="00731ABE">
        <w:rPr>
          <w:sz w:val="21"/>
        </w:rPr>
        <w:t xml:space="preserve"> versión para turismos del </w:t>
      </w:r>
      <w:r w:rsidR="00731ABE">
        <w:rPr>
          <w:b/>
          <w:bCs/>
          <w:sz w:val="21"/>
        </w:rPr>
        <w:t>Kinergy 4S 2</w:t>
      </w:r>
      <w:r w:rsidR="00731ABE">
        <w:rPr>
          <w:sz w:val="21"/>
        </w:rPr>
        <w:t xml:space="preserve"> también ofrece un alto grado de fiabilidad en condiciones húmedas, secas y con nieve, lo cual es posible gracias a la banda de rodadura direccional. Los bloques de la banda de rodadura en forma de V intercalados garantizan siempre una excelente estabilidad en la conducción. Se complementan con surcos de drenaje principales extraanchos, de dos niveles, que drenan de forma óptima el agua hacia los lados incluso en caso de lluvia intensa. De este modo, el sistema de drenaje evita el </w:t>
      </w:r>
      <w:r w:rsidR="00731ABE">
        <w:rPr>
          <w:i/>
          <w:iCs/>
          <w:sz w:val="21"/>
        </w:rPr>
        <w:t>aquaplaning</w:t>
      </w:r>
      <w:r w:rsidR="00731ABE">
        <w:rPr>
          <w:sz w:val="21"/>
        </w:rPr>
        <w:t>. Además, también puede drenar eficazmente la aguanieve de la banda de rodadura. Estas propiedades están respaldadas por el compuesto de la banda de rodadura, que está hecho de un compuesto de polímero de sílice altamente enriquecido. Una de las razones por las que este material ofrece tan buen agarre en condiciones de humedad es su alto contenido</w:t>
      </w:r>
      <w:r w:rsidR="00C51CF0">
        <w:rPr>
          <w:sz w:val="21"/>
        </w:rPr>
        <w:t xml:space="preserve"> en aceites y resinas naturales.</w:t>
      </w:r>
    </w:p>
    <w:p w14:paraId="5DE6E08A" w14:textId="0DE5D77A" w:rsidR="00DC6F3E" w:rsidRPr="00831543" w:rsidRDefault="009A4F49" w:rsidP="00831543">
      <w:pPr>
        <w:tabs>
          <w:tab w:val="left" w:pos="330"/>
          <w:tab w:val="center" w:pos="4819"/>
        </w:tabs>
        <w:spacing w:line="276" w:lineRule="auto"/>
        <w:jc w:val="center"/>
        <w:rPr>
          <w:color w:val="auto"/>
          <w:sz w:val="24"/>
          <w:szCs w:val="24"/>
        </w:rPr>
      </w:pPr>
      <w:r>
        <w:rPr>
          <w:color w:val="auto"/>
          <w:sz w:val="24"/>
        </w:rPr>
        <w:lastRenderedPageBreak/>
        <w:t>###</w:t>
      </w:r>
    </w:p>
    <w:p w14:paraId="3E498A8B" w14:textId="77777777" w:rsidR="00DC6F3E" w:rsidRDefault="00DC6F3E" w:rsidP="00DC6F3E">
      <w:pPr>
        <w:spacing w:line="320" w:lineRule="exact"/>
        <w:rPr>
          <w:b/>
          <w:bCs/>
          <w:sz w:val="21"/>
          <w:szCs w:val="21"/>
        </w:rPr>
      </w:pPr>
    </w:p>
    <w:p w14:paraId="4DBFB26B" w14:textId="77777777" w:rsidR="00831543" w:rsidRPr="0059104A" w:rsidRDefault="00831543" w:rsidP="00831543">
      <w:pPr>
        <w:spacing w:line="276" w:lineRule="auto"/>
        <w:rPr>
          <w:b/>
          <w:sz w:val="21"/>
        </w:rPr>
      </w:pPr>
      <w:r w:rsidRPr="0059104A">
        <w:rPr>
          <w:b/>
          <w:sz w:val="21"/>
        </w:rPr>
        <w:t>Sobre Hankook</w:t>
      </w:r>
    </w:p>
    <w:p w14:paraId="4E2C7F4C" w14:textId="77777777" w:rsidR="00831543" w:rsidRPr="0059104A" w:rsidRDefault="00831543" w:rsidP="00831543">
      <w:pPr>
        <w:spacing w:line="276" w:lineRule="auto"/>
        <w:rPr>
          <w:sz w:val="21"/>
        </w:rPr>
      </w:pPr>
    </w:p>
    <w:p w14:paraId="1C1C6AF1" w14:textId="77777777" w:rsidR="00831543" w:rsidRPr="0059104A" w:rsidRDefault="00831543" w:rsidP="00831543">
      <w:pPr>
        <w:spacing w:line="276" w:lineRule="auto"/>
        <w:rPr>
          <w:sz w:val="21"/>
        </w:rPr>
      </w:pPr>
      <w:r w:rsidRPr="0059104A">
        <w:rPr>
          <w:sz w:val="21"/>
        </w:rPr>
        <w:t>Hankook Tire es uno de los principales fabricantes de neumáticos con mayor volumen de producción de todo el mundo de innovadores neumáticos radiales y de altas prestaciones en el segmento Premium para turismos, SUVs, todoterrenos, vehículos comerciales, autocaravanas, camiones, autobuses y vehículos de competición (circuitos/ rally).</w:t>
      </w:r>
    </w:p>
    <w:p w14:paraId="093F5B59" w14:textId="77777777" w:rsidR="00831543" w:rsidRPr="0059104A" w:rsidRDefault="00831543" w:rsidP="00831543">
      <w:pPr>
        <w:spacing w:line="276" w:lineRule="auto"/>
        <w:rPr>
          <w:sz w:val="21"/>
        </w:rPr>
      </w:pPr>
    </w:p>
    <w:p w14:paraId="5EA016DC" w14:textId="77777777" w:rsidR="00831543" w:rsidRPr="0059104A" w:rsidRDefault="00831543" w:rsidP="00831543">
      <w:pPr>
        <w:spacing w:line="276" w:lineRule="auto"/>
        <w:rPr>
          <w:sz w:val="21"/>
        </w:rPr>
      </w:pPr>
      <w:r w:rsidRPr="0059104A">
        <w:rPr>
          <w:sz w:val="21"/>
        </w:rPr>
        <w:t xml:space="preserve">Con el fin de ofrecer a sus clientes la máxima calidad combinada con la excelencia tecnológica, Hankook invierte continuamente en investigación y desarrollo manteniendo sus cinco centros de I+D y ocho grandes fábricas en todo el mundo. La compañía desarrolla y produce soluciones de neumáticos especialmente adaptadas a las exigencias y requerimientos de los mercados regionales. </w:t>
      </w:r>
    </w:p>
    <w:p w14:paraId="3E99D23C" w14:textId="77777777" w:rsidR="00831543" w:rsidRPr="0059104A" w:rsidRDefault="00831543" w:rsidP="00831543">
      <w:pPr>
        <w:spacing w:line="276" w:lineRule="auto"/>
        <w:rPr>
          <w:sz w:val="21"/>
        </w:rPr>
      </w:pPr>
    </w:p>
    <w:p w14:paraId="2E23193F" w14:textId="77777777" w:rsidR="00831543" w:rsidRPr="0059104A" w:rsidRDefault="00831543" w:rsidP="00831543">
      <w:pPr>
        <w:spacing w:line="276" w:lineRule="auto"/>
        <w:rPr>
          <w:sz w:val="21"/>
        </w:rPr>
      </w:pPr>
      <w:r w:rsidRPr="0059104A">
        <w:rPr>
          <w:sz w:val="21"/>
        </w:rPr>
        <w:t>Además, en el Centro Técnico Europeo de Hankook situado en Hannover (Alemania) se desarrollan neumáticos de Equipo Original de acuerdo con los requerimientos de los fabricantes de vehículos líderes en este continente.  La producción para la región europea se desarrolla principalmente en la fábrica ultra moderna de la compañía en Rácalmás (Hungría), inaugurada en 2007 y en proceso de expansión continua. En la actualidad, más de 3.000 trabajadores producen allí hasta 19 millones de neumáticos anuales para turismos, SUVs y vehículos comerciales.</w:t>
      </w:r>
    </w:p>
    <w:p w14:paraId="138C4A60" w14:textId="77777777" w:rsidR="00831543" w:rsidRPr="0059104A" w:rsidRDefault="00831543" w:rsidP="00831543">
      <w:pPr>
        <w:spacing w:line="276" w:lineRule="auto"/>
        <w:rPr>
          <w:sz w:val="21"/>
        </w:rPr>
      </w:pPr>
    </w:p>
    <w:p w14:paraId="080DF91B" w14:textId="77777777" w:rsidR="00831543" w:rsidRDefault="00831543" w:rsidP="00831543">
      <w:pPr>
        <w:spacing w:line="276" w:lineRule="auto"/>
        <w:rPr>
          <w:sz w:val="21"/>
        </w:rPr>
      </w:pPr>
      <w:r w:rsidRPr="0059104A">
        <w:rPr>
          <w:sz w:val="21"/>
        </w:rPr>
        <w:t xml:space="preserve">La Oficina Central Europea del fabricante de neumáticos está situada en Neu-Isenburg, cerca de Frankfurt del Meno en Alemania. Hankook también cuenta con otras filiales en Europa ubicadas en República Checa, Francia, Alemania, Hungría, Italia, Países Bajos, Austria, Polonia, Rusia, Serbia, España, Suecia, Turquía, Reino Unido y Ucrania. Los neumáticos de Hankook se comercializan directamente a través de distribuidores regionales. La compañía cuenta con 20.000 trabajadores en todo el mundo y sus productos se distribuyen en más de 180 países. Los fabricantes de vehículos líderes confían en los neumáticos de Equipo Original de Hankook.  Aproximadamente, el 34 por ciento de las ventas globales de la compañía se generan en Europa y la región CIS. Hankook Tire está representado desde 2016 en el prestigioso Dow Jones Sustainability </w:t>
      </w:r>
      <w:r w:rsidRPr="004466D6">
        <w:rPr>
          <w:sz w:val="21"/>
        </w:rPr>
        <w:t>Index World (DJSI World).</w:t>
      </w:r>
    </w:p>
    <w:p w14:paraId="1B1A2514" w14:textId="77777777" w:rsidR="00831543" w:rsidRPr="004466D6" w:rsidRDefault="00831543" w:rsidP="00831543">
      <w:pPr>
        <w:spacing w:line="276" w:lineRule="auto"/>
        <w:rPr>
          <w:sz w:val="21"/>
        </w:rPr>
      </w:pPr>
    </w:p>
    <w:p w14:paraId="550D2072" w14:textId="77777777" w:rsidR="00831543" w:rsidRDefault="00831543" w:rsidP="00831543">
      <w:pPr>
        <w:spacing w:line="320" w:lineRule="exact"/>
        <w:jc w:val="left"/>
        <w:rPr>
          <w:sz w:val="21"/>
        </w:rPr>
      </w:pPr>
      <w:r>
        <w:rPr>
          <w:sz w:val="21"/>
        </w:rPr>
        <w:t>Más información en</w:t>
      </w:r>
      <w:r w:rsidRPr="004466D6">
        <w:rPr>
          <w:sz w:val="21"/>
        </w:rPr>
        <w:t xml:space="preserve"> nuestra página web </w:t>
      </w:r>
      <w:hyperlink r:id="rId8" w:history="1">
        <w:r w:rsidRPr="00165121">
          <w:rPr>
            <w:rStyle w:val="Hyperlink"/>
            <w:sz w:val="21"/>
          </w:rPr>
          <w:t>www.hankooktire.com/es</w:t>
        </w:r>
      </w:hyperlink>
      <w:r w:rsidRPr="0059104A">
        <w:rPr>
          <w:rStyle w:val="Hyperlink"/>
          <w:color w:val="auto"/>
          <w:sz w:val="21"/>
        </w:rPr>
        <w:t xml:space="preserve"> o</w:t>
      </w:r>
      <w:r w:rsidRPr="0059104A">
        <w:rPr>
          <w:sz w:val="21"/>
        </w:rPr>
        <w:t xml:space="preserve"> </w:t>
      </w:r>
      <w:hyperlink r:id="rId9" w:history="1">
        <w:r w:rsidRPr="00165121">
          <w:rPr>
            <w:rStyle w:val="Hyperlink"/>
            <w:sz w:val="21"/>
          </w:rPr>
          <w:t>www.hankooktire-mediacenter.com</w:t>
        </w:r>
      </w:hyperlink>
    </w:p>
    <w:p w14:paraId="73A28762" w14:textId="77777777" w:rsidR="00831543" w:rsidRPr="00F119AE" w:rsidRDefault="00831543" w:rsidP="00831543">
      <w:pPr>
        <w:spacing w:line="320" w:lineRule="exact"/>
        <w:jc w:val="left"/>
        <w:rPr>
          <w:sz w:val="21"/>
        </w:rPr>
      </w:pPr>
    </w:p>
    <w:tbl>
      <w:tblPr>
        <w:tblW w:w="9437" w:type="dxa"/>
        <w:shd w:val="clear" w:color="auto" w:fill="F2F2F2"/>
        <w:tblLook w:val="04A0" w:firstRow="1" w:lastRow="0" w:firstColumn="1" w:lastColumn="0" w:noHBand="0" w:noVBand="1"/>
      </w:tblPr>
      <w:tblGrid>
        <w:gridCol w:w="2359"/>
        <w:gridCol w:w="2359"/>
        <w:gridCol w:w="2359"/>
        <w:gridCol w:w="2360"/>
      </w:tblGrid>
      <w:tr w:rsidR="00831543" w:rsidRPr="005B27FE" w14:paraId="469C7DE9" w14:textId="77777777" w:rsidTr="00E76A72">
        <w:tc>
          <w:tcPr>
            <w:tcW w:w="9437" w:type="dxa"/>
            <w:gridSpan w:val="4"/>
            <w:shd w:val="clear" w:color="auto" w:fill="F2F2F2"/>
          </w:tcPr>
          <w:p w14:paraId="3D30AFDD" w14:textId="77777777" w:rsidR="00831543" w:rsidRPr="009D7367" w:rsidRDefault="00831543" w:rsidP="00E76A72">
            <w:pPr>
              <w:spacing w:line="320" w:lineRule="exact"/>
              <w:rPr>
                <w:b/>
                <w:bCs/>
                <w:sz w:val="21"/>
                <w:szCs w:val="21"/>
                <w:u w:val="single"/>
                <w:lang w:val="fr-FR"/>
              </w:rPr>
            </w:pPr>
            <w:r>
              <w:rPr>
                <w:b/>
                <w:bCs/>
                <w:sz w:val="21"/>
                <w:szCs w:val="21"/>
                <w:u w:val="single"/>
                <w:lang w:val="fr-FR"/>
              </w:rPr>
              <w:t>Contacto</w:t>
            </w:r>
            <w:r w:rsidRPr="009D7367">
              <w:rPr>
                <w:b/>
                <w:bCs/>
                <w:sz w:val="21"/>
                <w:szCs w:val="21"/>
                <w:u w:val="single"/>
                <w:lang w:val="fr-FR"/>
              </w:rPr>
              <w:t>:</w:t>
            </w:r>
          </w:p>
          <w:p w14:paraId="0FD79578" w14:textId="77777777" w:rsidR="00831543" w:rsidRPr="00AD32F9" w:rsidRDefault="00831543" w:rsidP="00E76A72">
            <w:pPr>
              <w:spacing w:line="200" w:lineRule="exact"/>
              <w:rPr>
                <w:color w:val="000000"/>
                <w:sz w:val="16"/>
                <w:szCs w:val="16"/>
              </w:rPr>
            </w:pPr>
            <w:r w:rsidRPr="00622071">
              <w:rPr>
                <w:b/>
                <w:sz w:val="16"/>
              </w:rPr>
              <w:t xml:space="preserve">Hankook </w:t>
            </w:r>
            <w:r w:rsidRPr="00AF7313">
              <w:rPr>
                <w:b/>
                <w:bCs/>
                <w:color w:val="000000"/>
                <w:sz w:val="16"/>
                <w:szCs w:val="16"/>
              </w:rPr>
              <w:t>España S.A.</w:t>
            </w:r>
            <w:r w:rsidRPr="00622071">
              <w:rPr>
                <w:b/>
                <w:sz w:val="16"/>
              </w:rPr>
              <w:t xml:space="preserve"> | </w:t>
            </w:r>
            <w:r w:rsidRPr="00AD32F9">
              <w:rPr>
                <w:color w:val="000000"/>
                <w:sz w:val="16"/>
                <w:szCs w:val="16"/>
              </w:rPr>
              <w:t>Calle T</w:t>
            </w:r>
            <w:r>
              <w:rPr>
                <w:color w:val="000000"/>
                <w:sz w:val="16"/>
                <w:szCs w:val="16"/>
              </w:rPr>
              <w:t xml:space="preserve">eide nº 3, Planta 3ª, Oficina 3 </w:t>
            </w:r>
            <w:r w:rsidRPr="00AD32F9">
              <w:rPr>
                <w:color w:val="000000"/>
                <w:sz w:val="16"/>
                <w:szCs w:val="16"/>
              </w:rPr>
              <w:t>28703 San Sebastián de los Reyes (Madrid)</w:t>
            </w:r>
          </w:p>
          <w:p w14:paraId="5C8DCA73" w14:textId="77777777" w:rsidR="00831543" w:rsidRPr="0017304C" w:rsidRDefault="00831543" w:rsidP="00E76A72">
            <w:pPr>
              <w:spacing w:line="200" w:lineRule="exact"/>
              <w:rPr>
                <w:sz w:val="21"/>
                <w:szCs w:val="21"/>
                <w:u w:val="single"/>
              </w:rPr>
            </w:pPr>
          </w:p>
        </w:tc>
      </w:tr>
      <w:tr w:rsidR="00831543" w:rsidRPr="0017304C" w14:paraId="7EB50D72" w14:textId="77777777" w:rsidTr="00E76A72">
        <w:tc>
          <w:tcPr>
            <w:tcW w:w="2359" w:type="dxa"/>
            <w:shd w:val="clear" w:color="auto" w:fill="F2F2F2"/>
          </w:tcPr>
          <w:p w14:paraId="7C972F34" w14:textId="77777777" w:rsidR="00831543" w:rsidRDefault="00831543" w:rsidP="00E76A72">
            <w:pPr>
              <w:rPr>
                <w:b/>
                <w:snapToGrid w:val="0"/>
                <w:sz w:val="16"/>
                <w:szCs w:val="16"/>
              </w:rPr>
            </w:pPr>
            <w:r>
              <w:rPr>
                <w:b/>
                <w:snapToGrid w:val="0"/>
                <w:sz w:val="16"/>
              </w:rPr>
              <w:t>Juan Carlos Moyano</w:t>
            </w:r>
          </w:p>
          <w:p w14:paraId="4EFADCBE" w14:textId="77777777" w:rsidR="00831543" w:rsidRPr="0094023C" w:rsidRDefault="00831543" w:rsidP="00E76A72">
            <w:pPr>
              <w:rPr>
                <w:snapToGrid w:val="0"/>
                <w:sz w:val="16"/>
              </w:rPr>
            </w:pPr>
            <w:r w:rsidRPr="0094023C">
              <w:rPr>
                <w:snapToGrid w:val="0"/>
                <w:sz w:val="16"/>
              </w:rPr>
              <w:t>PR &amp; Marketing</w:t>
            </w:r>
          </w:p>
          <w:p w14:paraId="08F352CC" w14:textId="77777777" w:rsidR="00831543" w:rsidRPr="0094023C" w:rsidRDefault="00831543" w:rsidP="00E76A72">
            <w:pPr>
              <w:rPr>
                <w:snapToGrid w:val="0"/>
                <w:sz w:val="16"/>
              </w:rPr>
            </w:pPr>
            <w:r w:rsidRPr="0094023C">
              <w:rPr>
                <w:snapToGrid w:val="0"/>
                <w:sz w:val="16"/>
              </w:rPr>
              <w:t>Hankook España</w:t>
            </w:r>
          </w:p>
          <w:p w14:paraId="79BC138E" w14:textId="77777777" w:rsidR="00831543" w:rsidRPr="0017304C" w:rsidRDefault="00831543" w:rsidP="00E76A72">
            <w:pPr>
              <w:rPr>
                <w:snapToGrid w:val="0"/>
                <w:sz w:val="16"/>
                <w:lang w:val="en-GB"/>
              </w:rPr>
            </w:pPr>
            <w:r w:rsidRPr="0017304C">
              <w:rPr>
                <w:snapToGrid w:val="0"/>
                <w:sz w:val="16"/>
                <w:lang w:val="en-GB"/>
              </w:rPr>
              <w:t>Telf.: + 34 628 157 178</w:t>
            </w:r>
          </w:p>
          <w:p w14:paraId="3F47184F" w14:textId="77777777" w:rsidR="00831543" w:rsidRPr="0017304C" w:rsidRDefault="00891314" w:rsidP="00E76A72">
            <w:pPr>
              <w:rPr>
                <w:snapToGrid w:val="0"/>
                <w:sz w:val="16"/>
                <w:szCs w:val="16"/>
                <w:lang w:val="en-GB"/>
              </w:rPr>
            </w:pPr>
            <w:hyperlink r:id="rId10" w:history="1">
              <w:r w:rsidR="00831543" w:rsidRPr="0017304C">
                <w:rPr>
                  <w:rStyle w:val="Hyperlink"/>
                  <w:snapToGrid w:val="0"/>
                  <w:sz w:val="16"/>
                  <w:lang w:val="en-GB"/>
                </w:rPr>
                <w:t>juan.moyano@hankook.es</w:t>
              </w:r>
            </w:hyperlink>
            <w:r w:rsidR="00831543" w:rsidRPr="0017304C">
              <w:rPr>
                <w:snapToGrid w:val="0"/>
                <w:sz w:val="16"/>
                <w:lang w:val="en-GB"/>
              </w:rPr>
              <w:t xml:space="preserve"> </w:t>
            </w:r>
          </w:p>
          <w:p w14:paraId="257C73EE" w14:textId="77777777" w:rsidR="00831543" w:rsidRPr="0017304C" w:rsidRDefault="00831543" w:rsidP="00E76A72">
            <w:pPr>
              <w:spacing w:line="200" w:lineRule="exact"/>
              <w:rPr>
                <w:snapToGrid w:val="0"/>
                <w:sz w:val="16"/>
                <w:szCs w:val="16"/>
                <w:lang w:val="en-GB"/>
              </w:rPr>
            </w:pPr>
          </w:p>
        </w:tc>
        <w:tc>
          <w:tcPr>
            <w:tcW w:w="2359" w:type="dxa"/>
            <w:shd w:val="clear" w:color="auto" w:fill="F2F2F2"/>
          </w:tcPr>
          <w:p w14:paraId="32783426" w14:textId="77777777" w:rsidR="00831543" w:rsidRPr="00AD32F9" w:rsidRDefault="00831543" w:rsidP="00E76A72">
            <w:pPr>
              <w:spacing w:line="200" w:lineRule="exact"/>
              <w:rPr>
                <w:color w:val="0070C0"/>
                <w:sz w:val="21"/>
                <w:szCs w:val="21"/>
                <w:lang w:val="en-GB"/>
              </w:rPr>
            </w:pPr>
          </w:p>
        </w:tc>
        <w:tc>
          <w:tcPr>
            <w:tcW w:w="2359" w:type="dxa"/>
            <w:shd w:val="clear" w:color="auto" w:fill="F2F2F2"/>
          </w:tcPr>
          <w:p w14:paraId="4875629B" w14:textId="77777777" w:rsidR="00831543" w:rsidRPr="00C00FF2" w:rsidRDefault="00831543" w:rsidP="00E76A72">
            <w:pPr>
              <w:spacing w:line="200" w:lineRule="exact"/>
              <w:rPr>
                <w:sz w:val="21"/>
                <w:szCs w:val="21"/>
                <w:lang w:val="en-GB"/>
              </w:rPr>
            </w:pPr>
          </w:p>
        </w:tc>
        <w:tc>
          <w:tcPr>
            <w:tcW w:w="2360" w:type="dxa"/>
            <w:shd w:val="clear" w:color="auto" w:fill="F2F2F2"/>
          </w:tcPr>
          <w:p w14:paraId="5A54B51D" w14:textId="77777777" w:rsidR="00831543" w:rsidRPr="00C00FF2" w:rsidRDefault="00831543" w:rsidP="00E76A72">
            <w:pPr>
              <w:spacing w:line="200" w:lineRule="exact"/>
              <w:rPr>
                <w:sz w:val="21"/>
                <w:szCs w:val="21"/>
                <w:lang w:val="en-GB"/>
              </w:rPr>
            </w:pPr>
          </w:p>
        </w:tc>
      </w:tr>
    </w:tbl>
    <w:p w14:paraId="02D1CE8C" w14:textId="77777777" w:rsidR="00831543" w:rsidRDefault="00831543" w:rsidP="00831543">
      <w:pPr>
        <w:spacing w:line="320" w:lineRule="exact"/>
        <w:rPr>
          <w:b/>
          <w:bCs/>
          <w:sz w:val="21"/>
          <w:szCs w:val="21"/>
          <w:lang w:val="en-GB"/>
        </w:rPr>
      </w:pPr>
    </w:p>
    <w:p w14:paraId="45ED7559" w14:textId="77777777" w:rsidR="00831543" w:rsidRDefault="00831543" w:rsidP="00831543">
      <w:pPr>
        <w:spacing w:line="320" w:lineRule="exact"/>
        <w:rPr>
          <w:b/>
          <w:bCs/>
          <w:sz w:val="21"/>
          <w:szCs w:val="21"/>
          <w:lang w:val="en-GB"/>
        </w:rPr>
      </w:pPr>
    </w:p>
    <w:p w14:paraId="1DE34F43" w14:textId="77777777" w:rsidR="00DC6F3E" w:rsidRDefault="00DC6F3E" w:rsidP="00DC6F3E">
      <w:pPr>
        <w:spacing w:line="320" w:lineRule="exact"/>
        <w:rPr>
          <w:b/>
          <w:bCs/>
          <w:sz w:val="21"/>
          <w:szCs w:val="21"/>
        </w:rPr>
      </w:pPr>
    </w:p>
    <w:p w14:paraId="0FA16D10" w14:textId="77777777" w:rsidR="00DC6F3E" w:rsidRDefault="00DC6F3E" w:rsidP="00DC6F3E">
      <w:pPr>
        <w:spacing w:line="320" w:lineRule="exact"/>
        <w:rPr>
          <w:b/>
          <w:bCs/>
          <w:sz w:val="21"/>
          <w:szCs w:val="21"/>
        </w:rPr>
      </w:pPr>
    </w:p>
    <w:p w14:paraId="000B6128" w14:textId="77777777" w:rsidR="00A3719B" w:rsidRPr="00C83A16" w:rsidRDefault="00A3719B" w:rsidP="006746EA">
      <w:pPr>
        <w:snapToGrid w:val="0"/>
        <w:spacing w:line="276" w:lineRule="auto"/>
        <w:ind w:rightChars="197" w:right="394"/>
        <w:rPr>
          <w:lang w:val="de-DE"/>
        </w:rPr>
      </w:pPr>
    </w:p>
    <w:sectPr w:rsidR="00A3719B" w:rsidRPr="00C83A16" w:rsidSect="003D3D06">
      <w:headerReference w:type="default" r:id="rId11"/>
      <w:pgSz w:w="11906" w:h="16838"/>
      <w:pgMar w:top="2126"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52AA5" w14:textId="77777777" w:rsidR="00D6129F" w:rsidRDefault="00D6129F">
      <w:r>
        <w:separator/>
      </w:r>
    </w:p>
  </w:endnote>
  <w:endnote w:type="continuationSeparator" w:id="0">
    <w:p w14:paraId="543E8573" w14:textId="77777777" w:rsidR="00D6129F" w:rsidRDefault="00D612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A0002AAF" w:usb1="40000048"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F0F20" w14:textId="77777777" w:rsidR="00D6129F" w:rsidRDefault="00D6129F">
      <w:r>
        <w:separator/>
      </w:r>
    </w:p>
  </w:footnote>
  <w:footnote w:type="continuationSeparator" w:id="0">
    <w:p w14:paraId="08F73569" w14:textId="77777777" w:rsidR="00D6129F" w:rsidRDefault="00D612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62BC" w14:textId="49730200" w:rsidR="00A3719B" w:rsidRDefault="00831543">
    <w:pPr>
      <w:pStyle w:val="Kopfzeile"/>
    </w:pPr>
    <w:r w:rsidRPr="00831543">
      <w:rPr>
        <w:rFonts w:ascii="Arial" w:eastAsia="Batang" w:hAnsi="Arial" w:cs="Arial"/>
        <w:noProof/>
        <w:color w:val="auto"/>
        <w:kern w:val="2"/>
        <w:szCs w:val="24"/>
        <w:lang w:eastAsia="es-ES"/>
      </w:rPr>
      <w:drawing>
        <wp:anchor distT="0" distB="0" distL="114300" distR="114300" simplePos="0" relativeHeight="251659264" behindDoc="0" locked="0" layoutInCell="1" allowOverlap="1" wp14:anchorId="5C2092F1" wp14:editId="57DB29F7">
          <wp:simplePos x="0" y="0"/>
          <wp:positionH relativeFrom="page">
            <wp:posOffset>53340</wp:posOffset>
          </wp:positionH>
          <wp:positionV relativeFrom="paragraph">
            <wp:posOffset>-540385</wp:posOffset>
          </wp:positionV>
          <wp:extent cx="7448550" cy="1170940"/>
          <wp:effectExtent l="0" t="0" r="0" b="0"/>
          <wp:wrapSquare wrapText="bothSides"/>
          <wp:docPr id="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02254\Desktop\ES_PR_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48550" cy="11709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218D48CF"/>
    <w:multiLevelType w:val="hybridMultilevel"/>
    <w:tmpl w:val="2B26A7F6"/>
    <w:lvl w:ilvl="0" w:tplc="4372E7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0E447E"/>
    <w:multiLevelType w:val="hybridMultilevel"/>
    <w:tmpl w:val="5E7A08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removePersonalInformation/>
  <w:removeDateAndTime/>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2838"/>
    <w:rsid w:val="00014102"/>
    <w:rsid w:val="00015F0F"/>
    <w:rsid w:val="00024AF2"/>
    <w:rsid w:val="00031043"/>
    <w:rsid w:val="00033D9E"/>
    <w:rsid w:val="00042A94"/>
    <w:rsid w:val="00046E5B"/>
    <w:rsid w:val="000621F1"/>
    <w:rsid w:val="00080B02"/>
    <w:rsid w:val="0008599E"/>
    <w:rsid w:val="00094B27"/>
    <w:rsid w:val="000A092B"/>
    <w:rsid w:val="000A43A8"/>
    <w:rsid w:val="000A6D56"/>
    <w:rsid w:val="000B1025"/>
    <w:rsid w:val="000B4317"/>
    <w:rsid w:val="000C4967"/>
    <w:rsid w:val="000C505B"/>
    <w:rsid w:val="000C5BFA"/>
    <w:rsid w:val="000D27ED"/>
    <w:rsid w:val="000D41AB"/>
    <w:rsid w:val="000E0FEF"/>
    <w:rsid w:val="000E1989"/>
    <w:rsid w:val="000E50AA"/>
    <w:rsid w:val="000F35E2"/>
    <w:rsid w:val="000F4C53"/>
    <w:rsid w:val="000F6A9E"/>
    <w:rsid w:val="0012034E"/>
    <w:rsid w:val="001353C1"/>
    <w:rsid w:val="001369C0"/>
    <w:rsid w:val="001470E6"/>
    <w:rsid w:val="001617AD"/>
    <w:rsid w:val="00166AFF"/>
    <w:rsid w:val="0016737D"/>
    <w:rsid w:val="001678CC"/>
    <w:rsid w:val="00167A38"/>
    <w:rsid w:val="00167B77"/>
    <w:rsid w:val="00172D29"/>
    <w:rsid w:val="001771BB"/>
    <w:rsid w:val="00177375"/>
    <w:rsid w:val="00181FE0"/>
    <w:rsid w:val="0018257C"/>
    <w:rsid w:val="00193A6E"/>
    <w:rsid w:val="001A1916"/>
    <w:rsid w:val="001A38F0"/>
    <w:rsid w:val="001A4185"/>
    <w:rsid w:val="001A4D4D"/>
    <w:rsid w:val="001A57CC"/>
    <w:rsid w:val="001B000A"/>
    <w:rsid w:val="001B199F"/>
    <w:rsid w:val="001D2779"/>
    <w:rsid w:val="00217C43"/>
    <w:rsid w:val="00223EFE"/>
    <w:rsid w:val="00227E9C"/>
    <w:rsid w:val="00231EF8"/>
    <w:rsid w:val="00240B25"/>
    <w:rsid w:val="002453F9"/>
    <w:rsid w:val="00252D1A"/>
    <w:rsid w:val="00255C5F"/>
    <w:rsid w:val="0026732F"/>
    <w:rsid w:val="00276EEC"/>
    <w:rsid w:val="00290E8B"/>
    <w:rsid w:val="002A1F87"/>
    <w:rsid w:val="002A23D0"/>
    <w:rsid w:val="002B1698"/>
    <w:rsid w:val="002B4378"/>
    <w:rsid w:val="002B5302"/>
    <w:rsid w:val="002D73CA"/>
    <w:rsid w:val="002E0058"/>
    <w:rsid w:val="00302873"/>
    <w:rsid w:val="003117FA"/>
    <w:rsid w:val="00330130"/>
    <w:rsid w:val="003319DA"/>
    <w:rsid w:val="00336E54"/>
    <w:rsid w:val="0034224F"/>
    <w:rsid w:val="003440A5"/>
    <w:rsid w:val="00347E6B"/>
    <w:rsid w:val="00354660"/>
    <w:rsid w:val="00355768"/>
    <w:rsid w:val="00361916"/>
    <w:rsid w:val="00363EC5"/>
    <w:rsid w:val="003864CF"/>
    <w:rsid w:val="00390B2D"/>
    <w:rsid w:val="00396959"/>
    <w:rsid w:val="003A2D34"/>
    <w:rsid w:val="003C4A8C"/>
    <w:rsid w:val="003C5410"/>
    <w:rsid w:val="003C6B54"/>
    <w:rsid w:val="003D2D34"/>
    <w:rsid w:val="003D3D06"/>
    <w:rsid w:val="003E3543"/>
    <w:rsid w:val="003E3A87"/>
    <w:rsid w:val="003F58FE"/>
    <w:rsid w:val="00402235"/>
    <w:rsid w:val="004072F2"/>
    <w:rsid w:val="004076C8"/>
    <w:rsid w:val="00420808"/>
    <w:rsid w:val="00436D77"/>
    <w:rsid w:val="00446B35"/>
    <w:rsid w:val="00446EDB"/>
    <w:rsid w:val="0045556A"/>
    <w:rsid w:val="00464C97"/>
    <w:rsid w:val="0047541A"/>
    <w:rsid w:val="0047551C"/>
    <w:rsid w:val="00477652"/>
    <w:rsid w:val="0049198D"/>
    <w:rsid w:val="00494ECC"/>
    <w:rsid w:val="004B271C"/>
    <w:rsid w:val="004B456F"/>
    <w:rsid w:val="004E1E19"/>
    <w:rsid w:val="004E2B41"/>
    <w:rsid w:val="004E4F05"/>
    <w:rsid w:val="004F001A"/>
    <w:rsid w:val="004F0AB0"/>
    <w:rsid w:val="004F183D"/>
    <w:rsid w:val="00500715"/>
    <w:rsid w:val="00503A9F"/>
    <w:rsid w:val="005044D2"/>
    <w:rsid w:val="00511674"/>
    <w:rsid w:val="00512266"/>
    <w:rsid w:val="00522248"/>
    <w:rsid w:val="00530971"/>
    <w:rsid w:val="0053433D"/>
    <w:rsid w:val="005358DD"/>
    <w:rsid w:val="00542F1A"/>
    <w:rsid w:val="005435A8"/>
    <w:rsid w:val="0054751C"/>
    <w:rsid w:val="00547DD4"/>
    <w:rsid w:val="00551A48"/>
    <w:rsid w:val="005561E9"/>
    <w:rsid w:val="0056025F"/>
    <w:rsid w:val="005618EE"/>
    <w:rsid w:val="00561E81"/>
    <w:rsid w:val="00570B46"/>
    <w:rsid w:val="00587870"/>
    <w:rsid w:val="00592F25"/>
    <w:rsid w:val="0059568C"/>
    <w:rsid w:val="0059744C"/>
    <w:rsid w:val="005978E3"/>
    <w:rsid w:val="005A436F"/>
    <w:rsid w:val="005B5AC5"/>
    <w:rsid w:val="005B684C"/>
    <w:rsid w:val="005C2CC0"/>
    <w:rsid w:val="005D3BED"/>
    <w:rsid w:val="005D44E7"/>
    <w:rsid w:val="005D5D94"/>
    <w:rsid w:val="005D60AF"/>
    <w:rsid w:val="005E3FC0"/>
    <w:rsid w:val="005F22E2"/>
    <w:rsid w:val="005F5626"/>
    <w:rsid w:val="005F7699"/>
    <w:rsid w:val="0060079A"/>
    <w:rsid w:val="0061397D"/>
    <w:rsid w:val="00622BBD"/>
    <w:rsid w:val="00631CAB"/>
    <w:rsid w:val="006367C5"/>
    <w:rsid w:val="00645D63"/>
    <w:rsid w:val="00652EF8"/>
    <w:rsid w:val="00653059"/>
    <w:rsid w:val="00655560"/>
    <w:rsid w:val="00656600"/>
    <w:rsid w:val="00672172"/>
    <w:rsid w:val="006746EA"/>
    <w:rsid w:val="00680AA1"/>
    <w:rsid w:val="00697C83"/>
    <w:rsid w:val="006A2B0B"/>
    <w:rsid w:val="006B50AC"/>
    <w:rsid w:val="006B54A3"/>
    <w:rsid w:val="006D46DE"/>
    <w:rsid w:val="006E4A9F"/>
    <w:rsid w:val="006F21F9"/>
    <w:rsid w:val="00701CD4"/>
    <w:rsid w:val="00706AD5"/>
    <w:rsid w:val="0072276A"/>
    <w:rsid w:val="007235D7"/>
    <w:rsid w:val="00731ABE"/>
    <w:rsid w:val="007338CB"/>
    <w:rsid w:val="00733D91"/>
    <w:rsid w:val="007354A5"/>
    <w:rsid w:val="007358D4"/>
    <w:rsid w:val="00740AB9"/>
    <w:rsid w:val="00741F60"/>
    <w:rsid w:val="007421E2"/>
    <w:rsid w:val="00743914"/>
    <w:rsid w:val="00747AC5"/>
    <w:rsid w:val="00751ACF"/>
    <w:rsid w:val="007561C5"/>
    <w:rsid w:val="00756F4C"/>
    <w:rsid w:val="0076278D"/>
    <w:rsid w:val="007667D2"/>
    <w:rsid w:val="00770A05"/>
    <w:rsid w:val="007750C7"/>
    <w:rsid w:val="007772BE"/>
    <w:rsid w:val="007915E1"/>
    <w:rsid w:val="00792A6B"/>
    <w:rsid w:val="00792ED9"/>
    <w:rsid w:val="007A30CE"/>
    <w:rsid w:val="007B2513"/>
    <w:rsid w:val="007C3CA8"/>
    <w:rsid w:val="007C7233"/>
    <w:rsid w:val="007E0F9D"/>
    <w:rsid w:val="007E4653"/>
    <w:rsid w:val="007E6855"/>
    <w:rsid w:val="007E7441"/>
    <w:rsid w:val="007F2276"/>
    <w:rsid w:val="007F48F1"/>
    <w:rsid w:val="007F7AD4"/>
    <w:rsid w:val="0081101E"/>
    <w:rsid w:val="00823521"/>
    <w:rsid w:val="00830B09"/>
    <w:rsid w:val="00831543"/>
    <w:rsid w:val="00831E8A"/>
    <w:rsid w:val="008369FF"/>
    <w:rsid w:val="00845F3F"/>
    <w:rsid w:val="00853C39"/>
    <w:rsid w:val="00866C2D"/>
    <w:rsid w:val="00867199"/>
    <w:rsid w:val="00867FEC"/>
    <w:rsid w:val="00885FC1"/>
    <w:rsid w:val="00891314"/>
    <w:rsid w:val="00891B58"/>
    <w:rsid w:val="0089498C"/>
    <w:rsid w:val="008967EB"/>
    <w:rsid w:val="008A2315"/>
    <w:rsid w:val="008A4567"/>
    <w:rsid w:val="008A5A14"/>
    <w:rsid w:val="008B0CE9"/>
    <w:rsid w:val="008C10FE"/>
    <w:rsid w:val="008C7124"/>
    <w:rsid w:val="008D34F4"/>
    <w:rsid w:val="008D63E4"/>
    <w:rsid w:val="008E0CB4"/>
    <w:rsid w:val="008E1F26"/>
    <w:rsid w:val="008E67CD"/>
    <w:rsid w:val="008F1147"/>
    <w:rsid w:val="009019A3"/>
    <w:rsid w:val="00914E48"/>
    <w:rsid w:val="0092133E"/>
    <w:rsid w:val="00926ADD"/>
    <w:rsid w:val="00936E9A"/>
    <w:rsid w:val="00937926"/>
    <w:rsid w:val="0095732C"/>
    <w:rsid w:val="00962F04"/>
    <w:rsid w:val="00974088"/>
    <w:rsid w:val="00974B31"/>
    <w:rsid w:val="00980BAA"/>
    <w:rsid w:val="0098273F"/>
    <w:rsid w:val="00983752"/>
    <w:rsid w:val="00984743"/>
    <w:rsid w:val="009901CF"/>
    <w:rsid w:val="00991DC4"/>
    <w:rsid w:val="00991FD4"/>
    <w:rsid w:val="009973D5"/>
    <w:rsid w:val="009A4F49"/>
    <w:rsid w:val="009B5584"/>
    <w:rsid w:val="009B7AFE"/>
    <w:rsid w:val="009D176C"/>
    <w:rsid w:val="009D48E0"/>
    <w:rsid w:val="009D4EC0"/>
    <w:rsid w:val="009F16B2"/>
    <w:rsid w:val="009F3505"/>
    <w:rsid w:val="009F5B7A"/>
    <w:rsid w:val="00A15AFA"/>
    <w:rsid w:val="00A20D71"/>
    <w:rsid w:val="00A20E7D"/>
    <w:rsid w:val="00A26586"/>
    <w:rsid w:val="00A3459A"/>
    <w:rsid w:val="00A34F7E"/>
    <w:rsid w:val="00A3719B"/>
    <w:rsid w:val="00A41B0F"/>
    <w:rsid w:val="00A5130C"/>
    <w:rsid w:val="00A56135"/>
    <w:rsid w:val="00A715ED"/>
    <w:rsid w:val="00A73050"/>
    <w:rsid w:val="00A75CE0"/>
    <w:rsid w:val="00A819D0"/>
    <w:rsid w:val="00AA3532"/>
    <w:rsid w:val="00AA675E"/>
    <w:rsid w:val="00AB2050"/>
    <w:rsid w:val="00AB55FA"/>
    <w:rsid w:val="00AC5368"/>
    <w:rsid w:val="00AE5048"/>
    <w:rsid w:val="00AE6015"/>
    <w:rsid w:val="00AF0995"/>
    <w:rsid w:val="00B22F8C"/>
    <w:rsid w:val="00B2739A"/>
    <w:rsid w:val="00B30109"/>
    <w:rsid w:val="00B4387B"/>
    <w:rsid w:val="00B469A6"/>
    <w:rsid w:val="00B472C2"/>
    <w:rsid w:val="00B54F6C"/>
    <w:rsid w:val="00B62812"/>
    <w:rsid w:val="00B72732"/>
    <w:rsid w:val="00B73AC2"/>
    <w:rsid w:val="00B73DAC"/>
    <w:rsid w:val="00B8786A"/>
    <w:rsid w:val="00B90982"/>
    <w:rsid w:val="00BB1546"/>
    <w:rsid w:val="00BB6EF0"/>
    <w:rsid w:val="00BC01CE"/>
    <w:rsid w:val="00BC76F9"/>
    <w:rsid w:val="00BD173A"/>
    <w:rsid w:val="00BD5214"/>
    <w:rsid w:val="00BD5A9E"/>
    <w:rsid w:val="00BE61F7"/>
    <w:rsid w:val="00BF0655"/>
    <w:rsid w:val="00BF2C35"/>
    <w:rsid w:val="00BF71FA"/>
    <w:rsid w:val="00C06355"/>
    <w:rsid w:val="00C2679B"/>
    <w:rsid w:val="00C27A64"/>
    <w:rsid w:val="00C355C8"/>
    <w:rsid w:val="00C37F38"/>
    <w:rsid w:val="00C44E8C"/>
    <w:rsid w:val="00C4662B"/>
    <w:rsid w:val="00C51CF0"/>
    <w:rsid w:val="00C60C75"/>
    <w:rsid w:val="00C61631"/>
    <w:rsid w:val="00C6483C"/>
    <w:rsid w:val="00C72793"/>
    <w:rsid w:val="00C72E14"/>
    <w:rsid w:val="00C74E7B"/>
    <w:rsid w:val="00C7759A"/>
    <w:rsid w:val="00C810F9"/>
    <w:rsid w:val="00C83A16"/>
    <w:rsid w:val="00C95385"/>
    <w:rsid w:val="00CB1CD4"/>
    <w:rsid w:val="00CB6450"/>
    <w:rsid w:val="00CC2DFA"/>
    <w:rsid w:val="00CC688F"/>
    <w:rsid w:val="00CD0617"/>
    <w:rsid w:val="00CD22F3"/>
    <w:rsid w:val="00CD5518"/>
    <w:rsid w:val="00CF121E"/>
    <w:rsid w:val="00CF7CD1"/>
    <w:rsid w:val="00D03ED7"/>
    <w:rsid w:val="00D07A5F"/>
    <w:rsid w:val="00D33371"/>
    <w:rsid w:val="00D365D5"/>
    <w:rsid w:val="00D41460"/>
    <w:rsid w:val="00D5030A"/>
    <w:rsid w:val="00D50F78"/>
    <w:rsid w:val="00D5247E"/>
    <w:rsid w:val="00D54D54"/>
    <w:rsid w:val="00D5613E"/>
    <w:rsid w:val="00D57E6D"/>
    <w:rsid w:val="00D6129F"/>
    <w:rsid w:val="00D620D7"/>
    <w:rsid w:val="00D6790B"/>
    <w:rsid w:val="00D7190C"/>
    <w:rsid w:val="00D75745"/>
    <w:rsid w:val="00D82834"/>
    <w:rsid w:val="00D8358C"/>
    <w:rsid w:val="00D84995"/>
    <w:rsid w:val="00D9136D"/>
    <w:rsid w:val="00D96806"/>
    <w:rsid w:val="00DB436F"/>
    <w:rsid w:val="00DB783D"/>
    <w:rsid w:val="00DC583D"/>
    <w:rsid w:val="00DC6F3E"/>
    <w:rsid w:val="00DC7D9E"/>
    <w:rsid w:val="00DD0450"/>
    <w:rsid w:val="00DD5A22"/>
    <w:rsid w:val="00DE24A6"/>
    <w:rsid w:val="00DE7965"/>
    <w:rsid w:val="00E00C80"/>
    <w:rsid w:val="00E05094"/>
    <w:rsid w:val="00E174B1"/>
    <w:rsid w:val="00E22457"/>
    <w:rsid w:val="00E23362"/>
    <w:rsid w:val="00E304D9"/>
    <w:rsid w:val="00E304F7"/>
    <w:rsid w:val="00E3281D"/>
    <w:rsid w:val="00E37505"/>
    <w:rsid w:val="00E63AD6"/>
    <w:rsid w:val="00E6538E"/>
    <w:rsid w:val="00E704EC"/>
    <w:rsid w:val="00E80488"/>
    <w:rsid w:val="00E82214"/>
    <w:rsid w:val="00E87A76"/>
    <w:rsid w:val="00E91E59"/>
    <w:rsid w:val="00E97D02"/>
    <w:rsid w:val="00EC0A75"/>
    <w:rsid w:val="00EC5B8A"/>
    <w:rsid w:val="00ED149A"/>
    <w:rsid w:val="00ED66C4"/>
    <w:rsid w:val="00EF1ECA"/>
    <w:rsid w:val="00F302A4"/>
    <w:rsid w:val="00F448D1"/>
    <w:rsid w:val="00F450E1"/>
    <w:rsid w:val="00F4607F"/>
    <w:rsid w:val="00F4633F"/>
    <w:rsid w:val="00F4732B"/>
    <w:rsid w:val="00F56E64"/>
    <w:rsid w:val="00F63EDC"/>
    <w:rsid w:val="00F74E14"/>
    <w:rsid w:val="00F778F0"/>
    <w:rsid w:val="00F827B2"/>
    <w:rsid w:val="00F84752"/>
    <w:rsid w:val="00F84AB8"/>
    <w:rsid w:val="00F87ED5"/>
    <w:rsid w:val="00F92A70"/>
    <w:rsid w:val="00F94417"/>
    <w:rsid w:val="00F94616"/>
    <w:rsid w:val="00F95406"/>
    <w:rsid w:val="00F95804"/>
    <w:rsid w:val="00FA3F1A"/>
    <w:rsid w:val="00FB3DF9"/>
    <w:rsid w:val="00FB6B8C"/>
    <w:rsid w:val="00FC1343"/>
    <w:rsid w:val="00FC3A96"/>
    <w:rsid w:val="00FC69B6"/>
    <w:rsid w:val="00FD331E"/>
    <w:rsid w:val="00FE1B7F"/>
    <w:rsid w:val="00FE268E"/>
    <w:rsid w:val="00FF55B4"/>
    <w:rsid w:val="00FF5C0C"/>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50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1">
    <w:name w:val="heading 1"/>
    <w:basedOn w:val="Standard"/>
    <w:next w:val="Standard"/>
    <w:link w:val="berschrift1Zchn"/>
    <w:uiPriority w:val="9"/>
    <w:qFormat/>
    <w:rsid w:val="00B301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s-ES"/>
    </w:rPr>
  </w:style>
  <w:style w:type="character" w:styleId="Hyperlink">
    <w:name w:val="Hyperlink"/>
    <w:basedOn w:val="Absatz-Standardschriftart"/>
    <w:uiPriority w:val="99"/>
    <w:unhideWhenUsed/>
    <w:rsid w:val="007B2513"/>
    <w:rPr>
      <w:color w:val="0000FF"/>
      <w:u w:val="single"/>
    </w:rPr>
  </w:style>
  <w:style w:type="table" w:styleId="Tabellenraster">
    <w:name w:val="Table Grid"/>
    <w:basedOn w:val="NormaleTabelle"/>
    <w:uiPriority w:val="59"/>
    <w:rsid w:val="00E8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5D6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erschrift1Zchn">
    <w:name w:val="Überschrift 1 Zchn"/>
    <w:basedOn w:val="Absatz-Standardschriftart"/>
    <w:link w:val="berschrift1"/>
    <w:uiPriority w:val="9"/>
    <w:rsid w:val="00B30109"/>
    <w:rPr>
      <w:rFonts w:asciiTheme="majorHAnsi" w:eastAsiaTheme="majorEastAsia" w:hAnsiTheme="majorHAnsi" w:cstheme="majorBidi"/>
      <w:color w:val="2E74B5" w:themeColor="accent1" w:themeShade="BF"/>
      <w:sz w:val="32"/>
      <w:szCs w:val="32"/>
      <w:lang w:eastAsia="zh-CN"/>
    </w:rPr>
  </w:style>
  <w:style w:type="paragraph" w:styleId="Funotentext">
    <w:name w:val="footnote text"/>
    <w:basedOn w:val="Standard"/>
    <w:link w:val="FunotentextZchn"/>
    <w:uiPriority w:val="99"/>
    <w:semiHidden/>
    <w:unhideWhenUsed/>
    <w:rsid w:val="00BE61F7"/>
  </w:style>
  <w:style w:type="character" w:customStyle="1" w:styleId="FunotentextZchn">
    <w:name w:val="Fußnotentext Zchn"/>
    <w:basedOn w:val="Absatz-Standardschriftart"/>
    <w:link w:val="Funotentext"/>
    <w:uiPriority w:val="99"/>
    <w:semiHidden/>
    <w:rsid w:val="00BE61F7"/>
    <w:rPr>
      <w:rFonts w:ascii="Times New Roman" w:eastAsia="Times New Roman" w:hAnsi="Times New Roman" w:cs="Times New Roman"/>
      <w:color w:val="00000A"/>
      <w:sz w:val="20"/>
      <w:szCs w:val="20"/>
      <w:lang w:eastAsia="zh-CN"/>
    </w:rPr>
  </w:style>
  <w:style w:type="character" w:styleId="Funotenzeichen">
    <w:name w:val="footnote reference"/>
    <w:basedOn w:val="Absatz-Standardschriftart"/>
    <w:uiPriority w:val="99"/>
    <w:semiHidden/>
    <w:unhideWhenUsed/>
    <w:rsid w:val="00BE61F7"/>
    <w:rPr>
      <w:vertAlign w:val="superscript"/>
    </w:rPr>
  </w:style>
  <w:style w:type="paragraph" w:styleId="Listenabsatz">
    <w:name w:val="List Paragraph"/>
    <w:basedOn w:val="Standard"/>
    <w:uiPriority w:val="34"/>
    <w:qFormat/>
    <w:rsid w:val="00BE6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16726304">
      <w:bodyDiv w:val="1"/>
      <w:marLeft w:val="0"/>
      <w:marRight w:val="0"/>
      <w:marTop w:val="0"/>
      <w:marBottom w:val="0"/>
      <w:divBdr>
        <w:top w:val="none" w:sz="0" w:space="0" w:color="auto"/>
        <w:left w:val="none" w:sz="0" w:space="0" w:color="auto"/>
        <w:bottom w:val="none" w:sz="0" w:space="0" w:color="auto"/>
        <w:right w:val="none" w:sz="0" w:space="0" w:color="auto"/>
      </w:divBdr>
    </w:div>
    <w:div w:id="220096714">
      <w:bodyDiv w:val="1"/>
      <w:marLeft w:val="0"/>
      <w:marRight w:val="0"/>
      <w:marTop w:val="0"/>
      <w:marBottom w:val="0"/>
      <w:divBdr>
        <w:top w:val="none" w:sz="0" w:space="0" w:color="auto"/>
        <w:left w:val="none" w:sz="0" w:space="0" w:color="auto"/>
        <w:bottom w:val="none" w:sz="0" w:space="0" w:color="auto"/>
        <w:right w:val="none" w:sz="0" w:space="0" w:color="auto"/>
      </w:divBdr>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an.moyano@hankook.es" TargetMode="External"/><Relationship Id="rId4" Type="http://schemas.openxmlformats.org/officeDocument/2006/relationships/settings" Target="settings.xml"/><Relationship Id="rId9" Type="http://schemas.openxmlformats.org/officeDocument/2006/relationships/hyperlink" Target="http://www.hankooktire-mediacent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A9F84-045B-4714-921B-BF5872520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915</Words>
  <Characters>5768</Characters>
  <Application>Microsoft Office Word</Application>
  <DocSecurity>0</DocSecurity>
  <Lines>48</Lines>
  <Paragraphs>13</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2021-11-04T11:58:00Z</dcterms:created>
  <dcterms:modified xsi:type="dcterms:W3CDTF">2021-11-10T09:58:00Z</dcterms:modified>
</cp:coreProperties>
</file>