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7BF07" w14:textId="77777777" w:rsidR="005636FC" w:rsidRPr="00E123ED" w:rsidRDefault="005636FC" w:rsidP="005636FC">
      <w:pPr>
        <w:widowControl/>
        <w:wordWrap/>
        <w:autoSpaceDE/>
        <w:autoSpaceDN/>
        <w:snapToGrid w:val="0"/>
        <w:spacing w:line="320" w:lineRule="exact"/>
        <w:rPr>
          <w:rFonts w:ascii="Times New Roman" w:eastAsia="Malgun Gothic"/>
          <w:bCs/>
          <w:iCs/>
          <w:kern w:val="0"/>
          <w:sz w:val="21"/>
          <w:szCs w:val="21"/>
          <w:lang w:val="de-DE" w:eastAsia="en-US"/>
        </w:rPr>
      </w:pPr>
    </w:p>
    <w:p w14:paraId="132B8B80" w14:textId="77777777" w:rsidR="002D5072" w:rsidRDefault="002D5072" w:rsidP="005636FC">
      <w:pPr>
        <w:tabs>
          <w:tab w:val="left" w:pos="142"/>
        </w:tabs>
        <w:suppressAutoHyphens/>
        <w:wordWrap/>
        <w:autoSpaceDE/>
        <w:jc w:val="center"/>
        <w:rPr>
          <w:rFonts w:ascii="Times New Roman" w:eastAsia="Times New Roman"/>
          <w:bCs/>
          <w:kern w:val="0"/>
          <w:sz w:val="22"/>
          <w:szCs w:val="22"/>
          <w:u w:val="single"/>
          <w:lang w:val="en-GB" w:eastAsia="en-GB" w:bidi="en-GB"/>
        </w:rPr>
      </w:pPr>
    </w:p>
    <w:p w14:paraId="4449E212" w14:textId="4292C20F" w:rsidR="005636FC" w:rsidRDefault="002D5072" w:rsidP="005636FC">
      <w:pPr>
        <w:tabs>
          <w:tab w:val="left" w:pos="142"/>
        </w:tabs>
        <w:suppressAutoHyphens/>
        <w:wordWrap/>
        <w:autoSpaceDE/>
        <w:jc w:val="center"/>
        <w:rPr>
          <w:rFonts w:ascii="Helvetica" w:eastAsia="Times New Roman" w:hAnsi="Helvetica"/>
          <w:b/>
          <w:bCs/>
          <w:kern w:val="0"/>
          <w:sz w:val="32"/>
          <w:szCs w:val="32"/>
          <w:lang w:val="en-GB" w:eastAsia="en-GB" w:bidi="en-GB"/>
        </w:rPr>
      </w:pPr>
      <w:r w:rsidRPr="002D5072">
        <w:rPr>
          <w:rFonts w:ascii="Helvetica" w:eastAsia="Times New Roman" w:hAnsi="Helvetica"/>
          <w:b/>
          <w:kern w:val="0"/>
          <w:sz w:val="32"/>
          <w:szCs w:val="20"/>
          <w:lang w:val="en-GB" w:eastAsia="en-GB" w:bidi="en-GB"/>
        </w:rPr>
        <w:t>Hankook Tire announces Global Financial Results for 2019</w:t>
      </w:r>
    </w:p>
    <w:p w14:paraId="6172A2B4" w14:textId="77777777" w:rsidR="005636FC" w:rsidRDefault="005636FC" w:rsidP="005636FC">
      <w:pPr>
        <w:tabs>
          <w:tab w:val="left" w:pos="142"/>
        </w:tabs>
        <w:suppressAutoHyphens/>
        <w:wordWrap/>
        <w:autoSpaceDE/>
        <w:jc w:val="center"/>
        <w:rPr>
          <w:rFonts w:ascii="Helvetica" w:eastAsia="Times New Roman" w:hAnsi="Helvetica"/>
          <w:b/>
          <w:bCs/>
          <w:color w:val="FF6600"/>
          <w:kern w:val="0"/>
          <w:sz w:val="32"/>
          <w:szCs w:val="32"/>
          <w:lang w:val="en-GB" w:eastAsia="en-GB" w:bidi="en-GB"/>
        </w:rPr>
      </w:pPr>
    </w:p>
    <w:p w14:paraId="69938764" w14:textId="3ED3437E" w:rsidR="005636FC" w:rsidRDefault="002D5072" w:rsidP="005636FC">
      <w:pPr>
        <w:suppressAutoHyphens/>
        <w:wordWrap/>
        <w:autoSpaceDE/>
        <w:rPr>
          <w:rFonts w:ascii="Times New Roman" w:eastAsia="Times New Roman"/>
          <w:b/>
          <w:color w:val="00000A"/>
          <w:kern w:val="0"/>
          <w:sz w:val="22"/>
          <w:szCs w:val="22"/>
          <w:lang w:val="en-GB" w:eastAsia="en-GB" w:bidi="en-GB"/>
        </w:rPr>
      </w:pPr>
      <w:r w:rsidRPr="002D5072">
        <w:rPr>
          <w:rFonts w:ascii="Times New Roman" w:eastAsia="Times New Roman"/>
          <w:b/>
          <w:color w:val="00000A"/>
          <w:kern w:val="0"/>
          <w:sz w:val="22"/>
          <w:szCs w:val="20"/>
          <w:lang w:val="en-GB" w:eastAsia="en-GB" w:bidi="en-GB"/>
        </w:rPr>
        <w:t xml:space="preserve">Hankook </w:t>
      </w:r>
      <w:r w:rsidR="00114DBC">
        <w:rPr>
          <w:rFonts w:ascii="Times New Roman" w:eastAsia="Times New Roman"/>
          <w:b/>
          <w:color w:val="00000A"/>
          <w:kern w:val="0"/>
          <w:sz w:val="22"/>
          <w:szCs w:val="20"/>
          <w:lang w:val="en-GB" w:eastAsia="en-GB" w:bidi="en-GB"/>
        </w:rPr>
        <w:t>Tire reports sales of KRW 6.89</w:t>
      </w:r>
      <w:r w:rsidRPr="002D5072">
        <w:rPr>
          <w:rFonts w:ascii="Times New Roman" w:eastAsia="Times New Roman"/>
          <w:b/>
          <w:color w:val="00000A"/>
          <w:kern w:val="0"/>
          <w:sz w:val="22"/>
          <w:szCs w:val="20"/>
          <w:lang w:val="en-GB" w:eastAsia="en-GB" w:bidi="en-GB"/>
        </w:rPr>
        <w:t xml:space="preserve"> trillion and an operating profit of KRW 542.9 billion for the fiscal year 2019. Sales of high-inch tyres (over 17 inches) amount to 55.4%, which is </w:t>
      </w:r>
      <w:r w:rsidR="00114DBC">
        <w:rPr>
          <w:rFonts w:ascii="Times New Roman" w:eastAsia="Times New Roman"/>
          <w:b/>
          <w:color w:val="00000A"/>
          <w:kern w:val="0"/>
          <w:sz w:val="22"/>
          <w:szCs w:val="20"/>
          <w:lang w:val="en-GB" w:eastAsia="en-GB" w:bidi="en-GB"/>
        </w:rPr>
        <w:t>an increase of</w:t>
      </w:r>
      <w:r w:rsidRPr="002D5072">
        <w:rPr>
          <w:rFonts w:ascii="Times New Roman" w:eastAsia="Times New Roman"/>
          <w:b/>
          <w:color w:val="00000A"/>
          <w:kern w:val="0"/>
          <w:sz w:val="22"/>
          <w:szCs w:val="20"/>
          <w:lang w:val="en-GB" w:eastAsia="en-GB" w:bidi="en-GB"/>
        </w:rPr>
        <w:t xml:space="preserve"> 3.1%</w:t>
      </w:r>
      <w:r w:rsidR="00114DBC">
        <w:rPr>
          <w:rFonts w:ascii="Times New Roman" w:eastAsia="Times New Roman"/>
          <w:b/>
          <w:color w:val="00000A"/>
          <w:kern w:val="0"/>
          <w:sz w:val="22"/>
          <w:szCs w:val="20"/>
          <w:lang w:val="en-GB" w:eastAsia="en-GB" w:bidi="en-GB"/>
        </w:rPr>
        <w:t xml:space="preserve"> compared to the previous year</w:t>
      </w:r>
      <w:r w:rsidRPr="002D5072">
        <w:rPr>
          <w:rFonts w:ascii="Times New Roman" w:eastAsia="Times New Roman"/>
          <w:b/>
          <w:color w:val="00000A"/>
          <w:kern w:val="0"/>
          <w:sz w:val="22"/>
          <w:szCs w:val="20"/>
          <w:lang w:val="en-GB" w:eastAsia="en-GB" w:bidi="en-GB"/>
        </w:rPr>
        <w:t xml:space="preserve">. This result was driven by a strengthened SUV tyre competitiveness with additional original equipment delivered to SUV models of </w:t>
      </w:r>
      <w:r w:rsidR="00114DBC">
        <w:rPr>
          <w:rFonts w:ascii="Times New Roman" w:eastAsia="Times New Roman"/>
          <w:b/>
          <w:color w:val="00000A"/>
          <w:kern w:val="0"/>
          <w:sz w:val="22"/>
          <w:szCs w:val="20"/>
          <w:lang w:val="en-GB" w:eastAsia="en-GB" w:bidi="en-GB"/>
        </w:rPr>
        <w:t>renowned</w:t>
      </w:r>
      <w:r w:rsidRPr="002D5072">
        <w:rPr>
          <w:rFonts w:ascii="Times New Roman" w:eastAsia="Times New Roman"/>
          <w:b/>
          <w:color w:val="00000A"/>
          <w:kern w:val="0"/>
          <w:sz w:val="22"/>
          <w:szCs w:val="20"/>
          <w:lang w:val="en-GB" w:eastAsia="en-GB" w:bidi="en-GB"/>
        </w:rPr>
        <w:t xml:space="preserve"> </w:t>
      </w:r>
      <w:r w:rsidR="00114DBC">
        <w:rPr>
          <w:rFonts w:ascii="Times New Roman" w:eastAsia="Times New Roman"/>
          <w:b/>
          <w:color w:val="00000A"/>
          <w:kern w:val="0"/>
          <w:sz w:val="22"/>
          <w:szCs w:val="20"/>
          <w:lang w:val="en-GB" w:eastAsia="en-GB" w:bidi="en-GB"/>
        </w:rPr>
        <w:t xml:space="preserve">global </w:t>
      </w:r>
      <w:r w:rsidRPr="002D5072">
        <w:rPr>
          <w:rFonts w:ascii="Times New Roman" w:eastAsia="Times New Roman"/>
          <w:b/>
          <w:color w:val="00000A"/>
          <w:kern w:val="0"/>
          <w:sz w:val="22"/>
          <w:szCs w:val="20"/>
          <w:lang w:val="en-GB" w:eastAsia="en-GB" w:bidi="en-GB"/>
        </w:rPr>
        <w:t>car makers.</w:t>
      </w:r>
    </w:p>
    <w:p w14:paraId="5BBDE98F" w14:textId="165533A9" w:rsidR="005636FC" w:rsidRDefault="005636FC" w:rsidP="005636FC">
      <w:pPr>
        <w:suppressAutoHyphens/>
        <w:wordWrap/>
        <w:autoSpaceDE/>
        <w:rPr>
          <w:rFonts w:ascii="Helvetica" w:eastAsia="Times New Roman" w:hAnsi="Helvetica"/>
          <w:color w:val="00000A"/>
          <w:kern w:val="0"/>
          <w:szCs w:val="20"/>
          <w:lang w:val="en-GB" w:eastAsia="en-GB" w:bidi="en-GB"/>
        </w:rPr>
      </w:pPr>
    </w:p>
    <w:p w14:paraId="144D09C8" w14:textId="0ABDF81F" w:rsidR="002D5072" w:rsidRPr="002D5072" w:rsidRDefault="002D5072" w:rsidP="002D5072">
      <w:pPr>
        <w:suppressAutoHyphens/>
        <w:wordWrap/>
        <w:autoSpaceDE/>
        <w:spacing w:line="276" w:lineRule="auto"/>
        <w:rPr>
          <w:rFonts w:ascii="Times New Roman" w:eastAsia="Times New Roman"/>
          <w:color w:val="00000A"/>
          <w:kern w:val="0"/>
          <w:sz w:val="21"/>
          <w:szCs w:val="20"/>
          <w:lang w:val="en-GB" w:eastAsia="en-GB" w:bidi="en-GB"/>
        </w:rPr>
      </w:pPr>
      <w:r w:rsidRPr="002D5072">
        <w:rPr>
          <w:rFonts w:ascii="Times New Roman" w:eastAsia="Times New Roman"/>
          <w:b/>
          <w:i/>
          <w:color w:val="00000A"/>
          <w:kern w:val="0"/>
          <w:sz w:val="21"/>
          <w:szCs w:val="20"/>
          <w:lang w:val="en-GB" w:eastAsia="en-GB" w:bidi="en-GB"/>
        </w:rPr>
        <w:t>Seoul, Korea / Neu-Isenburg, Germany, Feb 13, 20</w:t>
      </w:r>
      <w:r w:rsidR="00FF0443">
        <w:rPr>
          <w:rFonts w:ascii="Times New Roman" w:eastAsia="Times New Roman"/>
          <w:b/>
          <w:i/>
          <w:color w:val="00000A"/>
          <w:kern w:val="0"/>
          <w:sz w:val="21"/>
          <w:szCs w:val="20"/>
          <w:lang w:val="en-GB" w:eastAsia="en-GB" w:bidi="en-GB"/>
        </w:rPr>
        <w:t>20</w:t>
      </w:r>
      <w:bookmarkStart w:id="0" w:name="_GoBack"/>
      <w:bookmarkEnd w:id="0"/>
      <w:r>
        <w:rPr>
          <w:rFonts w:ascii="Times New Roman" w:eastAsia="Times New Roman"/>
          <w:b/>
          <w:i/>
          <w:color w:val="00000A"/>
          <w:kern w:val="0"/>
          <w:sz w:val="21"/>
          <w:szCs w:val="20"/>
          <w:lang w:val="en-GB" w:eastAsia="en-GB" w:bidi="en-GB"/>
        </w:rPr>
        <w:t xml:space="preserve"> </w:t>
      </w:r>
      <w:r w:rsidR="005636FC">
        <w:rPr>
          <w:rFonts w:ascii="Times New Roman" w:eastAsia="Times New Roman"/>
          <w:color w:val="00000A"/>
          <w:kern w:val="0"/>
          <w:sz w:val="21"/>
          <w:szCs w:val="20"/>
          <w:lang w:val="en-GB" w:eastAsia="en-GB" w:bidi="en-GB"/>
        </w:rPr>
        <w:t>–</w:t>
      </w:r>
      <w:r>
        <w:rPr>
          <w:rFonts w:ascii="Times New Roman" w:eastAsia="Times New Roman"/>
          <w:color w:val="00000A"/>
          <w:kern w:val="0"/>
          <w:sz w:val="21"/>
          <w:szCs w:val="20"/>
          <w:lang w:val="en-GB" w:eastAsia="en-GB" w:bidi="en-GB"/>
        </w:rPr>
        <w:t xml:space="preserve"> </w:t>
      </w:r>
      <w:r w:rsidRPr="002D5072">
        <w:rPr>
          <w:rFonts w:ascii="Times New Roman" w:eastAsia="Times New Roman"/>
          <w:color w:val="00000A"/>
          <w:kern w:val="0"/>
          <w:sz w:val="21"/>
          <w:szCs w:val="20"/>
          <w:lang w:val="en-GB" w:eastAsia="en-GB" w:bidi="en-GB"/>
        </w:rPr>
        <w:t>Hankook Tire announced the company’s 2019 financial results result with consolidated global sales of KRW 6.8964 trillion (approx. 5,285 billion Euro) and an operating profit of KRW 542.9 billion (approx. 416,076 million Euro).</w:t>
      </w:r>
    </w:p>
    <w:p w14:paraId="6A7CF5A0" w14:textId="77777777" w:rsidR="002D5072" w:rsidRPr="002D5072" w:rsidRDefault="002D5072" w:rsidP="002D5072">
      <w:pPr>
        <w:suppressAutoHyphens/>
        <w:wordWrap/>
        <w:autoSpaceDE/>
        <w:spacing w:line="276" w:lineRule="auto"/>
        <w:rPr>
          <w:rFonts w:ascii="Times New Roman" w:eastAsia="Times New Roman"/>
          <w:color w:val="00000A"/>
          <w:kern w:val="0"/>
          <w:sz w:val="21"/>
          <w:szCs w:val="20"/>
          <w:lang w:val="en-GB" w:eastAsia="en-GB" w:bidi="en-GB"/>
        </w:rPr>
      </w:pPr>
    </w:p>
    <w:p w14:paraId="56E7EF43" w14:textId="19EF71CF" w:rsidR="002D5072" w:rsidRPr="002D5072" w:rsidRDefault="002D5072" w:rsidP="002D5072">
      <w:pPr>
        <w:suppressAutoHyphens/>
        <w:wordWrap/>
        <w:autoSpaceDE/>
        <w:spacing w:line="276" w:lineRule="auto"/>
        <w:rPr>
          <w:rFonts w:ascii="Times New Roman" w:eastAsia="Times New Roman"/>
          <w:color w:val="00000A"/>
          <w:kern w:val="0"/>
          <w:sz w:val="21"/>
          <w:szCs w:val="20"/>
          <w:lang w:val="en-GB" w:eastAsia="en-GB" w:bidi="en-GB"/>
        </w:rPr>
      </w:pPr>
      <w:r w:rsidRPr="002D5072">
        <w:rPr>
          <w:rFonts w:ascii="Times New Roman" w:eastAsia="Times New Roman"/>
          <w:color w:val="00000A"/>
          <w:kern w:val="0"/>
          <w:sz w:val="21"/>
          <w:szCs w:val="20"/>
          <w:lang w:val="en-GB" w:eastAsia="en-GB" w:bidi="en-GB"/>
        </w:rPr>
        <w:t xml:space="preserve">Driven by global </w:t>
      </w:r>
      <w:r w:rsidR="00114DBC">
        <w:rPr>
          <w:rFonts w:ascii="Times New Roman" w:eastAsia="Times New Roman"/>
          <w:color w:val="00000A"/>
          <w:kern w:val="0"/>
          <w:sz w:val="21"/>
          <w:szCs w:val="20"/>
          <w:lang w:val="en-GB" w:eastAsia="en-GB" w:bidi="en-GB"/>
        </w:rPr>
        <w:t>premium technologies</w:t>
      </w:r>
      <w:r w:rsidRPr="002D5072">
        <w:rPr>
          <w:rFonts w:ascii="Times New Roman" w:eastAsia="Times New Roman"/>
          <w:color w:val="00000A"/>
          <w:kern w:val="0"/>
          <w:sz w:val="21"/>
          <w:szCs w:val="20"/>
          <w:lang w:val="en-GB" w:eastAsia="en-GB" w:bidi="en-GB"/>
        </w:rPr>
        <w:t xml:space="preserve"> and </w:t>
      </w:r>
      <w:r w:rsidR="00114DBC">
        <w:rPr>
          <w:rFonts w:ascii="Times New Roman" w:eastAsia="Times New Roman"/>
          <w:color w:val="00000A"/>
          <w:kern w:val="0"/>
          <w:sz w:val="21"/>
          <w:szCs w:val="20"/>
          <w:lang w:val="en-GB" w:eastAsia="en-GB" w:bidi="en-GB"/>
        </w:rPr>
        <w:t>excellent</w:t>
      </w:r>
      <w:r w:rsidRPr="002D5072">
        <w:rPr>
          <w:rFonts w:ascii="Times New Roman" w:eastAsia="Times New Roman"/>
          <w:color w:val="00000A"/>
          <w:kern w:val="0"/>
          <w:sz w:val="21"/>
          <w:szCs w:val="20"/>
          <w:lang w:val="en-GB" w:eastAsia="en-GB" w:bidi="en-GB"/>
        </w:rPr>
        <w:t xml:space="preserve"> product quality, sales of high-inch tyres (over 17 inches) amounted to 55.4% of all sales, a 3.1% YoY increase, thereby strengthening Hankook’s premium brand value. Especially, the sales proportion of high-inch tyres in China grew, leading to a much more stable growth in the replacement tyre market.</w:t>
      </w:r>
    </w:p>
    <w:p w14:paraId="1AD2CC03" w14:textId="77777777" w:rsidR="002D5072" w:rsidRPr="002D5072" w:rsidRDefault="002D5072" w:rsidP="002D5072">
      <w:pPr>
        <w:suppressAutoHyphens/>
        <w:wordWrap/>
        <w:autoSpaceDE/>
        <w:spacing w:line="276" w:lineRule="auto"/>
        <w:rPr>
          <w:rFonts w:ascii="Times New Roman" w:eastAsia="Times New Roman"/>
          <w:color w:val="00000A"/>
          <w:kern w:val="0"/>
          <w:sz w:val="21"/>
          <w:szCs w:val="20"/>
          <w:lang w:val="en-GB" w:eastAsia="en-GB" w:bidi="en-GB"/>
        </w:rPr>
      </w:pPr>
    </w:p>
    <w:p w14:paraId="23E94D6F" w14:textId="220B0565" w:rsidR="002D5072" w:rsidRPr="002D5072" w:rsidRDefault="002D5072" w:rsidP="002D5072">
      <w:pPr>
        <w:suppressAutoHyphens/>
        <w:wordWrap/>
        <w:autoSpaceDE/>
        <w:spacing w:line="276" w:lineRule="auto"/>
        <w:rPr>
          <w:rFonts w:ascii="Times New Roman" w:eastAsia="Times New Roman"/>
          <w:color w:val="00000A"/>
          <w:kern w:val="0"/>
          <w:sz w:val="21"/>
          <w:szCs w:val="20"/>
          <w:lang w:val="en-GB" w:eastAsia="en-GB" w:bidi="en-GB"/>
        </w:rPr>
      </w:pPr>
      <w:r w:rsidRPr="002D5072">
        <w:rPr>
          <w:rFonts w:ascii="Times New Roman" w:eastAsia="Times New Roman"/>
          <w:color w:val="00000A"/>
          <w:kern w:val="0"/>
          <w:sz w:val="21"/>
          <w:szCs w:val="20"/>
          <w:lang w:val="en-GB" w:eastAsia="en-GB" w:bidi="en-GB"/>
        </w:rPr>
        <w:t xml:space="preserve">Aligned to the demand growth in the global SUV market, Hankook also strengthened its high-inch tyre line-up </w:t>
      </w:r>
      <w:r w:rsidR="00CF1F4A">
        <w:rPr>
          <w:rFonts w:ascii="Times New Roman" w:eastAsia="Times New Roman"/>
          <w:color w:val="00000A"/>
          <w:kern w:val="0"/>
          <w:sz w:val="21"/>
          <w:szCs w:val="20"/>
          <w:lang w:val="en-GB" w:eastAsia="en-GB" w:bidi="en-GB"/>
        </w:rPr>
        <w:t xml:space="preserve">for this segment </w:t>
      </w:r>
      <w:r w:rsidRPr="002D5072">
        <w:rPr>
          <w:rFonts w:ascii="Times New Roman" w:eastAsia="Times New Roman"/>
          <w:color w:val="00000A"/>
          <w:kern w:val="0"/>
          <w:sz w:val="21"/>
          <w:szCs w:val="20"/>
          <w:lang w:val="en-GB" w:eastAsia="en-GB" w:bidi="en-GB"/>
        </w:rPr>
        <w:t xml:space="preserve">by expanding partnerships with </w:t>
      </w:r>
      <w:r w:rsidR="00CF1F4A">
        <w:rPr>
          <w:rFonts w:ascii="Times New Roman" w:eastAsia="Times New Roman"/>
          <w:color w:val="00000A"/>
          <w:kern w:val="0"/>
          <w:sz w:val="21"/>
          <w:szCs w:val="20"/>
          <w:lang w:val="en-GB" w:eastAsia="en-GB" w:bidi="en-GB"/>
        </w:rPr>
        <w:t>renowned</w:t>
      </w:r>
      <w:r w:rsidRPr="002D5072">
        <w:rPr>
          <w:rFonts w:ascii="Times New Roman" w:eastAsia="Times New Roman"/>
          <w:color w:val="00000A"/>
          <w:kern w:val="0"/>
          <w:sz w:val="21"/>
          <w:szCs w:val="20"/>
          <w:lang w:val="en-GB" w:eastAsia="en-GB" w:bidi="en-GB"/>
        </w:rPr>
        <w:t xml:space="preserve"> car makers, namely supplying original equipment </w:t>
      </w:r>
      <w:r w:rsidR="00877324">
        <w:rPr>
          <w:rFonts w:ascii="Times New Roman" w:eastAsia="Times New Roman"/>
          <w:color w:val="00000A"/>
          <w:kern w:val="0"/>
          <w:sz w:val="21"/>
          <w:szCs w:val="20"/>
          <w:lang w:val="en-GB" w:eastAsia="en-GB" w:bidi="en-GB"/>
        </w:rPr>
        <w:t xml:space="preserve">(OE) </w:t>
      </w:r>
      <w:r w:rsidRPr="002D5072">
        <w:rPr>
          <w:rFonts w:ascii="Times New Roman" w:eastAsia="Times New Roman"/>
          <w:color w:val="00000A"/>
          <w:kern w:val="0"/>
          <w:sz w:val="21"/>
          <w:szCs w:val="20"/>
          <w:lang w:val="en-GB" w:eastAsia="en-GB" w:bidi="en-GB"/>
        </w:rPr>
        <w:t xml:space="preserve">tyres to Porsche’s third generation of the Cayenne, new Audi Q8, and </w:t>
      </w:r>
      <w:r w:rsidR="00CF1F4A">
        <w:rPr>
          <w:rFonts w:ascii="Times New Roman" w:eastAsia="Times New Roman"/>
          <w:color w:val="00000A"/>
          <w:kern w:val="0"/>
          <w:sz w:val="21"/>
          <w:szCs w:val="20"/>
          <w:lang w:val="en-GB" w:eastAsia="en-GB" w:bidi="en-GB"/>
        </w:rPr>
        <w:t xml:space="preserve">Audi </w:t>
      </w:r>
      <w:r w:rsidRPr="002D5072">
        <w:rPr>
          <w:rFonts w:ascii="Times New Roman" w:eastAsia="Times New Roman"/>
          <w:color w:val="00000A"/>
          <w:kern w:val="0"/>
          <w:sz w:val="21"/>
          <w:szCs w:val="20"/>
          <w:lang w:val="en-GB" w:eastAsia="en-GB" w:bidi="en-GB"/>
        </w:rPr>
        <w:t>SQ8 TDI.</w:t>
      </w:r>
    </w:p>
    <w:p w14:paraId="484C5398" w14:textId="77777777" w:rsidR="002D5072" w:rsidRPr="002D5072" w:rsidRDefault="002D5072" w:rsidP="002D5072">
      <w:pPr>
        <w:suppressAutoHyphens/>
        <w:wordWrap/>
        <w:autoSpaceDE/>
        <w:spacing w:line="276" w:lineRule="auto"/>
        <w:rPr>
          <w:rFonts w:ascii="Times New Roman" w:eastAsia="Times New Roman"/>
          <w:color w:val="00000A"/>
          <w:kern w:val="0"/>
          <w:sz w:val="21"/>
          <w:szCs w:val="20"/>
          <w:lang w:val="en-GB" w:eastAsia="en-GB" w:bidi="en-GB"/>
        </w:rPr>
      </w:pPr>
    </w:p>
    <w:p w14:paraId="332FD7DE" w14:textId="77777777" w:rsidR="002D5072" w:rsidRPr="002D5072" w:rsidRDefault="002D5072" w:rsidP="002D5072">
      <w:pPr>
        <w:suppressAutoHyphens/>
        <w:wordWrap/>
        <w:autoSpaceDE/>
        <w:spacing w:line="276" w:lineRule="auto"/>
        <w:rPr>
          <w:rFonts w:ascii="Times New Roman" w:eastAsia="Times New Roman"/>
          <w:color w:val="00000A"/>
          <w:kern w:val="0"/>
          <w:sz w:val="21"/>
          <w:szCs w:val="20"/>
          <w:lang w:val="en-GB" w:eastAsia="en-GB" w:bidi="en-GB"/>
        </w:rPr>
      </w:pPr>
      <w:r w:rsidRPr="002D5072">
        <w:rPr>
          <w:rFonts w:ascii="Times New Roman" w:eastAsia="Times New Roman"/>
          <w:color w:val="00000A"/>
          <w:kern w:val="0"/>
          <w:sz w:val="21"/>
          <w:szCs w:val="20"/>
          <w:lang w:val="en-GB" w:eastAsia="en-GB" w:bidi="en-GB"/>
        </w:rPr>
        <w:t>However, sales were affected from the intensified global tyre market competition due to slowdown in demand from the global automotive market and uncertainty stemming from trade disputes. Both led to an operating profit decrease.</w:t>
      </w:r>
    </w:p>
    <w:p w14:paraId="4D793DD5" w14:textId="77777777" w:rsidR="002D5072" w:rsidRPr="002D5072" w:rsidRDefault="002D5072" w:rsidP="002D5072">
      <w:pPr>
        <w:suppressAutoHyphens/>
        <w:wordWrap/>
        <w:autoSpaceDE/>
        <w:spacing w:line="276" w:lineRule="auto"/>
        <w:rPr>
          <w:rFonts w:ascii="Times New Roman" w:eastAsia="Times New Roman"/>
          <w:color w:val="00000A"/>
          <w:kern w:val="0"/>
          <w:sz w:val="21"/>
          <w:szCs w:val="20"/>
          <w:lang w:val="en-GB" w:eastAsia="en-GB" w:bidi="en-GB"/>
        </w:rPr>
      </w:pPr>
    </w:p>
    <w:p w14:paraId="3F45FA95" w14:textId="00C0B2AD" w:rsidR="002D5072" w:rsidRPr="002D5072" w:rsidRDefault="002D5072" w:rsidP="002D5072">
      <w:pPr>
        <w:suppressAutoHyphens/>
        <w:wordWrap/>
        <w:autoSpaceDE/>
        <w:spacing w:line="276" w:lineRule="auto"/>
        <w:rPr>
          <w:rFonts w:ascii="Times New Roman" w:eastAsia="Times New Roman"/>
          <w:color w:val="00000A"/>
          <w:kern w:val="0"/>
          <w:sz w:val="21"/>
          <w:szCs w:val="20"/>
          <w:lang w:val="en-GB" w:eastAsia="en-GB" w:bidi="en-GB"/>
        </w:rPr>
      </w:pPr>
      <w:r w:rsidRPr="002D5072">
        <w:rPr>
          <w:rFonts w:ascii="Times New Roman" w:eastAsia="Times New Roman"/>
          <w:color w:val="00000A"/>
          <w:kern w:val="0"/>
          <w:sz w:val="21"/>
          <w:szCs w:val="20"/>
          <w:lang w:val="en-GB" w:eastAsia="en-GB" w:bidi="en-GB"/>
        </w:rPr>
        <w:t>With 2020’s target of reaching global sales revenues of KRW 7.2 trillion and improving YoY operating profit margins, Hankook Tire plans to focus on enhancing its premium image through increasing sales of high-inch tyres in major markets, supplying OE tyres for premium cars, and strengthening competitiveness in its product lines. In addition, the company plans to focus on enhancing competitiveness by building a stable growth structure through securing new distribution channels and strengthening synerg</w:t>
      </w:r>
      <w:r w:rsidR="00877324">
        <w:rPr>
          <w:rFonts w:ascii="Times New Roman" w:eastAsia="Times New Roman"/>
          <w:color w:val="00000A"/>
          <w:kern w:val="0"/>
          <w:sz w:val="21"/>
          <w:szCs w:val="20"/>
          <w:lang w:val="en-GB" w:eastAsia="en-GB" w:bidi="en-GB"/>
        </w:rPr>
        <w:t>ies</w:t>
      </w:r>
      <w:r w:rsidRPr="002D5072">
        <w:rPr>
          <w:rFonts w:ascii="Times New Roman" w:eastAsia="Times New Roman"/>
          <w:color w:val="00000A"/>
          <w:kern w:val="0"/>
          <w:sz w:val="21"/>
          <w:szCs w:val="20"/>
          <w:lang w:val="en-GB" w:eastAsia="en-GB" w:bidi="en-GB"/>
        </w:rPr>
        <w:t xml:space="preserve"> between </w:t>
      </w:r>
      <w:r w:rsidR="00877324">
        <w:rPr>
          <w:rFonts w:ascii="Times New Roman" w:eastAsia="Times New Roman"/>
          <w:color w:val="00000A"/>
          <w:kern w:val="0"/>
          <w:sz w:val="21"/>
          <w:szCs w:val="20"/>
          <w:lang w:val="en-GB" w:eastAsia="en-GB" w:bidi="en-GB"/>
        </w:rPr>
        <w:t>the original equipment</w:t>
      </w:r>
      <w:r w:rsidRPr="002D5072">
        <w:rPr>
          <w:rFonts w:ascii="Times New Roman" w:eastAsia="Times New Roman"/>
          <w:color w:val="00000A"/>
          <w:kern w:val="0"/>
          <w:sz w:val="21"/>
          <w:szCs w:val="20"/>
          <w:lang w:val="en-GB" w:eastAsia="en-GB" w:bidi="en-GB"/>
        </w:rPr>
        <w:t xml:space="preserve"> and </w:t>
      </w:r>
      <w:r w:rsidR="00877324">
        <w:rPr>
          <w:rFonts w:ascii="Times New Roman" w:eastAsia="Times New Roman"/>
          <w:color w:val="00000A"/>
          <w:kern w:val="0"/>
          <w:sz w:val="21"/>
          <w:szCs w:val="20"/>
          <w:lang w:val="en-GB" w:eastAsia="en-GB" w:bidi="en-GB"/>
        </w:rPr>
        <w:t>replacement</w:t>
      </w:r>
      <w:r w:rsidRPr="002D5072">
        <w:rPr>
          <w:rFonts w:ascii="Times New Roman" w:eastAsia="Times New Roman"/>
          <w:color w:val="00000A"/>
          <w:kern w:val="0"/>
          <w:sz w:val="21"/>
          <w:szCs w:val="20"/>
          <w:lang w:val="en-GB" w:eastAsia="en-GB" w:bidi="en-GB"/>
        </w:rPr>
        <w:t xml:space="preserve"> </w:t>
      </w:r>
      <w:r w:rsidR="00877324">
        <w:rPr>
          <w:rFonts w:ascii="Times New Roman" w:eastAsia="Times New Roman"/>
          <w:color w:val="00000A"/>
          <w:kern w:val="0"/>
          <w:sz w:val="21"/>
          <w:szCs w:val="20"/>
          <w:lang w:val="en-GB" w:eastAsia="en-GB" w:bidi="en-GB"/>
        </w:rPr>
        <w:t xml:space="preserve">sector </w:t>
      </w:r>
      <w:r w:rsidRPr="002D5072">
        <w:rPr>
          <w:rFonts w:ascii="Times New Roman" w:eastAsia="Times New Roman"/>
          <w:color w:val="00000A"/>
          <w:kern w:val="0"/>
          <w:sz w:val="21"/>
          <w:szCs w:val="20"/>
          <w:lang w:val="en-GB" w:eastAsia="en-GB" w:bidi="en-GB"/>
        </w:rPr>
        <w:t xml:space="preserve">and </w:t>
      </w:r>
      <w:r w:rsidR="00CF1F4A">
        <w:rPr>
          <w:rFonts w:ascii="Times New Roman" w:eastAsia="Times New Roman"/>
          <w:color w:val="00000A"/>
          <w:kern w:val="0"/>
          <w:sz w:val="21"/>
          <w:szCs w:val="20"/>
          <w:lang w:val="en-GB" w:eastAsia="en-GB" w:bidi="en-GB"/>
        </w:rPr>
        <w:t xml:space="preserve">continuously </w:t>
      </w:r>
      <w:r w:rsidRPr="002D5072">
        <w:rPr>
          <w:rFonts w:ascii="Times New Roman" w:eastAsia="Times New Roman"/>
          <w:color w:val="00000A"/>
          <w:kern w:val="0"/>
          <w:sz w:val="21"/>
          <w:szCs w:val="20"/>
          <w:lang w:val="en-GB" w:eastAsia="en-GB" w:bidi="en-GB"/>
        </w:rPr>
        <w:t>optimizing distribution strategies by region.</w:t>
      </w:r>
    </w:p>
    <w:p w14:paraId="7AAAF6AC" w14:textId="77777777" w:rsidR="002D5072" w:rsidRPr="002D5072" w:rsidRDefault="002D5072" w:rsidP="002D5072">
      <w:pPr>
        <w:suppressAutoHyphens/>
        <w:wordWrap/>
        <w:autoSpaceDE/>
        <w:spacing w:line="276" w:lineRule="auto"/>
        <w:rPr>
          <w:rFonts w:ascii="Times New Roman" w:eastAsia="Times New Roman"/>
          <w:color w:val="00000A"/>
          <w:kern w:val="0"/>
          <w:sz w:val="21"/>
          <w:szCs w:val="20"/>
          <w:lang w:val="en-GB" w:eastAsia="en-GB" w:bidi="en-GB"/>
        </w:rPr>
      </w:pPr>
    </w:p>
    <w:p w14:paraId="1FB5F1D0" w14:textId="7B934B12" w:rsidR="005636FC" w:rsidRDefault="002D5072" w:rsidP="002D5072">
      <w:pPr>
        <w:suppressAutoHyphens/>
        <w:wordWrap/>
        <w:autoSpaceDE/>
        <w:spacing w:line="276" w:lineRule="auto"/>
        <w:rPr>
          <w:rFonts w:ascii="Times New Roman" w:eastAsia="Times New Roman"/>
          <w:color w:val="00000A"/>
          <w:kern w:val="0"/>
          <w:sz w:val="21"/>
          <w:szCs w:val="21"/>
          <w:lang w:val="en-GB" w:eastAsia="en-GB" w:bidi="en-GB"/>
        </w:rPr>
      </w:pPr>
      <w:r w:rsidRPr="002D5072">
        <w:rPr>
          <w:rFonts w:ascii="Times New Roman" w:eastAsia="Times New Roman"/>
          <w:color w:val="00000A"/>
          <w:kern w:val="0"/>
          <w:sz w:val="21"/>
          <w:szCs w:val="20"/>
          <w:lang w:val="en-GB" w:eastAsia="en-GB" w:bidi="en-GB"/>
        </w:rPr>
        <w:t>Moreover, in order to cope with the rapidly changing industry more effectively, Hankook Tire aims to continuously strengthen its corporate culture, thereby creating a proactive corporate culture through innovating the way employees work, and accelerate its road toward a global top-tier company.</w:t>
      </w:r>
    </w:p>
    <w:p w14:paraId="220A6A64" w14:textId="77777777" w:rsidR="005636FC" w:rsidRDefault="005636FC" w:rsidP="005636FC">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p>
    <w:p w14:paraId="04A05027" w14:textId="467C09B1" w:rsidR="005636FC" w:rsidRDefault="002D5072" w:rsidP="002D5072">
      <w:pPr>
        <w:widowControl/>
        <w:suppressAutoHyphens/>
        <w:wordWrap/>
        <w:autoSpaceDE/>
        <w:snapToGrid w:val="0"/>
        <w:spacing w:line="276" w:lineRule="auto"/>
        <w:jc w:val="center"/>
        <w:rPr>
          <w:rFonts w:ascii="Times New Roman" w:eastAsia="Times New Roman"/>
          <w:bCs/>
          <w:color w:val="00000A"/>
          <w:kern w:val="0"/>
          <w:sz w:val="21"/>
          <w:szCs w:val="21"/>
          <w:lang w:val="en-GB" w:eastAsia="en-GB" w:bidi="en-GB"/>
        </w:rPr>
      </w:pPr>
      <w:r>
        <w:rPr>
          <w:rFonts w:ascii="Times New Roman" w:eastAsia="Times New Roman"/>
          <w:bCs/>
          <w:color w:val="00000A"/>
          <w:kern w:val="0"/>
          <w:sz w:val="21"/>
          <w:szCs w:val="21"/>
          <w:lang w:val="en-GB" w:eastAsia="en-GB" w:bidi="en-GB"/>
        </w:rPr>
        <w:t>###</w:t>
      </w:r>
    </w:p>
    <w:p w14:paraId="1D33DF83" w14:textId="03657A34" w:rsidR="00A529EF" w:rsidRDefault="00A529EF">
      <w:pPr>
        <w:widowControl/>
        <w:wordWrap/>
        <w:autoSpaceDE/>
        <w:autoSpaceDN/>
        <w:spacing w:after="200" w:line="276" w:lineRule="auto"/>
        <w:jc w:val="left"/>
        <w:rPr>
          <w:rFonts w:ascii="Times New Roman" w:eastAsia="Times New Roman"/>
          <w:bCs/>
          <w:color w:val="00000A"/>
          <w:kern w:val="0"/>
          <w:sz w:val="21"/>
          <w:szCs w:val="21"/>
          <w:lang w:val="en-GB" w:eastAsia="en-GB" w:bidi="en-GB"/>
        </w:rPr>
      </w:pPr>
      <w:r>
        <w:rPr>
          <w:rFonts w:ascii="Times New Roman" w:eastAsia="Times New Roman"/>
          <w:bCs/>
          <w:color w:val="00000A"/>
          <w:kern w:val="0"/>
          <w:sz w:val="21"/>
          <w:szCs w:val="21"/>
          <w:lang w:val="en-GB" w:eastAsia="en-GB" w:bidi="en-GB"/>
        </w:rPr>
        <w:br w:type="page"/>
      </w:r>
    </w:p>
    <w:p w14:paraId="670DD7C8" w14:textId="191C0B05" w:rsidR="002D5072" w:rsidRDefault="002D5072" w:rsidP="002D5072">
      <w:pPr>
        <w:widowControl/>
        <w:wordWrap/>
        <w:autoSpaceDE/>
        <w:jc w:val="left"/>
        <w:rPr>
          <w:rFonts w:ascii="Times New Roman" w:eastAsia="Times New Roman"/>
          <w:bCs/>
          <w:kern w:val="0"/>
          <w:sz w:val="22"/>
          <w:szCs w:val="22"/>
          <w:u w:val="single"/>
          <w:lang w:val="en-GB" w:eastAsia="en-GB" w:bidi="en-GB"/>
        </w:rPr>
      </w:pPr>
    </w:p>
    <w:p w14:paraId="63DF7FDA" w14:textId="77777777" w:rsidR="00A529EF" w:rsidRDefault="00A529EF" w:rsidP="002D5072">
      <w:pPr>
        <w:widowControl/>
        <w:wordWrap/>
        <w:autoSpaceDE/>
        <w:jc w:val="left"/>
        <w:rPr>
          <w:rFonts w:ascii="Times New Roman" w:eastAsia="Times New Roman"/>
          <w:bCs/>
          <w:kern w:val="0"/>
          <w:sz w:val="22"/>
          <w:szCs w:val="22"/>
          <w:u w:val="single"/>
          <w:lang w:val="en-GB" w:eastAsia="en-GB" w:bidi="en-GB"/>
        </w:rPr>
      </w:pPr>
    </w:p>
    <w:p w14:paraId="6A12639A" w14:textId="77777777" w:rsidR="002D5072" w:rsidRDefault="002D5072" w:rsidP="002D5072">
      <w:pPr>
        <w:widowControl/>
        <w:wordWrap/>
        <w:autoSpaceDE/>
        <w:jc w:val="left"/>
        <w:rPr>
          <w:rFonts w:ascii="Times New Roman" w:eastAsia="Times New Roman"/>
          <w:bCs/>
          <w:kern w:val="0"/>
          <w:sz w:val="22"/>
          <w:szCs w:val="22"/>
          <w:u w:val="single"/>
          <w:lang w:val="en-GB" w:eastAsia="en-GB" w:bidi="en-GB"/>
        </w:rPr>
      </w:pPr>
    </w:p>
    <w:p w14:paraId="55854D16" w14:textId="22D0FA3D" w:rsidR="002D5072" w:rsidRPr="00A529EF" w:rsidRDefault="002D5072" w:rsidP="002D5072">
      <w:pPr>
        <w:widowControl/>
        <w:wordWrap/>
        <w:autoSpaceDE/>
        <w:jc w:val="left"/>
        <w:rPr>
          <w:rFonts w:ascii="Times New Roman" w:eastAsia="GulimChe"/>
          <w:b/>
          <w:kern w:val="0"/>
          <w:sz w:val="22"/>
          <w:szCs w:val="22"/>
        </w:rPr>
      </w:pPr>
      <w:r w:rsidRPr="00A529EF">
        <w:rPr>
          <w:rFonts w:ascii="Times New Roman"/>
          <w:b/>
          <w:kern w:val="0"/>
          <w:sz w:val="22"/>
          <w:szCs w:val="22"/>
        </w:rPr>
        <w:t>Q4 2019 Consolidated Financial Resul</w:t>
      </w:r>
      <w:r w:rsidR="00A529EF">
        <w:rPr>
          <w:rFonts w:ascii="Times New Roman"/>
          <w:b/>
          <w:kern w:val="0"/>
          <w:sz w:val="22"/>
          <w:szCs w:val="22"/>
        </w:rPr>
        <w:t>t</w:t>
      </w:r>
    </w:p>
    <w:tbl>
      <w:tblPr>
        <w:tblW w:w="907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9"/>
        <w:gridCol w:w="2269"/>
        <w:gridCol w:w="2269"/>
      </w:tblGrid>
      <w:tr w:rsidR="002D5072" w:rsidRPr="00A529EF" w14:paraId="45629FC1" w14:textId="77777777" w:rsidTr="000A0A37">
        <w:trPr>
          <w:trHeight w:val="342"/>
        </w:trPr>
        <w:tc>
          <w:tcPr>
            <w:tcW w:w="2268" w:type="dxa"/>
            <w:tcBorders>
              <w:top w:val="single" w:sz="4" w:space="0" w:color="auto"/>
              <w:left w:val="nil"/>
              <w:bottom w:val="double" w:sz="4" w:space="0" w:color="auto"/>
              <w:right w:val="double" w:sz="4" w:space="0" w:color="auto"/>
            </w:tcBorders>
            <w:shd w:val="clear" w:color="auto" w:fill="7F7F7F"/>
            <w:vAlign w:val="center"/>
            <w:hideMark/>
          </w:tcPr>
          <w:p w14:paraId="75EB262C" w14:textId="77777777" w:rsidR="002D5072" w:rsidRPr="00A529EF" w:rsidRDefault="002D5072" w:rsidP="000A0A37">
            <w:pPr>
              <w:wordWrap/>
              <w:snapToGrid w:val="0"/>
              <w:ind w:rightChars="56" w:right="112"/>
              <w:jc w:val="center"/>
              <w:rPr>
                <w:rFonts w:ascii="Times New Roman"/>
                <w:b/>
                <w:color w:val="FFFFFF"/>
                <w:kern w:val="0"/>
                <w:sz w:val="22"/>
                <w:szCs w:val="22"/>
              </w:rPr>
            </w:pPr>
            <w:r w:rsidRPr="00A529EF">
              <w:rPr>
                <w:rFonts w:ascii="Times New Roman"/>
                <w:b/>
                <w:color w:val="FFFFFF"/>
                <w:kern w:val="0"/>
                <w:sz w:val="22"/>
                <w:szCs w:val="22"/>
              </w:rPr>
              <w:t>(Unit: Billion KRW)</w:t>
            </w:r>
          </w:p>
        </w:tc>
        <w:tc>
          <w:tcPr>
            <w:tcW w:w="2268" w:type="dxa"/>
            <w:tcBorders>
              <w:top w:val="single" w:sz="4" w:space="0" w:color="auto"/>
              <w:left w:val="single" w:sz="4" w:space="0" w:color="auto"/>
              <w:bottom w:val="double" w:sz="4" w:space="0" w:color="auto"/>
              <w:right w:val="double" w:sz="4" w:space="0" w:color="auto"/>
            </w:tcBorders>
            <w:shd w:val="clear" w:color="auto" w:fill="7F7F7F"/>
            <w:vAlign w:val="center"/>
            <w:hideMark/>
          </w:tcPr>
          <w:p w14:paraId="59245660" w14:textId="77777777" w:rsidR="002D5072" w:rsidRPr="00A529EF" w:rsidRDefault="002D5072" w:rsidP="000A0A37">
            <w:pPr>
              <w:wordWrap/>
              <w:snapToGrid w:val="0"/>
              <w:ind w:rightChars="56" w:right="112"/>
              <w:jc w:val="center"/>
              <w:rPr>
                <w:rFonts w:ascii="Times New Roman"/>
                <w:b/>
                <w:color w:val="FFFFFF"/>
                <w:kern w:val="0"/>
                <w:sz w:val="22"/>
                <w:szCs w:val="22"/>
              </w:rPr>
            </w:pPr>
            <w:r w:rsidRPr="00A529EF">
              <w:rPr>
                <w:rFonts w:ascii="Times New Roman"/>
                <w:b/>
                <w:color w:val="FFFFFF"/>
                <w:kern w:val="0"/>
                <w:sz w:val="22"/>
                <w:szCs w:val="22"/>
              </w:rPr>
              <w:t>Q4 FY 2018</w:t>
            </w:r>
          </w:p>
        </w:tc>
        <w:tc>
          <w:tcPr>
            <w:tcW w:w="2268" w:type="dxa"/>
            <w:tcBorders>
              <w:top w:val="single" w:sz="4" w:space="0" w:color="auto"/>
              <w:left w:val="single" w:sz="4" w:space="0" w:color="auto"/>
              <w:bottom w:val="double" w:sz="4" w:space="0" w:color="auto"/>
              <w:right w:val="double" w:sz="4" w:space="0" w:color="auto"/>
            </w:tcBorders>
            <w:shd w:val="clear" w:color="auto" w:fill="7F7F7F"/>
            <w:vAlign w:val="center"/>
            <w:hideMark/>
          </w:tcPr>
          <w:p w14:paraId="62128C65" w14:textId="77777777" w:rsidR="002D5072" w:rsidRPr="00A529EF" w:rsidRDefault="002D5072" w:rsidP="000A0A37">
            <w:pPr>
              <w:wordWrap/>
              <w:snapToGrid w:val="0"/>
              <w:ind w:rightChars="56" w:right="112"/>
              <w:jc w:val="center"/>
              <w:rPr>
                <w:rFonts w:ascii="Times New Roman"/>
                <w:b/>
                <w:color w:val="FFFFFF"/>
                <w:kern w:val="0"/>
                <w:sz w:val="22"/>
                <w:szCs w:val="22"/>
              </w:rPr>
            </w:pPr>
            <w:r w:rsidRPr="00A529EF">
              <w:rPr>
                <w:rFonts w:ascii="Times New Roman"/>
                <w:b/>
                <w:color w:val="FFFFFF"/>
                <w:kern w:val="0"/>
                <w:sz w:val="22"/>
                <w:szCs w:val="22"/>
              </w:rPr>
              <w:t>Q3 FY 2019</w:t>
            </w:r>
          </w:p>
        </w:tc>
        <w:tc>
          <w:tcPr>
            <w:tcW w:w="2268" w:type="dxa"/>
            <w:tcBorders>
              <w:top w:val="single" w:sz="4" w:space="0" w:color="auto"/>
              <w:left w:val="double" w:sz="4" w:space="0" w:color="auto"/>
              <w:bottom w:val="double" w:sz="4" w:space="0" w:color="auto"/>
              <w:right w:val="nil"/>
            </w:tcBorders>
            <w:shd w:val="clear" w:color="auto" w:fill="7F7F7F"/>
            <w:vAlign w:val="center"/>
            <w:hideMark/>
          </w:tcPr>
          <w:p w14:paraId="7CA0F1A1" w14:textId="77777777" w:rsidR="002D5072" w:rsidRPr="00A529EF" w:rsidRDefault="002D5072" w:rsidP="000A0A37">
            <w:pPr>
              <w:wordWrap/>
              <w:snapToGrid w:val="0"/>
              <w:ind w:rightChars="56" w:right="112"/>
              <w:jc w:val="center"/>
              <w:rPr>
                <w:rFonts w:ascii="Times New Roman"/>
                <w:b/>
                <w:color w:val="FFFFFF"/>
                <w:kern w:val="0"/>
                <w:sz w:val="22"/>
                <w:szCs w:val="22"/>
              </w:rPr>
            </w:pPr>
            <w:r w:rsidRPr="00A529EF">
              <w:rPr>
                <w:rFonts w:ascii="Times New Roman"/>
                <w:b/>
                <w:color w:val="FFFFFF"/>
                <w:kern w:val="0"/>
                <w:sz w:val="22"/>
                <w:szCs w:val="22"/>
              </w:rPr>
              <w:t>Q4 FY 2019</w:t>
            </w:r>
          </w:p>
        </w:tc>
      </w:tr>
      <w:tr w:rsidR="002D5072" w:rsidRPr="00A529EF" w14:paraId="7CE6F8A3" w14:textId="77777777" w:rsidTr="000A0A37">
        <w:trPr>
          <w:trHeight w:val="342"/>
        </w:trPr>
        <w:tc>
          <w:tcPr>
            <w:tcW w:w="2268" w:type="dxa"/>
            <w:tcBorders>
              <w:top w:val="double" w:sz="4" w:space="0" w:color="auto"/>
              <w:left w:val="nil"/>
              <w:bottom w:val="single" w:sz="4" w:space="0" w:color="auto"/>
              <w:right w:val="double" w:sz="4" w:space="0" w:color="auto"/>
            </w:tcBorders>
            <w:vAlign w:val="center"/>
            <w:hideMark/>
          </w:tcPr>
          <w:p w14:paraId="73978919" w14:textId="77777777" w:rsidR="002D5072" w:rsidRPr="00A529EF" w:rsidRDefault="002D5072" w:rsidP="000A0A37">
            <w:pPr>
              <w:wordWrap/>
              <w:snapToGrid w:val="0"/>
              <w:ind w:rightChars="56" w:right="112"/>
              <w:jc w:val="center"/>
              <w:rPr>
                <w:rFonts w:ascii="Times New Roman"/>
                <w:b/>
                <w:color w:val="000000"/>
                <w:kern w:val="0"/>
                <w:sz w:val="22"/>
                <w:szCs w:val="22"/>
              </w:rPr>
            </w:pPr>
            <w:r w:rsidRPr="00A529EF">
              <w:rPr>
                <w:rFonts w:ascii="Times New Roman"/>
                <w:b/>
                <w:color w:val="000000"/>
                <w:kern w:val="0"/>
                <w:sz w:val="22"/>
                <w:szCs w:val="22"/>
              </w:rPr>
              <w:t>Sales</w:t>
            </w:r>
          </w:p>
        </w:tc>
        <w:tc>
          <w:tcPr>
            <w:tcW w:w="2268" w:type="dxa"/>
            <w:tcBorders>
              <w:top w:val="double" w:sz="4" w:space="0" w:color="auto"/>
              <w:left w:val="single" w:sz="4" w:space="0" w:color="auto"/>
              <w:bottom w:val="single" w:sz="4" w:space="0" w:color="auto"/>
              <w:right w:val="double" w:sz="4" w:space="0" w:color="auto"/>
            </w:tcBorders>
            <w:vAlign w:val="center"/>
            <w:hideMark/>
          </w:tcPr>
          <w:p w14:paraId="17738A0E" w14:textId="704FCE62" w:rsidR="002D5072" w:rsidRPr="00A529EF" w:rsidRDefault="002D5072" w:rsidP="000A0A37">
            <w:pPr>
              <w:jc w:val="center"/>
              <w:rPr>
                <w:rFonts w:ascii="Times New Roman"/>
                <w:b/>
                <w:sz w:val="22"/>
                <w:szCs w:val="22"/>
              </w:rPr>
            </w:pPr>
            <w:r w:rsidRPr="00A529EF">
              <w:rPr>
                <w:rFonts w:ascii="Times New Roman"/>
                <w:b/>
                <w:bCs/>
                <w:color w:val="000000"/>
                <w:sz w:val="22"/>
                <w:szCs w:val="22"/>
              </w:rPr>
              <w:t xml:space="preserve">1,725.2 </w:t>
            </w:r>
          </w:p>
        </w:tc>
        <w:tc>
          <w:tcPr>
            <w:tcW w:w="2268" w:type="dxa"/>
            <w:tcBorders>
              <w:top w:val="double" w:sz="4" w:space="0" w:color="auto"/>
              <w:left w:val="single" w:sz="4" w:space="0" w:color="auto"/>
              <w:bottom w:val="single" w:sz="4" w:space="0" w:color="auto"/>
              <w:right w:val="double" w:sz="4" w:space="0" w:color="auto"/>
            </w:tcBorders>
            <w:vAlign w:val="center"/>
            <w:hideMark/>
          </w:tcPr>
          <w:p w14:paraId="46840C3C" w14:textId="40AD7B50" w:rsidR="002D5072" w:rsidRPr="00A529EF" w:rsidRDefault="002D5072" w:rsidP="000A0A37">
            <w:pPr>
              <w:jc w:val="center"/>
              <w:rPr>
                <w:rFonts w:ascii="Times New Roman"/>
                <w:b/>
                <w:sz w:val="22"/>
                <w:szCs w:val="22"/>
              </w:rPr>
            </w:pPr>
            <w:r w:rsidRPr="00A529EF">
              <w:rPr>
                <w:rFonts w:ascii="Times New Roman"/>
                <w:b/>
                <w:bCs/>
                <w:color w:val="000000"/>
                <w:sz w:val="22"/>
                <w:szCs w:val="22"/>
              </w:rPr>
              <w:t xml:space="preserve">1,835.3 </w:t>
            </w:r>
          </w:p>
        </w:tc>
        <w:tc>
          <w:tcPr>
            <w:tcW w:w="2268" w:type="dxa"/>
            <w:tcBorders>
              <w:top w:val="double" w:sz="4" w:space="0" w:color="auto"/>
              <w:left w:val="double" w:sz="4" w:space="0" w:color="auto"/>
              <w:bottom w:val="single" w:sz="4" w:space="0" w:color="auto"/>
              <w:right w:val="nil"/>
            </w:tcBorders>
            <w:vAlign w:val="center"/>
            <w:hideMark/>
          </w:tcPr>
          <w:p w14:paraId="52D628C5" w14:textId="1E8FA6A6" w:rsidR="002D5072" w:rsidRPr="00A529EF" w:rsidRDefault="002D5072" w:rsidP="000A0A37">
            <w:pPr>
              <w:jc w:val="center"/>
              <w:rPr>
                <w:rFonts w:ascii="Times New Roman"/>
                <w:b/>
                <w:sz w:val="22"/>
                <w:szCs w:val="22"/>
              </w:rPr>
            </w:pPr>
            <w:r w:rsidRPr="00A529EF">
              <w:rPr>
                <w:rFonts w:ascii="Times New Roman"/>
                <w:b/>
                <w:bCs/>
                <w:color w:val="000000"/>
                <w:sz w:val="22"/>
                <w:szCs w:val="22"/>
              </w:rPr>
              <w:t xml:space="preserve">1,678.1 </w:t>
            </w:r>
          </w:p>
        </w:tc>
      </w:tr>
      <w:tr w:rsidR="002D5072" w:rsidRPr="00A529EF" w14:paraId="4DA0ACC4" w14:textId="77777777" w:rsidTr="000A0A37">
        <w:trPr>
          <w:trHeight w:val="342"/>
        </w:trPr>
        <w:tc>
          <w:tcPr>
            <w:tcW w:w="2268" w:type="dxa"/>
            <w:tcBorders>
              <w:top w:val="single" w:sz="4" w:space="0" w:color="auto"/>
              <w:left w:val="nil"/>
              <w:bottom w:val="single" w:sz="4" w:space="0" w:color="auto"/>
              <w:right w:val="double" w:sz="4" w:space="0" w:color="auto"/>
            </w:tcBorders>
            <w:vAlign w:val="center"/>
            <w:hideMark/>
          </w:tcPr>
          <w:p w14:paraId="43DD74B5" w14:textId="77777777" w:rsidR="002D5072" w:rsidRPr="00A529EF" w:rsidRDefault="002D5072" w:rsidP="000A0A37">
            <w:pPr>
              <w:wordWrap/>
              <w:snapToGrid w:val="0"/>
              <w:ind w:rightChars="56" w:right="112"/>
              <w:jc w:val="center"/>
              <w:rPr>
                <w:rFonts w:ascii="Times New Roman"/>
                <w:b/>
                <w:color w:val="000000"/>
                <w:kern w:val="0"/>
                <w:sz w:val="22"/>
                <w:szCs w:val="22"/>
              </w:rPr>
            </w:pPr>
            <w:r w:rsidRPr="00A529EF">
              <w:rPr>
                <w:rFonts w:ascii="Times New Roman"/>
                <w:b/>
                <w:color w:val="000000"/>
                <w:kern w:val="0"/>
                <w:sz w:val="22"/>
                <w:szCs w:val="22"/>
              </w:rPr>
              <w:t>Operating Profit</w:t>
            </w:r>
          </w:p>
        </w:tc>
        <w:tc>
          <w:tcPr>
            <w:tcW w:w="2268" w:type="dxa"/>
            <w:tcBorders>
              <w:top w:val="single" w:sz="4" w:space="0" w:color="auto"/>
              <w:left w:val="single" w:sz="4" w:space="0" w:color="auto"/>
              <w:bottom w:val="single" w:sz="4" w:space="0" w:color="auto"/>
              <w:right w:val="double" w:sz="4" w:space="0" w:color="auto"/>
            </w:tcBorders>
            <w:vAlign w:val="center"/>
            <w:hideMark/>
          </w:tcPr>
          <w:p w14:paraId="21D32863" w14:textId="07F8E83A" w:rsidR="002D5072" w:rsidRPr="00A529EF" w:rsidRDefault="002D5072" w:rsidP="000A0A37">
            <w:pPr>
              <w:jc w:val="center"/>
              <w:rPr>
                <w:rFonts w:ascii="Times New Roman"/>
                <w:b/>
                <w:sz w:val="22"/>
                <w:szCs w:val="22"/>
              </w:rPr>
            </w:pPr>
            <w:r w:rsidRPr="00A529EF">
              <w:rPr>
                <w:rFonts w:ascii="Times New Roman"/>
                <w:b/>
                <w:bCs/>
                <w:color w:val="000000"/>
                <w:sz w:val="22"/>
                <w:szCs w:val="22"/>
              </w:rPr>
              <w:t xml:space="preserve">145.0 </w:t>
            </w:r>
          </w:p>
        </w:tc>
        <w:tc>
          <w:tcPr>
            <w:tcW w:w="2268" w:type="dxa"/>
            <w:tcBorders>
              <w:top w:val="single" w:sz="4" w:space="0" w:color="auto"/>
              <w:left w:val="single" w:sz="4" w:space="0" w:color="auto"/>
              <w:bottom w:val="single" w:sz="4" w:space="0" w:color="auto"/>
              <w:right w:val="double" w:sz="4" w:space="0" w:color="auto"/>
            </w:tcBorders>
            <w:vAlign w:val="center"/>
            <w:hideMark/>
          </w:tcPr>
          <w:p w14:paraId="3CC10F45" w14:textId="72F1BC34" w:rsidR="002D5072" w:rsidRPr="00A529EF" w:rsidRDefault="002D5072" w:rsidP="000A0A37">
            <w:pPr>
              <w:jc w:val="center"/>
              <w:rPr>
                <w:rFonts w:ascii="Times New Roman"/>
                <w:b/>
                <w:sz w:val="22"/>
                <w:szCs w:val="22"/>
              </w:rPr>
            </w:pPr>
            <w:r w:rsidRPr="00A529EF">
              <w:rPr>
                <w:rFonts w:ascii="Times New Roman"/>
                <w:b/>
                <w:bCs/>
                <w:color w:val="000000"/>
                <w:sz w:val="22"/>
                <w:szCs w:val="22"/>
              </w:rPr>
              <w:t xml:space="preserve">180.4 </w:t>
            </w:r>
          </w:p>
        </w:tc>
        <w:tc>
          <w:tcPr>
            <w:tcW w:w="2268" w:type="dxa"/>
            <w:tcBorders>
              <w:top w:val="single" w:sz="4" w:space="0" w:color="auto"/>
              <w:left w:val="double" w:sz="4" w:space="0" w:color="auto"/>
              <w:bottom w:val="single" w:sz="4" w:space="0" w:color="auto"/>
              <w:right w:val="nil"/>
            </w:tcBorders>
            <w:vAlign w:val="center"/>
            <w:hideMark/>
          </w:tcPr>
          <w:p w14:paraId="55739179" w14:textId="3ECE0D81" w:rsidR="002D5072" w:rsidRPr="00A529EF" w:rsidRDefault="002D5072" w:rsidP="000A0A37">
            <w:pPr>
              <w:jc w:val="center"/>
              <w:rPr>
                <w:rFonts w:ascii="Times New Roman"/>
                <w:b/>
                <w:sz w:val="22"/>
                <w:szCs w:val="22"/>
              </w:rPr>
            </w:pPr>
            <w:r w:rsidRPr="00A529EF">
              <w:rPr>
                <w:rFonts w:ascii="Times New Roman"/>
                <w:b/>
                <w:bCs/>
                <w:color w:val="000000"/>
                <w:sz w:val="22"/>
                <w:szCs w:val="22"/>
              </w:rPr>
              <w:t xml:space="preserve">116.2 </w:t>
            </w:r>
          </w:p>
        </w:tc>
      </w:tr>
    </w:tbl>
    <w:p w14:paraId="2810C4EE" w14:textId="77777777" w:rsidR="002D5072" w:rsidRPr="00A529EF" w:rsidRDefault="002D5072" w:rsidP="002D5072">
      <w:pPr>
        <w:rPr>
          <w:rFonts w:ascii="Times New Roman"/>
          <w:color w:val="000000"/>
          <w:sz w:val="22"/>
          <w:szCs w:val="22"/>
        </w:rPr>
      </w:pPr>
    </w:p>
    <w:tbl>
      <w:tblPr>
        <w:tblW w:w="907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gridCol w:w="2268"/>
      </w:tblGrid>
      <w:tr w:rsidR="002D5072" w:rsidRPr="00A529EF" w14:paraId="06F10C5C" w14:textId="77777777" w:rsidTr="000A0A37">
        <w:trPr>
          <w:trHeight w:val="363"/>
        </w:trPr>
        <w:tc>
          <w:tcPr>
            <w:tcW w:w="2268" w:type="dxa"/>
            <w:tcBorders>
              <w:top w:val="single" w:sz="4" w:space="0" w:color="auto"/>
              <w:left w:val="nil"/>
              <w:bottom w:val="double" w:sz="4" w:space="0" w:color="auto"/>
              <w:right w:val="double" w:sz="4" w:space="0" w:color="auto"/>
            </w:tcBorders>
            <w:shd w:val="clear" w:color="auto" w:fill="7F7F7F"/>
            <w:vAlign w:val="center"/>
            <w:hideMark/>
          </w:tcPr>
          <w:p w14:paraId="265F9D41" w14:textId="77777777" w:rsidR="002D5072" w:rsidRPr="00A529EF" w:rsidRDefault="002D5072" w:rsidP="000A0A37">
            <w:pPr>
              <w:wordWrap/>
              <w:snapToGrid w:val="0"/>
              <w:ind w:rightChars="56" w:right="112"/>
              <w:jc w:val="center"/>
              <w:rPr>
                <w:rFonts w:ascii="Times New Roman"/>
                <w:b/>
                <w:color w:val="FFFFFF"/>
                <w:kern w:val="0"/>
                <w:sz w:val="22"/>
                <w:szCs w:val="22"/>
              </w:rPr>
            </w:pPr>
            <w:r w:rsidRPr="00A529EF">
              <w:rPr>
                <w:rFonts w:ascii="Times New Roman"/>
                <w:b/>
                <w:color w:val="FFFFFF"/>
                <w:kern w:val="0"/>
                <w:sz w:val="22"/>
                <w:szCs w:val="22"/>
              </w:rPr>
              <w:t>(Unit: Million USD)</w:t>
            </w:r>
          </w:p>
        </w:tc>
        <w:tc>
          <w:tcPr>
            <w:tcW w:w="2268" w:type="dxa"/>
            <w:tcBorders>
              <w:top w:val="single" w:sz="4" w:space="0" w:color="auto"/>
              <w:left w:val="double" w:sz="4" w:space="0" w:color="auto"/>
              <w:bottom w:val="double" w:sz="4" w:space="0" w:color="auto"/>
              <w:right w:val="double" w:sz="4" w:space="0" w:color="auto"/>
            </w:tcBorders>
            <w:shd w:val="clear" w:color="auto" w:fill="7F7F7F"/>
            <w:vAlign w:val="center"/>
            <w:hideMark/>
          </w:tcPr>
          <w:p w14:paraId="3D208255" w14:textId="77777777" w:rsidR="002D5072" w:rsidRPr="00A529EF" w:rsidRDefault="002D5072" w:rsidP="000A0A37">
            <w:pPr>
              <w:wordWrap/>
              <w:snapToGrid w:val="0"/>
              <w:ind w:rightChars="56" w:right="112"/>
              <w:jc w:val="center"/>
              <w:rPr>
                <w:rFonts w:ascii="Times New Roman"/>
                <w:b/>
                <w:color w:val="FFFFFF"/>
                <w:kern w:val="0"/>
                <w:sz w:val="22"/>
                <w:szCs w:val="22"/>
              </w:rPr>
            </w:pPr>
            <w:r w:rsidRPr="00A529EF">
              <w:rPr>
                <w:rFonts w:ascii="Times New Roman"/>
                <w:b/>
                <w:color w:val="FFFFFF"/>
                <w:kern w:val="0"/>
                <w:sz w:val="22"/>
                <w:szCs w:val="22"/>
              </w:rPr>
              <w:t>Q4 FY 2018</w:t>
            </w:r>
          </w:p>
        </w:tc>
        <w:tc>
          <w:tcPr>
            <w:tcW w:w="2268" w:type="dxa"/>
            <w:tcBorders>
              <w:top w:val="single" w:sz="4" w:space="0" w:color="auto"/>
              <w:left w:val="double" w:sz="4" w:space="0" w:color="auto"/>
              <w:bottom w:val="double" w:sz="4" w:space="0" w:color="auto"/>
              <w:right w:val="double" w:sz="4" w:space="0" w:color="auto"/>
            </w:tcBorders>
            <w:shd w:val="clear" w:color="auto" w:fill="7F7F7F"/>
            <w:vAlign w:val="center"/>
            <w:hideMark/>
          </w:tcPr>
          <w:p w14:paraId="2334C7CE" w14:textId="77777777" w:rsidR="002D5072" w:rsidRPr="00A529EF" w:rsidRDefault="002D5072" w:rsidP="000A0A37">
            <w:pPr>
              <w:wordWrap/>
              <w:snapToGrid w:val="0"/>
              <w:ind w:rightChars="56" w:right="112"/>
              <w:jc w:val="center"/>
              <w:rPr>
                <w:rFonts w:ascii="Times New Roman"/>
                <w:b/>
                <w:color w:val="FFFFFF"/>
                <w:kern w:val="0"/>
                <w:sz w:val="22"/>
                <w:szCs w:val="22"/>
              </w:rPr>
            </w:pPr>
            <w:r w:rsidRPr="00A529EF">
              <w:rPr>
                <w:rFonts w:ascii="Times New Roman"/>
                <w:b/>
                <w:color w:val="FFFFFF"/>
                <w:kern w:val="0"/>
                <w:sz w:val="22"/>
                <w:szCs w:val="22"/>
              </w:rPr>
              <w:t>Q3 FY 2019</w:t>
            </w:r>
          </w:p>
        </w:tc>
        <w:tc>
          <w:tcPr>
            <w:tcW w:w="2268" w:type="dxa"/>
            <w:tcBorders>
              <w:top w:val="single" w:sz="4" w:space="0" w:color="auto"/>
              <w:left w:val="double" w:sz="4" w:space="0" w:color="auto"/>
              <w:bottom w:val="double" w:sz="4" w:space="0" w:color="auto"/>
              <w:right w:val="nil"/>
            </w:tcBorders>
            <w:shd w:val="clear" w:color="auto" w:fill="7F7F7F"/>
            <w:vAlign w:val="center"/>
            <w:hideMark/>
          </w:tcPr>
          <w:p w14:paraId="3AE1E3E8" w14:textId="77777777" w:rsidR="002D5072" w:rsidRPr="00A529EF" w:rsidRDefault="002D5072" w:rsidP="000A0A37">
            <w:pPr>
              <w:wordWrap/>
              <w:snapToGrid w:val="0"/>
              <w:ind w:rightChars="56" w:right="112"/>
              <w:jc w:val="center"/>
              <w:rPr>
                <w:rFonts w:ascii="Times New Roman"/>
                <w:b/>
                <w:color w:val="FFFFFF"/>
                <w:kern w:val="0"/>
                <w:sz w:val="22"/>
                <w:szCs w:val="22"/>
              </w:rPr>
            </w:pPr>
            <w:r w:rsidRPr="00A529EF">
              <w:rPr>
                <w:rFonts w:ascii="Times New Roman"/>
                <w:b/>
                <w:color w:val="FFFFFF"/>
                <w:kern w:val="0"/>
                <w:sz w:val="22"/>
                <w:szCs w:val="22"/>
              </w:rPr>
              <w:t>Q4 FY 2019</w:t>
            </w:r>
          </w:p>
        </w:tc>
      </w:tr>
      <w:tr w:rsidR="002D5072" w:rsidRPr="00A529EF" w14:paraId="7964B2A6" w14:textId="77777777" w:rsidTr="000A0A37">
        <w:trPr>
          <w:trHeight w:val="363"/>
        </w:trPr>
        <w:tc>
          <w:tcPr>
            <w:tcW w:w="2268" w:type="dxa"/>
            <w:tcBorders>
              <w:top w:val="double" w:sz="4" w:space="0" w:color="auto"/>
              <w:left w:val="nil"/>
              <w:bottom w:val="single" w:sz="4" w:space="0" w:color="auto"/>
              <w:right w:val="double" w:sz="4" w:space="0" w:color="auto"/>
            </w:tcBorders>
            <w:vAlign w:val="center"/>
            <w:hideMark/>
          </w:tcPr>
          <w:p w14:paraId="6873C710" w14:textId="77777777" w:rsidR="002D5072" w:rsidRPr="00A529EF" w:rsidRDefault="002D5072" w:rsidP="000A0A37">
            <w:pPr>
              <w:wordWrap/>
              <w:snapToGrid w:val="0"/>
              <w:ind w:rightChars="56" w:right="112"/>
              <w:jc w:val="center"/>
              <w:rPr>
                <w:rFonts w:ascii="Times New Roman"/>
                <w:b/>
                <w:kern w:val="0"/>
                <w:sz w:val="22"/>
                <w:szCs w:val="22"/>
              </w:rPr>
            </w:pPr>
            <w:r w:rsidRPr="00A529EF">
              <w:rPr>
                <w:rFonts w:ascii="Times New Roman"/>
                <w:b/>
                <w:kern w:val="0"/>
                <w:sz w:val="22"/>
                <w:szCs w:val="22"/>
              </w:rPr>
              <w:t>Sales</w:t>
            </w:r>
          </w:p>
        </w:tc>
        <w:tc>
          <w:tcPr>
            <w:tcW w:w="2268" w:type="dxa"/>
            <w:tcBorders>
              <w:top w:val="double" w:sz="4" w:space="0" w:color="auto"/>
              <w:left w:val="double" w:sz="4" w:space="0" w:color="auto"/>
              <w:bottom w:val="single" w:sz="4" w:space="0" w:color="auto"/>
              <w:right w:val="double" w:sz="4" w:space="0" w:color="auto"/>
            </w:tcBorders>
            <w:vAlign w:val="center"/>
            <w:hideMark/>
          </w:tcPr>
          <w:p w14:paraId="3CA8A002" w14:textId="01E8D606" w:rsidR="002D5072" w:rsidRPr="00A529EF" w:rsidRDefault="002D5072" w:rsidP="000A0A37">
            <w:pPr>
              <w:jc w:val="center"/>
              <w:rPr>
                <w:rFonts w:ascii="Times New Roman"/>
                <w:b/>
                <w:sz w:val="22"/>
                <w:szCs w:val="22"/>
              </w:rPr>
            </w:pPr>
            <w:r w:rsidRPr="00A529EF">
              <w:rPr>
                <w:rFonts w:ascii="Times New Roman"/>
                <w:b/>
                <w:bCs/>
                <w:color w:val="000000"/>
                <w:sz w:val="22"/>
                <w:szCs w:val="22"/>
              </w:rPr>
              <w:t xml:space="preserve">1,530.1 </w:t>
            </w:r>
          </w:p>
        </w:tc>
        <w:tc>
          <w:tcPr>
            <w:tcW w:w="2268" w:type="dxa"/>
            <w:tcBorders>
              <w:top w:val="double" w:sz="4" w:space="0" w:color="auto"/>
              <w:left w:val="double" w:sz="4" w:space="0" w:color="auto"/>
              <w:bottom w:val="single" w:sz="4" w:space="0" w:color="auto"/>
              <w:right w:val="double" w:sz="4" w:space="0" w:color="auto"/>
            </w:tcBorders>
            <w:vAlign w:val="center"/>
            <w:hideMark/>
          </w:tcPr>
          <w:p w14:paraId="2C0F357C" w14:textId="5C675495" w:rsidR="002D5072" w:rsidRPr="00A529EF" w:rsidRDefault="002D5072" w:rsidP="000A0A37">
            <w:pPr>
              <w:jc w:val="center"/>
              <w:rPr>
                <w:rFonts w:ascii="Times New Roman"/>
                <w:b/>
                <w:sz w:val="22"/>
                <w:szCs w:val="22"/>
              </w:rPr>
            </w:pPr>
            <w:r w:rsidRPr="00A529EF">
              <w:rPr>
                <w:rFonts w:ascii="Times New Roman"/>
                <w:b/>
                <w:bCs/>
                <w:color w:val="000000"/>
                <w:sz w:val="22"/>
                <w:szCs w:val="22"/>
              </w:rPr>
              <w:t xml:space="preserve">1,538.1 </w:t>
            </w:r>
          </w:p>
        </w:tc>
        <w:tc>
          <w:tcPr>
            <w:tcW w:w="2268" w:type="dxa"/>
            <w:tcBorders>
              <w:top w:val="double" w:sz="4" w:space="0" w:color="auto"/>
              <w:left w:val="double" w:sz="4" w:space="0" w:color="auto"/>
              <w:bottom w:val="single" w:sz="4" w:space="0" w:color="auto"/>
              <w:right w:val="nil"/>
            </w:tcBorders>
            <w:shd w:val="clear" w:color="auto" w:fill="FFFFFF"/>
            <w:vAlign w:val="center"/>
            <w:hideMark/>
          </w:tcPr>
          <w:p w14:paraId="5E8397D5" w14:textId="0324BF03" w:rsidR="002D5072" w:rsidRPr="00A529EF" w:rsidRDefault="002D5072" w:rsidP="000A0A37">
            <w:pPr>
              <w:jc w:val="center"/>
              <w:rPr>
                <w:rFonts w:ascii="Times New Roman"/>
                <w:b/>
                <w:sz w:val="22"/>
                <w:szCs w:val="22"/>
              </w:rPr>
            </w:pPr>
            <w:r w:rsidRPr="00A529EF">
              <w:rPr>
                <w:rFonts w:ascii="Times New Roman"/>
                <w:b/>
                <w:bCs/>
                <w:color w:val="000000"/>
                <w:sz w:val="22"/>
                <w:szCs w:val="22"/>
              </w:rPr>
              <w:t xml:space="preserve">1,427.2 </w:t>
            </w:r>
          </w:p>
        </w:tc>
      </w:tr>
      <w:tr w:rsidR="002D5072" w:rsidRPr="00A529EF" w14:paraId="5581B3D5" w14:textId="77777777" w:rsidTr="000A0A37">
        <w:trPr>
          <w:trHeight w:val="363"/>
        </w:trPr>
        <w:tc>
          <w:tcPr>
            <w:tcW w:w="2268" w:type="dxa"/>
            <w:tcBorders>
              <w:top w:val="single" w:sz="4" w:space="0" w:color="auto"/>
              <w:left w:val="nil"/>
              <w:bottom w:val="single" w:sz="4" w:space="0" w:color="auto"/>
              <w:right w:val="double" w:sz="4" w:space="0" w:color="auto"/>
            </w:tcBorders>
            <w:vAlign w:val="center"/>
            <w:hideMark/>
          </w:tcPr>
          <w:p w14:paraId="27267634" w14:textId="77777777" w:rsidR="002D5072" w:rsidRPr="00A529EF" w:rsidRDefault="002D5072" w:rsidP="000A0A37">
            <w:pPr>
              <w:wordWrap/>
              <w:snapToGrid w:val="0"/>
              <w:ind w:rightChars="56" w:right="112"/>
              <w:jc w:val="center"/>
              <w:rPr>
                <w:rFonts w:ascii="Times New Roman"/>
                <w:b/>
                <w:kern w:val="0"/>
                <w:sz w:val="22"/>
                <w:szCs w:val="22"/>
              </w:rPr>
            </w:pPr>
            <w:r w:rsidRPr="00A529EF">
              <w:rPr>
                <w:rFonts w:ascii="Times New Roman"/>
                <w:b/>
                <w:kern w:val="0"/>
                <w:sz w:val="22"/>
                <w:szCs w:val="22"/>
              </w:rPr>
              <w:t>Operating Profit</w:t>
            </w:r>
          </w:p>
        </w:tc>
        <w:tc>
          <w:tcPr>
            <w:tcW w:w="2268" w:type="dxa"/>
            <w:tcBorders>
              <w:top w:val="single" w:sz="4" w:space="0" w:color="auto"/>
              <w:left w:val="double" w:sz="4" w:space="0" w:color="auto"/>
              <w:bottom w:val="single" w:sz="4" w:space="0" w:color="auto"/>
              <w:right w:val="double" w:sz="4" w:space="0" w:color="auto"/>
            </w:tcBorders>
            <w:vAlign w:val="center"/>
            <w:hideMark/>
          </w:tcPr>
          <w:p w14:paraId="099171F3" w14:textId="33C08944" w:rsidR="002D5072" w:rsidRPr="00A529EF" w:rsidRDefault="002D5072" w:rsidP="000A0A37">
            <w:pPr>
              <w:jc w:val="center"/>
              <w:rPr>
                <w:rFonts w:ascii="Times New Roman"/>
                <w:b/>
                <w:kern w:val="0"/>
                <w:sz w:val="22"/>
                <w:szCs w:val="22"/>
              </w:rPr>
            </w:pPr>
            <w:r w:rsidRPr="00A529EF">
              <w:rPr>
                <w:rFonts w:ascii="Times New Roman"/>
                <w:b/>
                <w:bCs/>
                <w:color w:val="000000"/>
                <w:sz w:val="22"/>
                <w:szCs w:val="22"/>
              </w:rPr>
              <w:t xml:space="preserve">128.6 </w:t>
            </w:r>
          </w:p>
        </w:tc>
        <w:tc>
          <w:tcPr>
            <w:tcW w:w="2268" w:type="dxa"/>
            <w:tcBorders>
              <w:top w:val="single" w:sz="4" w:space="0" w:color="auto"/>
              <w:left w:val="double" w:sz="4" w:space="0" w:color="auto"/>
              <w:bottom w:val="single" w:sz="4" w:space="0" w:color="auto"/>
              <w:right w:val="double" w:sz="4" w:space="0" w:color="auto"/>
            </w:tcBorders>
            <w:vAlign w:val="center"/>
            <w:hideMark/>
          </w:tcPr>
          <w:p w14:paraId="2BCD2E93" w14:textId="7C5ED1DD" w:rsidR="002D5072" w:rsidRPr="00A529EF" w:rsidRDefault="002D5072" w:rsidP="000A0A37">
            <w:pPr>
              <w:jc w:val="center"/>
              <w:rPr>
                <w:rFonts w:ascii="Times New Roman"/>
                <w:b/>
                <w:sz w:val="22"/>
                <w:szCs w:val="22"/>
              </w:rPr>
            </w:pPr>
            <w:r w:rsidRPr="00A529EF">
              <w:rPr>
                <w:rFonts w:ascii="Times New Roman"/>
                <w:b/>
                <w:bCs/>
                <w:color w:val="000000"/>
                <w:sz w:val="22"/>
                <w:szCs w:val="22"/>
              </w:rPr>
              <w:t xml:space="preserve">151.2 </w:t>
            </w:r>
          </w:p>
        </w:tc>
        <w:tc>
          <w:tcPr>
            <w:tcW w:w="2268" w:type="dxa"/>
            <w:tcBorders>
              <w:top w:val="single" w:sz="4" w:space="0" w:color="auto"/>
              <w:left w:val="double" w:sz="4" w:space="0" w:color="auto"/>
              <w:bottom w:val="single" w:sz="4" w:space="0" w:color="auto"/>
              <w:right w:val="nil"/>
            </w:tcBorders>
            <w:shd w:val="clear" w:color="auto" w:fill="FFFFFF"/>
            <w:vAlign w:val="center"/>
            <w:hideMark/>
          </w:tcPr>
          <w:p w14:paraId="79809930" w14:textId="5CA60C29" w:rsidR="002D5072" w:rsidRPr="00A529EF" w:rsidRDefault="002D5072" w:rsidP="000A0A37">
            <w:pPr>
              <w:jc w:val="center"/>
              <w:rPr>
                <w:rFonts w:ascii="Times New Roman"/>
                <w:b/>
                <w:kern w:val="0"/>
                <w:sz w:val="22"/>
                <w:szCs w:val="22"/>
              </w:rPr>
            </w:pPr>
            <w:r w:rsidRPr="00A529EF">
              <w:rPr>
                <w:rFonts w:ascii="Times New Roman"/>
                <w:b/>
                <w:bCs/>
                <w:color w:val="000000"/>
                <w:sz w:val="22"/>
                <w:szCs w:val="22"/>
              </w:rPr>
              <w:t xml:space="preserve">98.8 </w:t>
            </w:r>
          </w:p>
        </w:tc>
      </w:tr>
    </w:tbl>
    <w:p w14:paraId="6BDCD3B5" w14:textId="77777777" w:rsidR="002D5072" w:rsidRPr="00A529EF" w:rsidRDefault="002D5072" w:rsidP="002D5072">
      <w:pPr>
        <w:rPr>
          <w:rFonts w:ascii="Times New Roman"/>
          <w:color w:val="FFFFFF"/>
          <w:sz w:val="22"/>
          <w:szCs w:val="22"/>
        </w:rPr>
      </w:pPr>
    </w:p>
    <w:tbl>
      <w:tblPr>
        <w:tblW w:w="907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gridCol w:w="2268"/>
      </w:tblGrid>
      <w:tr w:rsidR="002D5072" w:rsidRPr="00A529EF" w14:paraId="3358E7E6" w14:textId="77777777" w:rsidTr="000A0A37">
        <w:trPr>
          <w:trHeight w:val="363"/>
        </w:trPr>
        <w:tc>
          <w:tcPr>
            <w:tcW w:w="2268" w:type="dxa"/>
            <w:tcBorders>
              <w:top w:val="nil"/>
              <w:left w:val="nil"/>
              <w:bottom w:val="double" w:sz="4" w:space="0" w:color="auto"/>
              <w:right w:val="double" w:sz="4" w:space="0" w:color="auto"/>
            </w:tcBorders>
            <w:shd w:val="clear" w:color="auto" w:fill="7F7F7F"/>
            <w:vAlign w:val="center"/>
            <w:hideMark/>
          </w:tcPr>
          <w:p w14:paraId="11B2C516" w14:textId="77777777" w:rsidR="002D5072" w:rsidRPr="00A529EF" w:rsidRDefault="002D5072" w:rsidP="000A0A37">
            <w:pPr>
              <w:wordWrap/>
              <w:snapToGrid w:val="0"/>
              <w:ind w:rightChars="56" w:right="112"/>
              <w:jc w:val="center"/>
              <w:rPr>
                <w:rFonts w:ascii="Times New Roman"/>
                <w:b/>
                <w:color w:val="FFFFFF"/>
                <w:kern w:val="0"/>
                <w:sz w:val="22"/>
                <w:szCs w:val="22"/>
              </w:rPr>
            </w:pPr>
            <w:r w:rsidRPr="00A529EF">
              <w:rPr>
                <w:rFonts w:ascii="Times New Roman"/>
                <w:b/>
                <w:color w:val="FFFFFF"/>
                <w:kern w:val="0"/>
                <w:sz w:val="22"/>
                <w:szCs w:val="22"/>
              </w:rPr>
              <w:t>(Unit: Million EUR)</w:t>
            </w:r>
          </w:p>
        </w:tc>
        <w:tc>
          <w:tcPr>
            <w:tcW w:w="2268" w:type="dxa"/>
            <w:tcBorders>
              <w:top w:val="nil"/>
              <w:left w:val="double" w:sz="4" w:space="0" w:color="auto"/>
              <w:bottom w:val="double" w:sz="4" w:space="0" w:color="auto"/>
              <w:right w:val="double" w:sz="4" w:space="0" w:color="auto"/>
            </w:tcBorders>
            <w:shd w:val="clear" w:color="auto" w:fill="7F7F7F"/>
            <w:vAlign w:val="center"/>
            <w:hideMark/>
          </w:tcPr>
          <w:p w14:paraId="123F9A10" w14:textId="77777777" w:rsidR="002D5072" w:rsidRPr="00A529EF" w:rsidRDefault="002D5072" w:rsidP="000A0A37">
            <w:pPr>
              <w:wordWrap/>
              <w:snapToGrid w:val="0"/>
              <w:ind w:rightChars="56" w:right="112"/>
              <w:jc w:val="center"/>
              <w:rPr>
                <w:rFonts w:ascii="Times New Roman"/>
                <w:b/>
                <w:color w:val="FFFFFF"/>
                <w:kern w:val="0"/>
                <w:sz w:val="22"/>
                <w:szCs w:val="22"/>
              </w:rPr>
            </w:pPr>
            <w:r w:rsidRPr="00A529EF">
              <w:rPr>
                <w:rFonts w:ascii="Times New Roman"/>
                <w:b/>
                <w:color w:val="FFFFFF"/>
                <w:kern w:val="0"/>
                <w:sz w:val="22"/>
                <w:szCs w:val="22"/>
              </w:rPr>
              <w:t>Q4 FY 2018</w:t>
            </w:r>
          </w:p>
        </w:tc>
        <w:tc>
          <w:tcPr>
            <w:tcW w:w="2268" w:type="dxa"/>
            <w:tcBorders>
              <w:top w:val="nil"/>
              <w:left w:val="double" w:sz="4" w:space="0" w:color="auto"/>
              <w:bottom w:val="double" w:sz="4" w:space="0" w:color="auto"/>
              <w:right w:val="double" w:sz="4" w:space="0" w:color="auto"/>
            </w:tcBorders>
            <w:shd w:val="clear" w:color="auto" w:fill="7F7F7F"/>
            <w:vAlign w:val="center"/>
            <w:hideMark/>
          </w:tcPr>
          <w:p w14:paraId="2D060CB7" w14:textId="77777777" w:rsidR="002D5072" w:rsidRPr="00A529EF" w:rsidRDefault="002D5072" w:rsidP="000A0A37">
            <w:pPr>
              <w:wordWrap/>
              <w:snapToGrid w:val="0"/>
              <w:ind w:rightChars="56" w:right="112"/>
              <w:jc w:val="center"/>
              <w:rPr>
                <w:rFonts w:ascii="Times New Roman"/>
                <w:b/>
                <w:color w:val="FFFFFF"/>
                <w:kern w:val="0"/>
                <w:sz w:val="22"/>
                <w:szCs w:val="22"/>
              </w:rPr>
            </w:pPr>
            <w:r w:rsidRPr="00A529EF">
              <w:rPr>
                <w:rFonts w:ascii="Times New Roman"/>
                <w:b/>
                <w:color w:val="FFFFFF"/>
                <w:kern w:val="0"/>
                <w:sz w:val="22"/>
                <w:szCs w:val="22"/>
              </w:rPr>
              <w:t>Q3 FY 2019</w:t>
            </w:r>
          </w:p>
        </w:tc>
        <w:tc>
          <w:tcPr>
            <w:tcW w:w="2268" w:type="dxa"/>
            <w:tcBorders>
              <w:top w:val="nil"/>
              <w:left w:val="double" w:sz="4" w:space="0" w:color="auto"/>
              <w:bottom w:val="double" w:sz="4" w:space="0" w:color="auto"/>
              <w:right w:val="nil"/>
            </w:tcBorders>
            <w:shd w:val="clear" w:color="auto" w:fill="7F7F7F"/>
            <w:vAlign w:val="center"/>
            <w:hideMark/>
          </w:tcPr>
          <w:p w14:paraId="5C228519" w14:textId="77777777" w:rsidR="002D5072" w:rsidRPr="00A529EF" w:rsidRDefault="002D5072" w:rsidP="000A0A37">
            <w:pPr>
              <w:wordWrap/>
              <w:snapToGrid w:val="0"/>
              <w:ind w:rightChars="56" w:right="112"/>
              <w:jc w:val="center"/>
              <w:rPr>
                <w:rFonts w:ascii="Times New Roman"/>
                <w:b/>
                <w:color w:val="FFFFFF"/>
                <w:kern w:val="0"/>
                <w:sz w:val="22"/>
                <w:szCs w:val="22"/>
              </w:rPr>
            </w:pPr>
            <w:r w:rsidRPr="00A529EF">
              <w:rPr>
                <w:rFonts w:ascii="Times New Roman"/>
                <w:b/>
                <w:color w:val="FFFFFF"/>
                <w:kern w:val="0"/>
                <w:sz w:val="22"/>
                <w:szCs w:val="22"/>
              </w:rPr>
              <w:t>Q4 FY 2019</w:t>
            </w:r>
          </w:p>
        </w:tc>
      </w:tr>
      <w:tr w:rsidR="002D5072" w:rsidRPr="00A529EF" w14:paraId="56A199CC" w14:textId="77777777" w:rsidTr="000A0A37">
        <w:trPr>
          <w:trHeight w:val="363"/>
        </w:trPr>
        <w:tc>
          <w:tcPr>
            <w:tcW w:w="2268" w:type="dxa"/>
            <w:tcBorders>
              <w:top w:val="double" w:sz="4" w:space="0" w:color="auto"/>
              <w:left w:val="nil"/>
              <w:bottom w:val="single" w:sz="4" w:space="0" w:color="auto"/>
              <w:right w:val="double" w:sz="4" w:space="0" w:color="auto"/>
            </w:tcBorders>
            <w:vAlign w:val="center"/>
            <w:hideMark/>
          </w:tcPr>
          <w:p w14:paraId="74C537E5" w14:textId="77777777" w:rsidR="002D5072" w:rsidRPr="00A529EF" w:rsidRDefault="002D5072" w:rsidP="000A0A37">
            <w:pPr>
              <w:wordWrap/>
              <w:snapToGrid w:val="0"/>
              <w:ind w:rightChars="56" w:right="112"/>
              <w:jc w:val="center"/>
              <w:rPr>
                <w:rFonts w:ascii="Times New Roman"/>
                <w:b/>
                <w:kern w:val="0"/>
                <w:sz w:val="22"/>
                <w:szCs w:val="22"/>
              </w:rPr>
            </w:pPr>
            <w:r w:rsidRPr="00A529EF">
              <w:rPr>
                <w:rFonts w:ascii="Times New Roman"/>
                <w:b/>
                <w:kern w:val="0"/>
                <w:sz w:val="22"/>
                <w:szCs w:val="22"/>
              </w:rPr>
              <w:t>Sales</w:t>
            </w:r>
          </w:p>
        </w:tc>
        <w:tc>
          <w:tcPr>
            <w:tcW w:w="2268" w:type="dxa"/>
            <w:tcBorders>
              <w:top w:val="double" w:sz="4" w:space="0" w:color="auto"/>
              <w:left w:val="double" w:sz="4" w:space="0" w:color="auto"/>
              <w:bottom w:val="single" w:sz="4" w:space="0" w:color="auto"/>
              <w:right w:val="double" w:sz="4" w:space="0" w:color="auto"/>
            </w:tcBorders>
            <w:vAlign w:val="center"/>
            <w:hideMark/>
          </w:tcPr>
          <w:p w14:paraId="4CFE481F" w14:textId="692D6AEA" w:rsidR="002D5072" w:rsidRPr="00A529EF" w:rsidRDefault="002D5072" w:rsidP="000A0A37">
            <w:pPr>
              <w:jc w:val="center"/>
              <w:rPr>
                <w:rFonts w:ascii="Times New Roman"/>
                <w:b/>
                <w:sz w:val="22"/>
                <w:szCs w:val="22"/>
              </w:rPr>
            </w:pPr>
            <w:r w:rsidRPr="00A529EF">
              <w:rPr>
                <w:rFonts w:ascii="Times New Roman"/>
                <w:b/>
                <w:bCs/>
                <w:color w:val="000000"/>
                <w:sz w:val="22"/>
                <w:szCs w:val="22"/>
              </w:rPr>
              <w:t xml:space="preserve">1,341.1 </w:t>
            </w:r>
          </w:p>
        </w:tc>
        <w:tc>
          <w:tcPr>
            <w:tcW w:w="2268" w:type="dxa"/>
            <w:tcBorders>
              <w:top w:val="double" w:sz="4" w:space="0" w:color="auto"/>
              <w:left w:val="double" w:sz="4" w:space="0" w:color="auto"/>
              <w:bottom w:val="single" w:sz="4" w:space="0" w:color="auto"/>
              <w:right w:val="double" w:sz="4" w:space="0" w:color="auto"/>
            </w:tcBorders>
            <w:vAlign w:val="center"/>
            <w:hideMark/>
          </w:tcPr>
          <w:p w14:paraId="5221B7E2" w14:textId="0E6B940A" w:rsidR="002D5072" w:rsidRPr="00A529EF" w:rsidRDefault="002D5072" w:rsidP="000A0A37">
            <w:pPr>
              <w:jc w:val="center"/>
              <w:rPr>
                <w:rFonts w:ascii="Times New Roman"/>
                <w:b/>
                <w:sz w:val="22"/>
                <w:szCs w:val="22"/>
              </w:rPr>
            </w:pPr>
            <w:r w:rsidRPr="00A529EF">
              <w:rPr>
                <w:rFonts w:ascii="Times New Roman"/>
                <w:b/>
                <w:bCs/>
                <w:color w:val="000000"/>
                <w:sz w:val="22"/>
                <w:szCs w:val="22"/>
              </w:rPr>
              <w:t xml:space="preserve">1,382.1 </w:t>
            </w:r>
          </w:p>
        </w:tc>
        <w:tc>
          <w:tcPr>
            <w:tcW w:w="2268" w:type="dxa"/>
            <w:tcBorders>
              <w:top w:val="double" w:sz="4" w:space="0" w:color="auto"/>
              <w:left w:val="double" w:sz="4" w:space="0" w:color="auto"/>
              <w:bottom w:val="single" w:sz="4" w:space="0" w:color="auto"/>
              <w:right w:val="nil"/>
            </w:tcBorders>
            <w:shd w:val="clear" w:color="auto" w:fill="FFFFFF"/>
            <w:vAlign w:val="center"/>
            <w:hideMark/>
          </w:tcPr>
          <w:p w14:paraId="72984525" w14:textId="501AEEDE" w:rsidR="002D5072" w:rsidRPr="00A529EF" w:rsidRDefault="002D5072" w:rsidP="000A0A37">
            <w:pPr>
              <w:jc w:val="center"/>
              <w:rPr>
                <w:rFonts w:ascii="Times New Roman"/>
                <w:b/>
                <w:sz w:val="22"/>
                <w:szCs w:val="22"/>
              </w:rPr>
            </w:pPr>
            <w:r w:rsidRPr="00A529EF">
              <w:rPr>
                <w:rFonts w:ascii="Times New Roman"/>
                <w:b/>
                <w:bCs/>
                <w:color w:val="000000"/>
                <w:sz w:val="22"/>
                <w:szCs w:val="22"/>
              </w:rPr>
              <w:t xml:space="preserve">1,288.9 </w:t>
            </w:r>
          </w:p>
        </w:tc>
      </w:tr>
      <w:tr w:rsidR="002D5072" w:rsidRPr="00A529EF" w14:paraId="649C0EAE" w14:textId="77777777" w:rsidTr="000A0A37">
        <w:trPr>
          <w:trHeight w:val="363"/>
        </w:trPr>
        <w:tc>
          <w:tcPr>
            <w:tcW w:w="2268" w:type="dxa"/>
            <w:tcBorders>
              <w:top w:val="single" w:sz="4" w:space="0" w:color="auto"/>
              <w:left w:val="nil"/>
              <w:bottom w:val="single" w:sz="4" w:space="0" w:color="auto"/>
              <w:right w:val="double" w:sz="4" w:space="0" w:color="auto"/>
            </w:tcBorders>
            <w:vAlign w:val="center"/>
            <w:hideMark/>
          </w:tcPr>
          <w:p w14:paraId="1095FC9B" w14:textId="77777777" w:rsidR="002D5072" w:rsidRPr="00A529EF" w:rsidRDefault="002D5072" w:rsidP="000A0A37">
            <w:pPr>
              <w:wordWrap/>
              <w:snapToGrid w:val="0"/>
              <w:ind w:rightChars="56" w:right="112"/>
              <w:jc w:val="center"/>
              <w:rPr>
                <w:rFonts w:ascii="Times New Roman"/>
                <w:b/>
                <w:kern w:val="0"/>
                <w:sz w:val="22"/>
                <w:szCs w:val="22"/>
              </w:rPr>
            </w:pPr>
            <w:r w:rsidRPr="00A529EF">
              <w:rPr>
                <w:rFonts w:ascii="Times New Roman"/>
                <w:b/>
                <w:kern w:val="0"/>
                <w:sz w:val="22"/>
                <w:szCs w:val="22"/>
              </w:rPr>
              <w:t>Operating Profit</w:t>
            </w:r>
          </w:p>
        </w:tc>
        <w:tc>
          <w:tcPr>
            <w:tcW w:w="2268" w:type="dxa"/>
            <w:tcBorders>
              <w:top w:val="single" w:sz="4" w:space="0" w:color="auto"/>
              <w:left w:val="double" w:sz="4" w:space="0" w:color="auto"/>
              <w:bottom w:val="single" w:sz="4" w:space="0" w:color="auto"/>
              <w:right w:val="double" w:sz="4" w:space="0" w:color="auto"/>
            </w:tcBorders>
            <w:vAlign w:val="center"/>
            <w:hideMark/>
          </w:tcPr>
          <w:p w14:paraId="65088373" w14:textId="344A8D12" w:rsidR="002D5072" w:rsidRPr="00A529EF" w:rsidRDefault="002D5072" w:rsidP="000A0A37">
            <w:pPr>
              <w:jc w:val="center"/>
              <w:rPr>
                <w:rFonts w:ascii="Times New Roman"/>
                <w:b/>
                <w:sz w:val="22"/>
                <w:szCs w:val="22"/>
              </w:rPr>
            </w:pPr>
            <w:r w:rsidRPr="00A529EF">
              <w:rPr>
                <w:rFonts w:ascii="Times New Roman"/>
                <w:b/>
                <w:bCs/>
                <w:color w:val="000000"/>
                <w:sz w:val="22"/>
                <w:szCs w:val="22"/>
              </w:rPr>
              <w:t xml:space="preserve">112.7 </w:t>
            </w:r>
          </w:p>
        </w:tc>
        <w:tc>
          <w:tcPr>
            <w:tcW w:w="2268" w:type="dxa"/>
            <w:tcBorders>
              <w:top w:val="single" w:sz="4" w:space="0" w:color="auto"/>
              <w:left w:val="double" w:sz="4" w:space="0" w:color="auto"/>
              <w:bottom w:val="single" w:sz="4" w:space="0" w:color="auto"/>
              <w:right w:val="double" w:sz="4" w:space="0" w:color="auto"/>
            </w:tcBorders>
            <w:vAlign w:val="center"/>
            <w:hideMark/>
          </w:tcPr>
          <w:p w14:paraId="12A7B503" w14:textId="2B12BDE3" w:rsidR="002D5072" w:rsidRPr="00A529EF" w:rsidRDefault="002D5072" w:rsidP="000A0A37">
            <w:pPr>
              <w:jc w:val="center"/>
              <w:rPr>
                <w:rFonts w:ascii="Times New Roman"/>
                <w:b/>
                <w:sz w:val="22"/>
                <w:szCs w:val="22"/>
              </w:rPr>
            </w:pPr>
            <w:r w:rsidRPr="00A529EF">
              <w:rPr>
                <w:rFonts w:ascii="Times New Roman"/>
                <w:b/>
                <w:bCs/>
                <w:color w:val="000000"/>
                <w:sz w:val="22"/>
                <w:szCs w:val="22"/>
              </w:rPr>
              <w:t xml:space="preserve">135.9 </w:t>
            </w:r>
          </w:p>
        </w:tc>
        <w:tc>
          <w:tcPr>
            <w:tcW w:w="2268" w:type="dxa"/>
            <w:tcBorders>
              <w:top w:val="single" w:sz="4" w:space="0" w:color="auto"/>
              <w:left w:val="double" w:sz="4" w:space="0" w:color="auto"/>
              <w:bottom w:val="single" w:sz="4" w:space="0" w:color="auto"/>
              <w:right w:val="nil"/>
            </w:tcBorders>
            <w:shd w:val="clear" w:color="auto" w:fill="FFFFFF"/>
            <w:vAlign w:val="center"/>
            <w:hideMark/>
          </w:tcPr>
          <w:p w14:paraId="46D7EC96" w14:textId="090B78D9" w:rsidR="002D5072" w:rsidRPr="00A529EF" w:rsidRDefault="002D5072" w:rsidP="000A0A37">
            <w:pPr>
              <w:jc w:val="center"/>
              <w:rPr>
                <w:rFonts w:ascii="Times New Roman"/>
                <w:b/>
                <w:sz w:val="22"/>
                <w:szCs w:val="22"/>
              </w:rPr>
            </w:pPr>
            <w:r w:rsidRPr="00A529EF">
              <w:rPr>
                <w:rFonts w:ascii="Times New Roman"/>
                <w:b/>
                <w:bCs/>
                <w:color w:val="000000"/>
                <w:sz w:val="22"/>
                <w:szCs w:val="22"/>
              </w:rPr>
              <w:t xml:space="preserve">89.2 </w:t>
            </w:r>
          </w:p>
        </w:tc>
      </w:tr>
    </w:tbl>
    <w:p w14:paraId="51EC2165" w14:textId="77777777" w:rsidR="002D5072" w:rsidRPr="00A529EF" w:rsidRDefault="002D5072" w:rsidP="002D5072">
      <w:pPr>
        <w:wordWrap/>
        <w:snapToGrid w:val="0"/>
        <w:ind w:leftChars="71" w:left="142" w:rightChars="56" w:right="112"/>
        <w:rPr>
          <w:rFonts w:ascii="Times New Roman"/>
          <w:kern w:val="0"/>
          <w:sz w:val="22"/>
          <w:szCs w:val="22"/>
        </w:rPr>
      </w:pPr>
    </w:p>
    <w:p w14:paraId="6ACA0704" w14:textId="77777777" w:rsidR="002D5072" w:rsidRPr="00A529EF" w:rsidRDefault="002D5072" w:rsidP="002D5072">
      <w:pPr>
        <w:wordWrap/>
        <w:snapToGrid w:val="0"/>
        <w:ind w:leftChars="71" w:left="142" w:rightChars="56" w:right="112"/>
        <w:rPr>
          <w:rFonts w:ascii="Times New Roman"/>
          <w:b/>
          <w:i/>
          <w:kern w:val="0"/>
          <w:sz w:val="22"/>
          <w:szCs w:val="22"/>
        </w:rPr>
      </w:pPr>
      <w:r w:rsidRPr="00A529EF">
        <w:rPr>
          <w:rFonts w:ascii="Times New Roman"/>
          <w:b/>
          <w:i/>
          <w:kern w:val="0"/>
          <w:sz w:val="22"/>
          <w:szCs w:val="22"/>
        </w:rPr>
        <w:t>*Exchange Rates:</w:t>
      </w:r>
    </w:p>
    <w:tbl>
      <w:tblPr>
        <w:tblW w:w="907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gridCol w:w="2268"/>
      </w:tblGrid>
      <w:tr w:rsidR="002D5072" w:rsidRPr="00A529EF" w14:paraId="1E87837A" w14:textId="77777777" w:rsidTr="000A0A37">
        <w:trPr>
          <w:trHeight w:val="363"/>
        </w:trPr>
        <w:tc>
          <w:tcPr>
            <w:tcW w:w="2268" w:type="dxa"/>
            <w:tcBorders>
              <w:top w:val="single" w:sz="4" w:space="0" w:color="auto"/>
              <w:left w:val="nil"/>
              <w:bottom w:val="double" w:sz="4" w:space="0" w:color="auto"/>
              <w:right w:val="double" w:sz="4" w:space="0" w:color="auto"/>
            </w:tcBorders>
            <w:shd w:val="clear" w:color="auto" w:fill="7F7F7F"/>
            <w:vAlign w:val="center"/>
          </w:tcPr>
          <w:p w14:paraId="637C10CC" w14:textId="77777777" w:rsidR="002D5072" w:rsidRPr="00A529EF" w:rsidRDefault="002D5072" w:rsidP="000A0A37">
            <w:pPr>
              <w:wordWrap/>
              <w:snapToGrid w:val="0"/>
              <w:ind w:rightChars="56" w:right="112"/>
              <w:jc w:val="center"/>
              <w:rPr>
                <w:rFonts w:ascii="Times New Roman"/>
                <w:b/>
                <w:kern w:val="0"/>
                <w:sz w:val="22"/>
                <w:szCs w:val="22"/>
              </w:rPr>
            </w:pPr>
          </w:p>
        </w:tc>
        <w:tc>
          <w:tcPr>
            <w:tcW w:w="2268" w:type="dxa"/>
            <w:tcBorders>
              <w:top w:val="single" w:sz="4" w:space="0" w:color="auto"/>
              <w:left w:val="single" w:sz="4" w:space="0" w:color="auto"/>
              <w:bottom w:val="double" w:sz="4" w:space="0" w:color="auto"/>
              <w:right w:val="double" w:sz="4" w:space="0" w:color="auto"/>
            </w:tcBorders>
            <w:shd w:val="clear" w:color="auto" w:fill="7F7F7F"/>
            <w:vAlign w:val="center"/>
            <w:hideMark/>
          </w:tcPr>
          <w:p w14:paraId="299D5520" w14:textId="77777777" w:rsidR="002D5072" w:rsidRPr="00A529EF" w:rsidRDefault="002D5072" w:rsidP="000A0A37">
            <w:pPr>
              <w:wordWrap/>
              <w:snapToGrid w:val="0"/>
              <w:ind w:rightChars="56" w:right="112"/>
              <w:jc w:val="center"/>
              <w:rPr>
                <w:rFonts w:ascii="Times New Roman"/>
                <w:b/>
                <w:color w:val="FFFFFF"/>
                <w:kern w:val="0"/>
                <w:sz w:val="22"/>
                <w:szCs w:val="22"/>
              </w:rPr>
            </w:pPr>
            <w:r w:rsidRPr="00A529EF">
              <w:rPr>
                <w:rFonts w:ascii="Times New Roman"/>
                <w:b/>
                <w:color w:val="FFFFFF"/>
                <w:kern w:val="0"/>
                <w:sz w:val="22"/>
                <w:szCs w:val="22"/>
              </w:rPr>
              <w:t>Q4 FY 2018</w:t>
            </w:r>
          </w:p>
        </w:tc>
        <w:tc>
          <w:tcPr>
            <w:tcW w:w="2268" w:type="dxa"/>
            <w:tcBorders>
              <w:top w:val="single" w:sz="4" w:space="0" w:color="auto"/>
              <w:left w:val="double" w:sz="4" w:space="0" w:color="auto"/>
              <w:bottom w:val="double" w:sz="4" w:space="0" w:color="auto"/>
              <w:right w:val="double" w:sz="4" w:space="0" w:color="auto"/>
            </w:tcBorders>
            <w:shd w:val="clear" w:color="auto" w:fill="7F7F7F"/>
            <w:vAlign w:val="center"/>
            <w:hideMark/>
          </w:tcPr>
          <w:p w14:paraId="13D77F80" w14:textId="77777777" w:rsidR="002D5072" w:rsidRPr="00A529EF" w:rsidRDefault="002D5072" w:rsidP="000A0A37">
            <w:pPr>
              <w:wordWrap/>
              <w:snapToGrid w:val="0"/>
              <w:ind w:rightChars="56" w:right="112"/>
              <w:jc w:val="center"/>
              <w:rPr>
                <w:rFonts w:ascii="Times New Roman"/>
                <w:b/>
                <w:color w:val="FFFFFF"/>
                <w:kern w:val="0"/>
                <w:sz w:val="22"/>
                <w:szCs w:val="22"/>
              </w:rPr>
            </w:pPr>
            <w:r w:rsidRPr="00A529EF">
              <w:rPr>
                <w:rFonts w:ascii="Times New Roman"/>
                <w:b/>
                <w:color w:val="FFFFFF"/>
                <w:kern w:val="0"/>
                <w:sz w:val="22"/>
                <w:szCs w:val="22"/>
              </w:rPr>
              <w:t>Q3 FY 2019</w:t>
            </w:r>
          </w:p>
        </w:tc>
        <w:tc>
          <w:tcPr>
            <w:tcW w:w="2268" w:type="dxa"/>
            <w:tcBorders>
              <w:top w:val="single" w:sz="4" w:space="0" w:color="auto"/>
              <w:left w:val="double" w:sz="4" w:space="0" w:color="auto"/>
              <w:bottom w:val="double" w:sz="4" w:space="0" w:color="auto"/>
              <w:right w:val="nil"/>
            </w:tcBorders>
            <w:shd w:val="clear" w:color="auto" w:fill="7F7F7F"/>
            <w:vAlign w:val="center"/>
            <w:hideMark/>
          </w:tcPr>
          <w:p w14:paraId="4D4300EE" w14:textId="77777777" w:rsidR="002D5072" w:rsidRPr="00A529EF" w:rsidRDefault="002D5072" w:rsidP="000A0A37">
            <w:pPr>
              <w:wordWrap/>
              <w:snapToGrid w:val="0"/>
              <w:ind w:rightChars="56" w:right="112"/>
              <w:jc w:val="center"/>
              <w:rPr>
                <w:rFonts w:ascii="Times New Roman"/>
                <w:b/>
                <w:color w:val="FFFFFF"/>
                <w:kern w:val="0"/>
                <w:sz w:val="22"/>
                <w:szCs w:val="22"/>
              </w:rPr>
            </w:pPr>
            <w:r w:rsidRPr="00A529EF">
              <w:rPr>
                <w:rFonts w:ascii="Times New Roman"/>
                <w:b/>
                <w:color w:val="FFFFFF"/>
                <w:kern w:val="0"/>
                <w:sz w:val="22"/>
                <w:szCs w:val="22"/>
              </w:rPr>
              <w:t>Q4 FY 2019</w:t>
            </w:r>
          </w:p>
        </w:tc>
      </w:tr>
      <w:tr w:rsidR="002D5072" w:rsidRPr="00A529EF" w14:paraId="02EB1C53" w14:textId="77777777" w:rsidTr="000A0A37">
        <w:trPr>
          <w:trHeight w:val="363"/>
        </w:trPr>
        <w:tc>
          <w:tcPr>
            <w:tcW w:w="2268" w:type="dxa"/>
            <w:tcBorders>
              <w:top w:val="double" w:sz="4" w:space="0" w:color="auto"/>
              <w:left w:val="nil"/>
              <w:bottom w:val="single" w:sz="4" w:space="0" w:color="auto"/>
              <w:right w:val="double" w:sz="4" w:space="0" w:color="auto"/>
            </w:tcBorders>
            <w:vAlign w:val="center"/>
            <w:hideMark/>
          </w:tcPr>
          <w:p w14:paraId="4FCBB111" w14:textId="77777777" w:rsidR="002D5072" w:rsidRPr="00A529EF" w:rsidRDefault="002D5072" w:rsidP="000A0A37">
            <w:pPr>
              <w:wordWrap/>
              <w:snapToGrid w:val="0"/>
              <w:ind w:rightChars="56" w:right="112"/>
              <w:jc w:val="center"/>
              <w:rPr>
                <w:rFonts w:ascii="Times New Roman"/>
                <w:b/>
                <w:kern w:val="0"/>
                <w:sz w:val="22"/>
                <w:szCs w:val="22"/>
              </w:rPr>
            </w:pPr>
            <w:r w:rsidRPr="00A529EF">
              <w:rPr>
                <w:rFonts w:ascii="Times New Roman"/>
                <w:b/>
                <w:kern w:val="0"/>
                <w:sz w:val="22"/>
                <w:szCs w:val="22"/>
              </w:rPr>
              <w:t>USD / KRW</w:t>
            </w:r>
          </w:p>
        </w:tc>
        <w:tc>
          <w:tcPr>
            <w:tcW w:w="2268" w:type="dxa"/>
            <w:tcBorders>
              <w:top w:val="double" w:sz="4" w:space="0" w:color="auto"/>
              <w:left w:val="single" w:sz="4" w:space="0" w:color="auto"/>
              <w:bottom w:val="single" w:sz="4" w:space="0" w:color="auto"/>
              <w:right w:val="double" w:sz="4" w:space="0" w:color="auto"/>
            </w:tcBorders>
            <w:hideMark/>
          </w:tcPr>
          <w:p w14:paraId="5454B988" w14:textId="77777777" w:rsidR="002D5072" w:rsidRPr="00A529EF" w:rsidRDefault="002D5072" w:rsidP="000A0A37">
            <w:pPr>
              <w:jc w:val="center"/>
              <w:rPr>
                <w:rFonts w:ascii="Times New Roman" w:eastAsiaTheme="minorEastAsia"/>
                <w:b/>
                <w:sz w:val="22"/>
                <w:szCs w:val="22"/>
              </w:rPr>
            </w:pPr>
            <w:r w:rsidRPr="00A529EF">
              <w:rPr>
                <w:rFonts w:ascii="Times New Roman" w:eastAsiaTheme="minorEastAsia"/>
                <w:b/>
                <w:sz w:val="22"/>
                <w:szCs w:val="22"/>
              </w:rPr>
              <w:t>1,127.52</w:t>
            </w:r>
          </w:p>
        </w:tc>
        <w:tc>
          <w:tcPr>
            <w:tcW w:w="2268" w:type="dxa"/>
            <w:tcBorders>
              <w:top w:val="double" w:sz="4" w:space="0" w:color="auto"/>
              <w:left w:val="double" w:sz="4" w:space="0" w:color="auto"/>
              <w:bottom w:val="single" w:sz="4" w:space="0" w:color="auto"/>
              <w:right w:val="double" w:sz="4" w:space="0" w:color="auto"/>
            </w:tcBorders>
            <w:vAlign w:val="center"/>
            <w:hideMark/>
          </w:tcPr>
          <w:p w14:paraId="515E86DF" w14:textId="77777777" w:rsidR="002D5072" w:rsidRPr="00A529EF" w:rsidRDefault="002D5072" w:rsidP="000A0A37">
            <w:pPr>
              <w:jc w:val="center"/>
              <w:rPr>
                <w:rFonts w:ascii="Times New Roman" w:eastAsiaTheme="minorEastAsia"/>
                <w:b/>
                <w:sz w:val="22"/>
                <w:szCs w:val="22"/>
              </w:rPr>
            </w:pPr>
            <w:r w:rsidRPr="00A529EF">
              <w:rPr>
                <w:rFonts w:ascii="Times New Roman" w:eastAsiaTheme="minorEastAsia"/>
                <w:b/>
                <w:sz w:val="22"/>
                <w:szCs w:val="22"/>
              </w:rPr>
              <w:t>1,193.24</w:t>
            </w:r>
          </w:p>
        </w:tc>
        <w:tc>
          <w:tcPr>
            <w:tcW w:w="2268" w:type="dxa"/>
            <w:tcBorders>
              <w:top w:val="double" w:sz="4" w:space="0" w:color="auto"/>
              <w:left w:val="double" w:sz="4" w:space="0" w:color="auto"/>
              <w:bottom w:val="single" w:sz="4" w:space="0" w:color="auto"/>
              <w:right w:val="nil"/>
            </w:tcBorders>
            <w:vAlign w:val="center"/>
            <w:hideMark/>
          </w:tcPr>
          <w:p w14:paraId="32690B81" w14:textId="77777777" w:rsidR="002D5072" w:rsidRPr="00A529EF" w:rsidRDefault="002D5072" w:rsidP="000A0A37">
            <w:pPr>
              <w:jc w:val="center"/>
              <w:rPr>
                <w:rFonts w:ascii="Times New Roman" w:eastAsiaTheme="minorEastAsia"/>
                <w:b/>
                <w:sz w:val="22"/>
                <w:szCs w:val="22"/>
              </w:rPr>
            </w:pPr>
            <w:r w:rsidRPr="00A529EF">
              <w:rPr>
                <w:rFonts w:ascii="Times New Roman" w:eastAsiaTheme="minorEastAsia"/>
                <w:b/>
                <w:sz w:val="22"/>
                <w:szCs w:val="22"/>
              </w:rPr>
              <w:t>1,175.81</w:t>
            </w:r>
          </w:p>
        </w:tc>
      </w:tr>
      <w:tr w:rsidR="002D5072" w:rsidRPr="00A529EF" w14:paraId="2CC4AEA8" w14:textId="77777777" w:rsidTr="000A0A37">
        <w:trPr>
          <w:trHeight w:val="363"/>
        </w:trPr>
        <w:tc>
          <w:tcPr>
            <w:tcW w:w="2268" w:type="dxa"/>
            <w:tcBorders>
              <w:top w:val="single" w:sz="4" w:space="0" w:color="auto"/>
              <w:left w:val="nil"/>
              <w:bottom w:val="single" w:sz="4" w:space="0" w:color="auto"/>
              <w:right w:val="double" w:sz="4" w:space="0" w:color="auto"/>
            </w:tcBorders>
            <w:vAlign w:val="center"/>
            <w:hideMark/>
          </w:tcPr>
          <w:p w14:paraId="10AA4212" w14:textId="77777777" w:rsidR="002D5072" w:rsidRPr="00A529EF" w:rsidRDefault="002D5072" w:rsidP="000A0A37">
            <w:pPr>
              <w:wordWrap/>
              <w:snapToGrid w:val="0"/>
              <w:ind w:rightChars="56" w:right="112"/>
              <w:jc w:val="center"/>
              <w:rPr>
                <w:rFonts w:ascii="Times New Roman" w:eastAsia="GulimChe"/>
                <w:b/>
                <w:kern w:val="0"/>
                <w:sz w:val="22"/>
                <w:szCs w:val="22"/>
              </w:rPr>
            </w:pPr>
            <w:r w:rsidRPr="00A529EF">
              <w:rPr>
                <w:rFonts w:ascii="Times New Roman"/>
                <w:b/>
                <w:kern w:val="0"/>
                <w:sz w:val="22"/>
                <w:szCs w:val="22"/>
              </w:rPr>
              <w:t>EUR / KRW</w:t>
            </w:r>
          </w:p>
        </w:tc>
        <w:tc>
          <w:tcPr>
            <w:tcW w:w="2268" w:type="dxa"/>
            <w:tcBorders>
              <w:top w:val="single" w:sz="4" w:space="0" w:color="auto"/>
              <w:left w:val="single" w:sz="4" w:space="0" w:color="auto"/>
              <w:bottom w:val="single" w:sz="4" w:space="0" w:color="auto"/>
              <w:right w:val="double" w:sz="4" w:space="0" w:color="auto"/>
            </w:tcBorders>
            <w:hideMark/>
          </w:tcPr>
          <w:p w14:paraId="6EB55C91" w14:textId="77777777" w:rsidR="002D5072" w:rsidRPr="00A529EF" w:rsidRDefault="002D5072" w:rsidP="000A0A37">
            <w:pPr>
              <w:jc w:val="center"/>
              <w:rPr>
                <w:rFonts w:ascii="Times New Roman" w:eastAsiaTheme="minorEastAsia"/>
                <w:b/>
                <w:sz w:val="22"/>
                <w:szCs w:val="22"/>
              </w:rPr>
            </w:pPr>
            <w:r w:rsidRPr="00A529EF">
              <w:rPr>
                <w:rFonts w:ascii="Times New Roman" w:eastAsiaTheme="minorEastAsia"/>
                <w:b/>
                <w:sz w:val="22"/>
                <w:szCs w:val="22"/>
              </w:rPr>
              <w:t>1,286.42</w:t>
            </w:r>
          </w:p>
        </w:tc>
        <w:tc>
          <w:tcPr>
            <w:tcW w:w="2268" w:type="dxa"/>
            <w:tcBorders>
              <w:top w:val="single" w:sz="4" w:space="0" w:color="auto"/>
              <w:left w:val="double" w:sz="4" w:space="0" w:color="auto"/>
              <w:bottom w:val="single" w:sz="4" w:space="0" w:color="auto"/>
              <w:right w:val="double" w:sz="4" w:space="0" w:color="auto"/>
            </w:tcBorders>
            <w:vAlign w:val="center"/>
            <w:hideMark/>
          </w:tcPr>
          <w:p w14:paraId="3EAD2814" w14:textId="77777777" w:rsidR="002D5072" w:rsidRPr="00A529EF" w:rsidRDefault="002D5072" w:rsidP="000A0A37">
            <w:pPr>
              <w:jc w:val="center"/>
              <w:rPr>
                <w:rFonts w:ascii="Times New Roman" w:eastAsiaTheme="minorEastAsia"/>
                <w:b/>
                <w:sz w:val="22"/>
                <w:szCs w:val="22"/>
              </w:rPr>
            </w:pPr>
            <w:r w:rsidRPr="00A529EF">
              <w:rPr>
                <w:rFonts w:ascii="Times New Roman" w:eastAsiaTheme="minorEastAsia"/>
                <w:b/>
                <w:sz w:val="22"/>
                <w:szCs w:val="22"/>
              </w:rPr>
              <w:t>1,327.86</w:t>
            </w:r>
          </w:p>
        </w:tc>
        <w:tc>
          <w:tcPr>
            <w:tcW w:w="2268" w:type="dxa"/>
            <w:tcBorders>
              <w:top w:val="single" w:sz="4" w:space="0" w:color="auto"/>
              <w:left w:val="double" w:sz="4" w:space="0" w:color="auto"/>
              <w:bottom w:val="single" w:sz="4" w:space="0" w:color="auto"/>
              <w:right w:val="nil"/>
            </w:tcBorders>
            <w:vAlign w:val="center"/>
            <w:hideMark/>
          </w:tcPr>
          <w:p w14:paraId="13E7556B" w14:textId="77777777" w:rsidR="002D5072" w:rsidRPr="00A529EF" w:rsidRDefault="002D5072" w:rsidP="000A0A37">
            <w:pPr>
              <w:jc w:val="center"/>
              <w:rPr>
                <w:rFonts w:ascii="Times New Roman" w:eastAsiaTheme="minorEastAsia"/>
                <w:b/>
                <w:sz w:val="22"/>
                <w:szCs w:val="22"/>
              </w:rPr>
            </w:pPr>
            <w:r w:rsidRPr="00A529EF">
              <w:rPr>
                <w:rFonts w:ascii="Times New Roman" w:eastAsiaTheme="minorEastAsia"/>
                <w:b/>
                <w:sz w:val="22"/>
                <w:szCs w:val="22"/>
              </w:rPr>
              <w:t>1,301.97</w:t>
            </w:r>
          </w:p>
        </w:tc>
      </w:tr>
    </w:tbl>
    <w:p w14:paraId="106D3322" w14:textId="77777777" w:rsidR="002D5072" w:rsidRPr="00A529EF" w:rsidRDefault="002D5072" w:rsidP="002D5072">
      <w:pPr>
        <w:widowControl/>
        <w:wordWrap/>
        <w:autoSpaceDE/>
        <w:spacing w:line="207" w:lineRule="atLeast"/>
        <w:ind w:right="112"/>
        <w:jc w:val="left"/>
        <w:rPr>
          <w:rFonts w:ascii="Times New Roman" w:eastAsia="GulimChe"/>
          <w:b/>
          <w:bCs/>
          <w:color w:val="000000"/>
          <w:kern w:val="0"/>
          <w:sz w:val="22"/>
          <w:szCs w:val="22"/>
          <w:shd w:val="clear" w:color="auto" w:fill="FFFFFF"/>
        </w:rPr>
      </w:pPr>
    </w:p>
    <w:p w14:paraId="484F597F" w14:textId="40513FB8" w:rsidR="002D5072" w:rsidRPr="00A529EF" w:rsidRDefault="002D5072" w:rsidP="002D5072">
      <w:pPr>
        <w:widowControl/>
        <w:wordWrap/>
        <w:autoSpaceDE/>
        <w:spacing w:line="207" w:lineRule="atLeast"/>
        <w:ind w:right="112"/>
        <w:jc w:val="left"/>
        <w:rPr>
          <w:rFonts w:ascii="Times New Roman"/>
          <w:color w:val="000000"/>
          <w:kern w:val="0"/>
          <w:sz w:val="22"/>
          <w:szCs w:val="22"/>
          <w:shd w:val="clear" w:color="auto" w:fill="FFFFFF"/>
        </w:rPr>
      </w:pPr>
      <w:r w:rsidRPr="00A529EF">
        <w:rPr>
          <w:rFonts w:ascii="Times New Roman"/>
          <w:b/>
          <w:bCs/>
          <w:color w:val="000000"/>
          <w:kern w:val="0"/>
          <w:sz w:val="22"/>
          <w:szCs w:val="22"/>
          <w:shd w:val="clear" w:color="auto" w:fill="FFFFFF"/>
        </w:rPr>
        <w:t>2019 Consolidated Financial Result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tblGrid>
      <w:tr w:rsidR="002D5072" w:rsidRPr="00A529EF" w14:paraId="05D519B2" w14:textId="77777777" w:rsidTr="000A0A37">
        <w:trPr>
          <w:trHeight w:val="362"/>
        </w:trPr>
        <w:tc>
          <w:tcPr>
            <w:tcW w:w="2268"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2729352E" w14:textId="77777777" w:rsidR="002D5072" w:rsidRPr="00A529EF" w:rsidRDefault="002D5072" w:rsidP="000A0A37">
            <w:pPr>
              <w:widowControl/>
              <w:wordWrap/>
              <w:autoSpaceDE/>
              <w:ind w:right="112"/>
              <w:jc w:val="center"/>
              <w:rPr>
                <w:rFonts w:ascii="Times New Roman"/>
                <w:kern w:val="0"/>
                <w:sz w:val="22"/>
                <w:szCs w:val="22"/>
              </w:rPr>
            </w:pPr>
            <w:r w:rsidRPr="00A529EF">
              <w:rPr>
                <w:rFonts w:ascii="Times New Roman"/>
                <w:b/>
                <w:bCs/>
                <w:color w:val="FFFFFF"/>
                <w:kern w:val="0"/>
                <w:sz w:val="22"/>
                <w:szCs w:val="22"/>
              </w:rPr>
              <w:t>(Unit: Billion KRW)</w:t>
            </w:r>
          </w:p>
        </w:tc>
        <w:tc>
          <w:tcPr>
            <w:tcW w:w="2268"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72E9E998" w14:textId="77777777" w:rsidR="002D5072" w:rsidRPr="00A529EF" w:rsidRDefault="002D5072" w:rsidP="000A0A37">
            <w:pPr>
              <w:widowControl/>
              <w:wordWrap/>
              <w:autoSpaceDE/>
              <w:ind w:right="112"/>
              <w:jc w:val="center"/>
              <w:rPr>
                <w:rFonts w:ascii="Times New Roman"/>
                <w:kern w:val="0"/>
                <w:sz w:val="22"/>
                <w:szCs w:val="22"/>
              </w:rPr>
            </w:pPr>
            <w:r w:rsidRPr="00A529EF">
              <w:rPr>
                <w:rFonts w:ascii="Times New Roman"/>
                <w:b/>
                <w:bCs/>
                <w:color w:val="FFFFFF"/>
                <w:kern w:val="0"/>
                <w:sz w:val="22"/>
                <w:szCs w:val="22"/>
              </w:rPr>
              <w:t>FY 2018</w:t>
            </w:r>
          </w:p>
        </w:tc>
        <w:tc>
          <w:tcPr>
            <w:tcW w:w="2268"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12B35BCA" w14:textId="77777777" w:rsidR="002D5072" w:rsidRPr="00A529EF" w:rsidRDefault="002D5072" w:rsidP="000A0A37">
            <w:pPr>
              <w:widowControl/>
              <w:wordWrap/>
              <w:autoSpaceDE/>
              <w:ind w:right="112"/>
              <w:jc w:val="center"/>
              <w:rPr>
                <w:rFonts w:ascii="Times New Roman"/>
                <w:b/>
                <w:bCs/>
                <w:color w:val="FFFFFF"/>
                <w:kern w:val="0"/>
                <w:sz w:val="22"/>
                <w:szCs w:val="22"/>
              </w:rPr>
            </w:pPr>
            <w:r w:rsidRPr="00A529EF">
              <w:rPr>
                <w:rFonts w:ascii="Times New Roman"/>
                <w:b/>
                <w:bCs/>
                <w:color w:val="FFFFFF"/>
                <w:kern w:val="0"/>
                <w:sz w:val="22"/>
                <w:szCs w:val="22"/>
              </w:rPr>
              <w:t>FY 2019</w:t>
            </w:r>
          </w:p>
        </w:tc>
      </w:tr>
      <w:tr w:rsidR="002D5072" w:rsidRPr="00A529EF" w14:paraId="4C717721" w14:textId="77777777" w:rsidTr="000A0A37">
        <w:trPr>
          <w:trHeight w:val="362"/>
        </w:trPr>
        <w:tc>
          <w:tcPr>
            <w:tcW w:w="2268" w:type="dxa"/>
            <w:tcBorders>
              <w:top w:val="single" w:sz="4" w:space="0" w:color="auto"/>
              <w:left w:val="single" w:sz="4" w:space="0" w:color="auto"/>
              <w:bottom w:val="single" w:sz="4" w:space="0" w:color="auto"/>
              <w:right w:val="single" w:sz="4" w:space="0" w:color="auto"/>
            </w:tcBorders>
            <w:vAlign w:val="center"/>
            <w:hideMark/>
          </w:tcPr>
          <w:p w14:paraId="5B4775D0" w14:textId="77777777" w:rsidR="002D5072" w:rsidRPr="00A529EF" w:rsidRDefault="002D5072" w:rsidP="000A0A37">
            <w:pPr>
              <w:widowControl/>
              <w:wordWrap/>
              <w:autoSpaceDE/>
              <w:ind w:right="112"/>
              <w:jc w:val="center"/>
              <w:rPr>
                <w:rFonts w:ascii="Times New Roman"/>
                <w:kern w:val="0"/>
                <w:sz w:val="22"/>
                <w:szCs w:val="22"/>
              </w:rPr>
            </w:pPr>
            <w:r w:rsidRPr="00A529EF">
              <w:rPr>
                <w:rFonts w:ascii="Times New Roman"/>
                <w:b/>
                <w:bCs/>
                <w:kern w:val="0"/>
                <w:sz w:val="22"/>
                <w:szCs w:val="22"/>
              </w:rPr>
              <w:t>Sales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7F9696" w14:textId="1827C5F8" w:rsidR="002D5072" w:rsidRPr="00A529EF" w:rsidRDefault="002D5072" w:rsidP="000A0A37">
            <w:pPr>
              <w:widowControl/>
              <w:wordWrap/>
              <w:autoSpaceDE/>
              <w:ind w:right="160"/>
              <w:jc w:val="center"/>
              <w:rPr>
                <w:rFonts w:ascii="Times New Roman"/>
                <w:b/>
                <w:color w:val="000000"/>
                <w:kern w:val="0"/>
                <w:sz w:val="22"/>
                <w:szCs w:val="22"/>
              </w:rPr>
            </w:pPr>
            <w:r w:rsidRPr="00A529EF">
              <w:rPr>
                <w:rFonts w:ascii="Times New Roman"/>
                <w:b/>
                <w:bCs/>
                <w:color w:val="000000"/>
                <w:sz w:val="22"/>
                <w:szCs w:val="22"/>
              </w:rPr>
              <w:t>6,795.0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C0D328" w14:textId="48E28A38" w:rsidR="002D5072" w:rsidRPr="00A529EF" w:rsidRDefault="002D5072" w:rsidP="000A0A37">
            <w:pPr>
              <w:widowControl/>
              <w:wordWrap/>
              <w:autoSpaceDE/>
              <w:ind w:right="160"/>
              <w:jc w:val="center"/>
              <w:rPr>
                <w:rFonts w:ascii="Times New Roman"/>
                <w:b/>
                <w:color w:val="000000"/>
                <w:kern w:val="0"/>
                <w:sz w:val="22"/>
                <w:szCs w:val="22"/>
              </w:rPr>
            </w:pPr>
            <w:r w:rsidRPr="00A529EF">
              <w:rPr>
                <w:rFonts w:ascii="Times New Roman"/>
                <w:b/>
                <w:bCs/>
                <w:color w:val="000000"/>
                <w:sz w:val="22"/>
                <w:szCs w:val="22"/>
              </w:rPr>
              <w:t xml:space="preserve">6,896.4 </w:t>
            </w:r>
          </w:p>
        </w:tc>
      </w:tr>
      <w:tr w:rsidR="002D5072" w:rsidRPr="00A529EF" w14:paraId="5D7FF9AA" w14:textId="77777777" w:rsidTr="000A0A37">
        <w:trPr>
          <w:trHeight w:val="362"/>
        </w:trPr>
        <w:tc>
          <w:tcPr>
            <w:tcW w:w="2268" w:type="dxa"/>
            <w:tcBorders>
              <w:top w:val="single" w:sz="4" w:space="0" w:color="auto"/>
              <w:left w:val="single" w:sz="4" w:space="0" w:color="auto"/>
              <w:bottom w:val="single" w:sz="4" w:space="0" w:color="auto"/>
              <w:right w:val="single" w:sz="4" w:space="0" w:color="auto"/>
            </w:tcBorders>
            <w:vAlign w:val="center"/>
            <w:hideMark/>
          </w:tcPr>
          <w:p w14:paraId="37F3FF69" w14:textId="77777777" w:rsidR="002D5072" w:rsidRPr="00A529EF" w:rsidRDefault="002D5072" w:rsidP="000A0A37">
            <w:pPr>
              <w:widowControl/>
              <w:wordWrap/>
              <w:autoSpaceDE/>
              <w:ind w:right="112"/>
              <w:jc w:val="center"/>
              <w:rPr>
                <w:rFonts w:ascii="Times New Roman"/>
                <w:kern w:val="0"/>
                <w:sz w:val="22"/>
                <w:szCs w:val="22"/>
              </w:rPr>
            </w:pPr>
            <w:r w:rsidRPr="00A529EF">
              <w:rPr>
                <w:rFonts w:ascii="Times New Roman"/>
                <w:b/>
                <w:bCs/>
                <w:kern w:val="0"/>
                <w:sz w:val="22"/>
                <w:szCs w:val="22"/>
              </w:rPr>
              <w:t>Operating Profit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69A317E" w14:textId="35DD58FE" w:rsidR="002D5072" w:rsidRPr="00A529EF" w:rsidRDefault="002D5072" w:rsidP="000A0A37">
            <w:pPr>
              <w:widowControl/>
              <w:wordWrap/>
              <w:autoSpaceDE/>
              <w:ind w:right="160"/>
              <w:jc w:val="center"/>
              <w:rPr>
                <w:rFonts w:ascii="Times New Roman"/>
                <w:b/>
                <w:color w:val="000000"/>
                <w:kern w:val="0"/>
                <w:sz w:val="22"/>
                <w:szCs w:val="22"/>
              </w:rPr>
            </w:pPr>
            <w:r w:rsidRPr="00A529EF">
              <w:rPr>
                <w:rFonts w:ascii="Times New Roman"/>
                <w:b/>
                <w:bCs/>
                <w:color w:val="000000"/>
                <w:sz w:val="22"/>
                <w:szCs w:val="22"/>
              </w:rPr>
              <w:t>702.6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4697A28" w14:textId="07ABC92A" w:rsidR="002D5072" w:rsidRPr="00A529EF" w:rsidRDefault="002D5072" w:rsidP="000A0A37">
            <w:pPr>
              <w:widowControl/>
              <w:wordWrap/>
              <w:autoSpaceDE/>
              <w:ind w:right="160"/>
              <w:jc w:val="center"/>
              <w:rPr>
                <w:rFonts w:ascii="Times New Roman"/>
                <w:b/>
                <w:color w:val="000000"/>
                <w:kern w:val="0"/>
                <w:sz w:val="22"/>
                <w:szCs w:val="22"/>
              </w:rPr>
            </w:pPr>
            <w:r w:rsidRPr="00A529EF">
              <w:rPr>
                <w:rFonts w:ascii="Times New Roman"/>
                <w:b/>
                <w:bCs/>
                <w:color w:val="000000"/>
                <w:sz w:val="22"/>
                <w:szCs w:val="22"/>
              </w:rPr>
              <w:t xml:space="preserve">542.9 </w:t>
            </w:r>
          </w:p>
        </w:tc>
      </w:tr>
    </w:tbl>
    <w:p w14:paraId="1199E440" w14:textId="77777777" w:rsidR="002D5072" w:rsidRPr="00A529EF" w:rsidRDefault="002D5072" w:rsidP="002D5072">
      <w:pPr>
        <w:widowControl/>
        <w:wordWrap/>
        <w:autoSpaceDE/>
        <w:jc w:val="left"/>
        <w:rPr>
          <w:rFonts w:ascii="Times New Roman"/>
          <w:kern w:val="0"/>
          <w:sz w:val="22"/>
          <w:szCs w:val="22"/>
        </w:rPr>
      </w:pPr>
      <w:r w:rsidRPr="00A529EF">
        <w:rPr>
          <w:rFonts w:ascii="Times New Roman"/>
          <w:color w:val="500050"/>
          <w:kern w:val="0"/>
          <w:sz w:val="22"/>
          <w:szCs w:val="22"/>
          <w:shd w:val="clear" w:color="auto" w:fill="FFFFFF"/>
        </w:rPr>
        <w:t>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268"/>
        <w:gridCol w:w="2268"/>
        <w:gridCol w:w="2268"/>
      </w:tblGrid>
      <w:tr w:rsidR="002D5072" w:rsidRPr="00A529EF" w14:paraId="240D11C5" w14:textId="77777777" w:rsidTr="000A0A37">
        <w:trPr>
          <w:trHeight w:val="363"/>
        </w:trPr>
        <w:tc>
          <w:tcPr>
            <w:tcW w:w="2268"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57D61788" w14:textId="77777777" w:rsidR="002D5072" w:rsidRPr="00A529EF" w:rsidRDefault="002D5072" w:rsidP="000A0A37">
            <w:pPr>
              <w:widowControl/>
              <w:wordWrap/>
              <w:autoSpaceDE/>
              <w:ind w:right="112"/>
              <w:jc w:val="center"/>
              <w:rPr>
                <w:rFonts w:ascii="Times New Roman"/>
                <w:color w:val="222222"/>
                <w:kern w:val="0"/>
                <w:sz w:val="22"/>
                <w:szCs w:val="22"/>
              </w:rPr>
            </w:pPr>
            <w:r w:rsidRPr="00A529EF">
              <w:rPr>
                <w:rFonts w:ascii="Times New Roman"/>
                <w:b/>
                <w:bCs/>
                <w:color w:val="FFFFFF"/>
                <w:kern w:val="0"/>
                <w:sz w:val="22"/>
                <w:szCs w:val="22"/>
              </w:rPr>
              <w:t>(Unit: Million USD)</w:t>
            </w:r>
          </w:p>
        </w:tc>
        <w:tc>
          <w:tcPr>
            <w:tcW w:w="2268"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4B51A3A8" w14:textId="77777777" w:rsidR="002D5072" w:rsidRPr="00A529EF" w:rsidRDefault="002D5072" w:rsidP="000A0A37">
            <w:pPr>
              <w:widowControl/>
              <w:wordWrap/>
              <w:autoSpaceDE/>
              <w:ind w:right="112"/>
              <w:jc w:val="center"/>
              <w:rPr>
                <w:rFonts w:ascii="Times New Roman"/>
                <w:b/>
                <w:bCs/>
                <w:color w:val="FFFFFF"/>
                <w:kern w:val="0"/>
                <w:sz w:val="22"/>
                <w:szCs w:val="22"/>
              </w:rPr>
            </w:pPr>
            <w:r w:rsidRPr="00A529EF">
              <w:rPr>
                <w:rFonts w:ascii="Times New Roman"/>
                <w:b/>
                <w:bCs/>
                <w:color w:val="FFFFFF"/>
                <w:kern w:val="0"/>
                <w:sz w:val="22"/>
                <w:szCs w:val="22"/>
              </w:rPr>
              <w:t>FY 2018</w:t>
            </w:r>
          </w:p>
        </w:tc>
        <w:tc>
          <w:tcPr>
            <w:tcW w:w="2268"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1600496A" w14:textId="77777777" w:rsidR="002D5072" w:rsidRPr="00A529EF" w:rsidRDefault="002D5072" w:rsidP="000A0A37">
            <w:pPr>
              <w:widowControl/>
              <w:wordWrap/>
              <w:autoSpaceDE/>
              <w:ind w:right="112"/>
              <w:jc w:val="center"/>
              <w:rPr>
                <w:rFonts w:ascii="Times New Roman"/>
                <w:b/>
                <w:color w:val="222222"/>
                <w:kern w:val="0"/>
                <w:sz w:val="22"/>
                <w:szCs w:val="22"/>
              </w:rPr>
            </w:pPr>
            <w:r w:rsidRPr="00A529EF">
              <w:rPr>
                <w:rFonts w:ascii="Times New Roman"/>
                <w:b/>
                <w:bCs/>
                <w:color w:val="FFFFFF"/>
                <w:kern w:val="0"/>
                <w:sz w:val="22"/>
                <w:szCs w:val="22"/>
              </w:rPr>
              <w:t>FY 2019</w:t>
            </w:r>
          </w:p>
        </w:tc>
      </w:tr>
      <w:tr w:rsidR="002D5072" w:rsidRPr="00A529EF" w14:paraId="231B400C" w14:textId="77777777" w:rsidTr="000A0A37">
        <w:trPr>
          <w:trHeight w:val="36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F7721" w14:textId="77777777" w:rsidR="002D5072" w:rsidRPr="00A529EF" w:rsidRDefault="002D5072" w:rsidP="000A0A37">
            <w:pPr>
              <w:widowControl/>
              <w:wordWrap/>
              <w:autoSpaceDE/>
              <w:ind w:right="112"/>
              <w:jc w:val="center"/>
              <w:rPr>
                <w:rFonts w:ascii="Times New Roman"/>
                <w:color w:val="222222"/>
                <w:kern w:val="0"/>
                <w:sz w:val="22"/>
                <w:szCs w:val="22"/>
              </w:rPr>
            </w:pPr>
            <w:r w:rsidRPr="00A529EF">
              <w:rPr>
                <w:rFonts w:ascii="Times New Roman"/>
                <w:b/>
                <w:bCs/>
                <w:color w:val="222222"/>
                <w:kern w:val="0"/>
                <w:sz w:val="22"/>
                <w:szCs w:val="22"/>
              </w:rPr>
              <w:t>Sales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9E82E" w14:textId="64510F45" w:rsidR="002D5072" w:rsidRPr="00A529EF" w:rsidRDefault="002D5072" w:rsidP="000A0A37">
            <w:pPr>
              <w:widowControl/>
              <w:wordWrap/>
              <w:autoSpaceDE/>
              <w:jc w:val="center"/>
              <w:rPr>
                <w:rFonts w:ascii="Times New Roman"/>
                <w:b/>
                <w:bCs/>
                <w:color w:val="000000"/>
                <w:kern w:val="0"/>
                <w:sz w:val="22"/>
                <w:szCs w:val="22"/>
              </w:rPr>
            </w:pPr>
            <w:r w:rsidRPr="00A529EF">
              <w:rPr>
                <w:rFonts w:ascii="Times New Roman"/>
                <w:b/>
                <w:bCs/>
                <w:color w:val="000000"/>
                <w:sz w:val="22"/>
                <w:szCs w:val="22"/>
              </w:rPr>
              <w:t>6,175.76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D1995" w14:textId="34D1FAA5" w:rsidR="002D5072" w:rsidRPr="00A529EF" w:rsidRDefault="002D5072" w:rsidP="000A0A37">
            <w:pPr>
              <w:widowControl/>
              <w:wordWrap/>
              <w:autoSpaceDE/>
              <w:jc w:val="center"/>
              <w:rPr>
                <w:rFonts w:ascii="Times New Roman"/>
                <w:b/>
                <w:color w:val="000000"/>
                <w:kern w:val="0"/>
                <w:sz w:val="22"/>
                <w:szCs w:val="22"/>
              </w:rPr>
            </w:pPr>
            <w:r w:rsidRPr="00A529EF">
              <w:rPr>
                <w:rFonts w:ascii="Times New Roman"/>
                <w:b/>
                <w:bCs/>
                <w:color w:val="000000"/>
                <w:sz w:val="22"/>
                <w:szCs w:val="22"/>
              </w:rPr>
              <w:t xml:space="preserve">5,916.4 </w:t>
            </w:r>
          </w:p>
        </w:tc>
      </w:tr>
      <w:tr w:rsidR="002D5072" w:rsidRPr="00A529EF" w14:paraId="5A06F3C6" w14:textId="77777777" w:rsidTr="000A0A37">
        <w:trPr>
          <w:trHeight w:val="36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4DACF" w14:textId="77777777" w:rsidR="002D5072" w:rsidRPr="00A529EF" w:rsidRDefault="002D5072" w:rsidP="000A0A37">
            <w:pPr>
              <w:widowControl/>
              <w:wordWrap/>
              <w:autoSpaceDE/>
              <w:ind w:right="112"/>
              <w:jc w:val="center"/>
              <w:rPr>
                <w:rFonts w:ascii="Times New Roman"/>
                <w:color w:val="222222"/>
                <w:kern w:val="0"/>
                <w:sz w:val="22"/>
                <w:szCs w:val="22"/>
              </w:rPr>
            </w:pPr>
            <w:r w:rsidRPr="00A529EF">
              <w:rPr>
                <w:rFonts w:ascii="Times New Roman"/>
                <w:b/>
                <w:bCs/>
                <w:color w:val="222222"/>
                <w:kern w:val="0"/>
                <w:sz w:val="22"/>
                <w:szCs w:val="22"/>
              </w:rPr>
              <w:t>Operating Profit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B17DC" w14:textId="14C3C10E" w:rsidR="002D5072" w:rsidRPr="00A529EF" w:rsidRDefault="002D5072" w:rsidP="000A0A37">
            <w:pPr>
              <w:widowControl/>
              <w:wordWrap/>
              <w:autoSpaceDE/>
              <w:jc w:val="center"/>
              <w:rPr>
                <w:rFonts w:ascii="Times New Roman"/>
                <w:b/>
                <w:bCs/>
                <w:color w:val="000000"/>
                <w:kern w:val="0"/>
                <w:sz w:val="22"/>
                <w:szCs w:val="22"/>
              </w:rPr>
            </w:pPr>
            <w:r w:rsidRPr="00A529EF">
              <w:rPr>
                <w:rFonts w:ascii="Times New Roman"/>
                <w:b/>
                <w:bCs/>
                <w:color w:val="000000"/>
                <w:sz w:val="22"/>
                <w:szCs w:val="22"/>
              </w:rPr>
              <w:t xml:space="preserve">638.6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F128A" w14:textId="76896D7F" w:rsidR="002D5072" w:rsidRPr="00A529EF" w:rsidRDefault="002D5072" w:rsidP="000A0A37">
            <w:pPr>
              <w:widowControl/>
              <w:wordWrap/>
              <w:autoSpaceDE/>
              <w:jc w:val="center"/>
              <w:rPr>
                <w:rFonts w:ascii="Times New Roman"/>
                <w:b/>
                <w:color w:val="000000"/>
                <w:kern w:val="0"/>
                <w:sz w:val="22"/>
                <w:szCs w:val="22"/>
              </w:rPr>
            </w:pPr>
            <w:r w:rsidRPr="00A529EF">
              <w:rPr>
                <w:rFonts w:ascii="Times New Roman"/>
                <w:b/>
                <w:bCs/>
                <w:color w:val="000000"/>
                <w:sz w:val="22"/>
                <w:szCs w:val="22"/>
              </w:rPr>
              <w:t xml:space="preserve">465.7 </w:t>
            </w:r>
          </w:p>
        </w:tc>
      </w:tr>
    </w:tbl>
    <w:p w14:paraId="57C2E33F" w14:textId="77777777" w:rsidR="002D5072" w:rsidRPr="00A529EF" w:rsidRDefault="002D5072" w:rsidP="002D5072">
      <w:pPr>
        <w:widowControl/>
        <w:wordWrap/>
        <w:autoSpaceDE/>
        <w:spacing w:line="207" w:lineRule="atLeast"/>
        <w:ind w:left="142" w:right="112"/>
        <w:jc w:val="left"/>
        <w:rPr>
          <w:rFonts w:ascii="Times New Roman"/>
          <w:color w:val="500050"/>
          <w:kern w:val="0"/>
          <w:sz w:val="22"/>
          <w:szCs w:val="22"/>
          <w:shd w:val="clear" w:color="auto" w:fill="FFFFFF"/>
        </w:rPr>
      </w:pPr>
      <w:r w:rsidRPr="00A529EF">
        <w:rPr>
          <w:rFonts w:ascii="Times New Roman"/>
          <w:color w:val="500050"/>
          <w:kern w:val="0"/>
          <w:sz w:val="22"/>
          <w:szCs w:val="22"/>
          <w:shd w:val="clear" w:color="auto" w:fill="FFFFFF"/>
        </w:rPr>
        <w:t>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tblGrid>
      <w:tr w:rsidR="002D5072" w:rsidRPr="00A529EF" w14:paraId="5E5D213A" w14:textId="77777777" w:rsidTr="000A0A37">
        <w:trPr>
          <w:trHeight w:val="363"/>
        </w:trPr>
        <w:tc>
          <w:tcPr>
            <w:tcW w:w="2268"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6A94CC70" w14:textId="77777777" w:rsidR="002D5072" w:rsidRPr="00A529EF" w:rsidRDefault="002D5072" w:rsidP="000A0A37">
            <w:pPr>
              <w:widowControl/>
              <w:wordWrap/>
              <w:autoSpaceDE/>
              <w:ind w:right="112"/>
              <w:jc w:val="center"/>
              <w:rPr>
                <w:rFonts w:ascii="Times New Roman"/>
                <w:kern w:val="0"/>
                <w:sz w:val="22"/>
                <w:szCs w:val="22"/>
              </w:rPr>
            </w:pPr>
            <w:r w:rsidRPr="00A529EF">
              <w:rPr>
                <w:rFonts w:ascii="Times New Roman"/>
                <w:b/>
                <w:bCs/>
                <w:color w:val="FFFFFF"/>
                <w:kern w:val="0"/>
                <w:sz w:val="22"/>
                <w:szCs w:val="22"/>
              </w:rPr>
              <w:t>(Unit: Million EUR)</w:t>
            </w:r>
          </w:p>
        </w:tc>
        <w:tc>
          <w:tcPr>
            <w:tcW w:w="2268"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6973DBBF" w14:textId="77777777" w:rsidR="002D5072" w:rsidRPr="00A529EF" w:rsidRDefault="002D5072" w:rsidP="000A0A37">
            <w:pPr>
              <w:widowControl/>
              <w:wordWrap/>
              <w:autoSpaceDE/>
              <w:ind w:right="112"/>
              <w:jc w:val="center"/>
              <w:rPr>
                <w:rFonts w:ascii="Times New Roman"/>
                <w:kern w:val="0"/>
                <w:sz w:val="22"/>
                <w:szCs w:val="22"/>
              </w:rPr>
            </w:pPr>
            <w:r w:rsidRPr="00A529EF">
              <w:rPr>
                <w:rFonts w:ascii="Times New Roman"/>
                <w:b/>
                <w:bCs/>
                <w:color w:val="FFFFFF"/>
                <w:kern w:val="0"/>
                <w:sz w:val="22"/>
                <w:szCs w:val="22"/>
              </w:rPr>
              <w:t>FY 2018</w:t>
            </w:r>
          </w:p>
        </w:tc>
        <w:tc>
          <w:tcPr>
            <w:tcW w:w="2268"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1CC22048" w14:textId="77777777" w:rsidR="002D5072" w:rsidRPr="00A529EF" w:rsidRDefault="002D5072" w:rsidP="000A0A37">
            <w:pPr>
              <w:widowControl/>
              <w:wordWrap/>
              <w:autoSpaceDE/>
              <w:ind w:right="112"/>
              <w:jc w:val="center"/>
              <w:rPr>
                <w:rFonts w:ascii="Times New Roman"/>
                <w:b/>
                <w:kern w:val="0"/>
                <w:sz w:val="22"/>
                <w:szCs w:val="22"/>
              </w:rPr>
            </w:pPr>
            <w:r w:rsidRPr="00A529EF">
              <w:rPr>
                <w:rFonts w:ascii="Times New Roman"/>
                <w:b/>
                <w:bCs/>
                <w:color w:val="FFFFFF"/>
                <w:kern w:val="0"/>
                <w:sz w:val="22"/>
                <w:szCs w:val="22"/>
              </w:rPr>
              <w:t>FY 2019</w:t>
            </w:r>
          </w:p>
        </w:tc>
      </w:tr>
      <w:tr w:rsidR="002D5072" w:rsidRPr="00A529EF" w14:paraId="14AE0FAC" w14:textId="77777777" w:rsidTr="000A0A37">
        <w:trPr>
          <w:trHeight w:val="363"/>
        </w:trPr>
        <w:tc>
          <w:tcPr>
            <w:tcW w:w="2268" w:type="dxa"/>
            <w:tcBorders>
              <w:top w:val="single" w:sz="4" w:space="0" w:color="auto"/>
              <w:left w:val="single" w:sz="4" w:space="0" w:color="auto"/>
              <w:bottom w:val="single" w:sz="4" w:space="0" w:color="auto"/>
              <w:right w:val="single" w:sz="4" w:space="0" w:color="auto"/>
            </w:tcBorders>
            <w:vAlign w:val="center"/>
            <w:hideMark/>
          </w:tcPr>
          <w:p w14:paraId="35D09B51" w14:textId="77777777" w:rsidR="002D5072" w:rsidRPr="00A529EF" w:rsidRDefault="002D5072" w:rsidP="000A0A37">
            <w:pPr>
              <w:widowControl/>
              <w:wordWrap/>
              <w:autoSpaceDE/>
              <w:ind w:right="112"/>
              <w:jc w:val="center"/>
              <w:rPr>
                <w:rFonts w:ascii="Times New Roman"/>
                <w:kern w:val="0"/>
                <w:sz w:val="22"/>
                <w:szCs w:val="22"/>
              </w:rPr>
            </w:pPr>
            <w:r w:rsidRPr="00A529EF">
              <w:rPr>
                <w:rFonts w:ascii="Times New Roman"/>
                <w:b/>
                <w:bCs/>
                <w:kern w:val="0"/>
                <w:sz w:val="22"/>
                <w:szCs w:val="22"/>
              </w:rPr>
              <w:t>Sales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E345D3" w14:textId="113A8E03" w:rsidR="002D5072" w:rsidRPr="00A529EF" w:rsidRDefault="002D5072" w:rsidP="000A0A37">
            <w:pPr>
              <w:widowControl/>
              <w:wordWrap/>
              <w:autoSpaceDE/>
              <w:jc w:val="center"/>
              <w:rPr>
                <w:rFonts w:ascii="Times New Roman"/>
                <w:b/>
                <w:color w:val="000000"/>
                <w:kern w:val="0"/>
                <w:sz w:val="22"/>
                <w:szCs w:val="22"/>
              </w:rPr>
            </w:pPr>
            <w:r w:rsidRPr="00A529EF">
              <w:rPr>
                <w:rFonts w:ascii="Times New Roman"/>
                <w:b/>
                <w:bCs/>
                <w:color w:val="000000"/>
                <w:sz w:val="22"/>
                <w:szCs w:val="22"/>
              </w:rPr>
              <w:t>5,232.54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FFA6980" w14:textId="0E66B9B9" w:rsidR="002D5072" w:rsidRPr="00A529EF" w:rsidRDefault="002D5072" w:rsidP="000A0A37">
            <w:pPr>
              <w:widowControl/>
              <w:wordWrap/>
              <w:autoSpaceDE/>
              <w:jc w:val="center"/>
              <w:rPr>
                <w:rFonts w:ascii="Times New Roman"/>
                <w:b/>
                <w:color w:val="000000"/>
                <w:kern w:val="0"/>
                <w:sz w:val="22"/>
                <w:szCs w:val="22"/>
              </w:rPr>
            </w:pPr>
            <w:r w:rsidRPr="00A529EF">
              <w:rPr>
                <w:rFonts w:ascii="Times New Roman"/>
                <w:b/>
                <w:bCs/>
                <w:color w:val="000000"/>
                <w:sz w:val="22"/>
                <w:szCs w:val="22"/>
              </w:rPr>
              <w:t xml:space="preserve">5,285.4 </w:t>
            </w:r>
          </w:p>
        </w:tc>
      </w:tr>
      <w:tr w:rsidR="002D5072" w:rsidRPr="00A529EF" w14:paraId="545B0D79" w14:textId="77777777" w:rsidTr="000A0A37">
        <w:trPr>
          <w:trHeight w:val="363"/>
        </w:trPr>
        <w:tc>
          <w:tcPr>
            <w:tcW w:w="2268" w:type="dxa"/>
            <w:tcBorders>
              <w:top w:val="single" w:sz="4" w:space="0" w:color="auto"/>
              <w:left w:val="single" w:sz="4" w:space="0" w:color="auto"/>
              <w:bottom w:val="single" w:sz="4" w:space="0" w:color="auto"/>
              <w:right w:val="single" w:sz="4" w:space="0" w:color="auto"/>
            </w:tcBorders>
            <w:vAlign w:val="center"/>
            <w:hideMark/>
          </w:tcPr>
          <w:p w14:paraId="749BE77D" w14:textId="77777777" w:rsidR="002D5072" w:rsidRPr="00A529EF" w:rsidRDefault="002D5072" w:rsidP="000A0A37">
            <w:pPr>
              <w:widowControl/>
              <w:wordWrap/>
              <w:autoSpaceDE/>
              <w:ind w:right="112"/>
              <w:jc w:val="center"/>
              <w:rPr>
                <w:rFonts w:ascii="Times New Roman"/>
                <w:kern w:val="0"/>
                <w:sz w:val="22"/>
                <w:szCs w:val="22"/>
              </w:rPr>
            </w:pPr>
            <w:r w:rsidRPr="00A529EF">
              <w:rPr>
                <w:rFonts w:ascii="Times New Roman"/>
                <w:b/>
                <w:bCs/>
                <w:kern w:val="0"/>
                <w:sz w:val="22"/>
                <w:szCs w:val="22"/>
              </w:rPr>
              <w:t>Operating Profit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0C947B" w14:textId="2ED2A00E" w:rsidR="002D5072" w:rsidRPr="00A529EF" w:rsidRDefault="002D5072" w:rsidP="00CF1F4A">
            <w:pPr>
              <w:widowControl/>
              <w:wordWrap/>
              <w:autoSpaceDE/>
              <w:jc w:val="center"/>
              <w:rPr>
                <w:rFonts w:ascii="Times New Roman"/>
                <w:b/>
                <w:color w:val="000000"/>
                <w:kern w:val="0"/>
                <w:sz w:val="22"/>
                <w:szCs w:val="22"/>
              </w:rPr>
            </w:pPr>
            <w:r w:rsidRPr="00A529EF">
              <w:rPr>
                <w:rFonts w:ascii="Times New Roman"/>
                <w:b/>
                <w:bCs/>
                <w:color w:val="000000"/>
                <w:sz w:val="22"/>
                <w:szCs w:val="22"/>
              </w:rPr>
              <w:t>541.10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9A90615" w14:textId="153D0F14" w:rsidR="002D5072" w:rsidRPr="00A529EF" w:rsidRDefault="002D5072" w:rsidP="000A0A37">
            <w:pPr>
              <w:widowControl/>
              <w:wordWrap/>
              <w:autoSpaceDE/>
              <w:jc w:val="center"/>
              <w:rPr>
                <w:rFonts w:ascii="Times New Roman"/>
                <w:b/>
                <w:color w:val="000000"/>
                <w:kern w:val="0"/>
                <w:sz w:val="22"/>
                <w:szCs w:val="22"/>
              </w:rPr>
            </w:pPr>
            <w:r w:rsidRPr="00A529EF">
              <w:rPr>
                <w:rFonts w:ascii="Times New Roman"/>
                <w:b/>
                <w:bCs/>
                <w:color w:val="000000"/>
                <w:sz w:val="22"/>
                <w:szCs w:val="22"/>
              </w:rPr>
              <w:t xml:space="preserve">416.1 </w:t>
            </w:r>
          </w:p>
        </w:tc>
      </w:tr>
    </w:tbl>
    <w:p w14:paraId="4420BD7D" w14:textId="77777777" w:rsidR="002D5072" w:rsidRPr="00A529EF" w:rsidRDefault="002D5072" w:rsidP="002D5072">
      <w:pPr>
        <w:widowControl/>
        <w:wordWrap/>
        <w:autoSpaceDE/>
        <w:spacing w:line="207" w:lineRule="atLeast"/>
        <w:ind w:left="142" w:right="112"/>
        <w:jc w:val="left"/>
        <w:rPr>
          <w:rFonts w:ascii="Times New Roman"/>
          <w:kern w:val="0"/>
          <w:sz w:val="22"/>
          <w:szCs w:val="22"/>
        </w:rPr>
      </w:pPr>
      <w:r w:rsidRPr="00A529EF">
        <w:rPr>
          <w:rFonts w:ascii="Times New Roman"/>
          <w:color w:val="500050"/>
          <w:kern w:val="0"/>
          <w:sz w:val="22"/>
          <w:szCs w:val="22"/>
          <w:shd w:val="clear" w:color="auto" w:fill="FFFFFF"/>
        </w:rPr>
        <w:t> </w:t>
      </w:r>
    </w:p>
    <w:p w14:paraId="371238C8" w14:textId="0A21734E" w:rsidR="002D5072" w:rsidRPr="00A529EF" w:rsidRDefault="002D5072" w:rsidP="002D5072">
      <w:pPr>
        <w:widowControl/>
        <w:wordWrap/>
        <w:autoSpaceDE/>
        <w:spacing w:line="207" w:lineRule="atLeast"/>
        <w:ind w:right="112"/>
        <w:jc w:val="left"/>
        <w:rPr>
          <w:rFonts w:ascii="Times New Roman"/>
          <w:color w:val="000000"/>
          <w:kern w:val="0"/>
          <w:sz w:val="22"/>
          <w:szCs w:val="22"/>
          <w:shd w:val="clear" w:color="auto" w:fill="FFFFFF"/>
        </w:rPr>
      </w:pPr>
      <w:r w:rsidRPr="00A529EF">
        <w:rPr>
          <w:rFonts w:ascii="Times New Roman"/>
          <w:b/>
          <w:bCs/>
          <w:i/>
          <w:iCs/>
          <w:color w:val="000000"/>
          <w:kern w:val="0"/>
          <w:sz w:val="22"/>
          <w:szCs w:val="22"/>
          <w:shd w:val="clear" w:color="auto" w:fill="FFFFFF"/>
        </w:rPr>
        <w:t>*Exchange Rates: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tblGrid>
      <w:tr w:rsidR="002D5072" w:rsidRPr="00A529EF" w14:paraId="71677702" w14:textId="77777777" w:rsidTr="000A0A37">
        <w:trPr>
          <w:trHeight w:val="363"/>
        </w:trPr>
        <w:tc>
          <w:tcPr>
            <w:tcW w:w="2268"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5119185D" w14:textId="77777777" w:rsidR="002D5072" w:rsidRPr="00A529EF" w:rsidRDefault="002D5072" w:rsidP="000A0A37">
            <w:pPr>
              <w:widowControl/>
              <w:wordWrap/>
              <w:autoSpaceDE/>
              <w:ind w:right="112"/>
              <w:jc w:val="center"/>
              <w:rPr>
                <w:rFonts w:ascii="Times New Roman"/>
                <w:kern w:val="0"/>
                <w:sz w:val="22"/>
                <w:szCs w:val="22"/>
              </w:rPr>
            </w:pPr>
            <w:r w:rsidRPr="00A529EF">
              <w:rPr>
                <w:rFonts w:ascii="Times New Roman"/>
                <w:b/>
                <w:bCs/>
                <w:color w:val="FFFFFF"/>
                <w:kern w:val="0"/>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4AC87B1B" w14:textId="77777777" w:rsidR="002D5072" w:rsidRPr="00A529EF" w:rsidRDefault="002D5072" w:rsidP="000A0A37">
            <w:pPr>
              <w:widowControl/>
              <w:wordWrap/>
              <w:autoSpaceDE/>
              <w:ind w:right="112"/>
              <w:jc w:val="center"/>
              <w:rPr>
                <w:rFonts w:ascii="Times New Roman"/>
                <w:kern w:val="0"/>
                <w:sz w:val="22"/>
                <w:szCs w:val="22"/>
              </w:rPr>
            </w:pPr>
            <w:r w:rsidRPr="00A529EF">
              <w:rPr>
                <w:rFonts w:ascii="Times New Roman"/>
                <w:b/>
                <w:bCs/>
                <w:color w:val="FFFFFF"/>
                <w:kern w:val="0"/>
                <w:sz w:val="22"/>
                <w:szCs w:val="22"/>
              </w:rPr>
              <w:t>FY 2018</w:t>
            </w:r>
          </w:p>
        </w:tc>
        <w:tc>
          <w:tcPr>
            <w:tcW w:w="2268"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0827940D" w14:textId="77777777" w:rsidR="002D5072" w:rsidRPr="00A529EF" w:rsidRDefault="002D5072" w:rsidP="000A0A37">
            <w:pPr>
              <w:widowControl/>
              <w:wordWrap/>
              <w:autoSpaceDE/>
              <w:ind w:right="112"/>
              <w:jc w:val="center"/>
              <w:rPr>
                <w:rFonts w:ascii="Times New Roman"/>
                <w:b/>
                <w:kern w:val="0"/>
                <w:sz w:val="22"/>
                <w:szCs w:val="22"/>
              </w:rPr>
            </w:pPr>
            <w:r w:rsidRPr="00A529EF">
              <w:rPr>
                <w:rFonts w:ascii="Times New Roman"/>
                <w:b/>
                <w:bCs/>
                <w:color w:val="FFFFFF"/>
                <w:kern w:val="0"/>
                <w:sz w:val="22"/>
                <w:szCs w:val="22"/>
              </w:rPr>
              <w:t>FY 2019</w:t>
            </w:r>
          </w:p>
        </w:tc>
      </w:tr>
      <w:tr w:rsidR="002D5072" w:rsidRPr="00A529EF" w14:paraId="5512CD53" w14:textId="77777777" w:rsidTr="000A0A37">
        <w:trPr>
          <w:trHeight w:val="363"/>
        </w:trPr>
        <w:tc>
          <w:tcPr>
            <w:tcW w:w="2268" w:type="dxa"/>
            <w:tcBorders>
              <w:top w:val="single" w:sz="4" w:space="0" w:color="auto"/>
              <w:left w:val="single" w:sz="4" w:space="0" w:color="auto"/>
              <w:bottom w:val="single" w:sz="4" w:space="0" w:color="auto"/>
              <w:right w:val="single" w:sz="4" w:space="0" w:color="auto"/>
            </w:tcBorders>
            <w:vAlign w:val="center"/>
            <w:hideMark/>
          </w:tcPr>
          <w:p w14:paraId="294D8216" w14:textId="77777777" w:rsidR="002D5072" w:rsidRPr="00A529EF" w:rsidRDefault="002D5072" w:rsidP="000A0A37">
            <w:pPr>
              <w:widowControl/>
              <w:wordWrap/>
              <w:autoSpaceDE/>
              <w:ind w:right="112"/>
              <w:jc w:val="center"/>
              <w:rPr>
                <w:rFonts w:ascii="Times New Roman"/>
                <w:kern w:val="0"/>
                <w:sz w:val="22"/>
                <w:szCs w:val="22"/>
              </w:rPr>
            </w:pPr>
            <w:r w:rsidRPr="00A529EF">
              <w:rPr>
                <w:rFonts w:ascii="Times New Roman"/>
                <w:b/>
                <w:bCs/>
                <w:kern w:val="0"/>
                <w:sz w:val="22"/>
                <w:szCs w:val="22"/>
              </w:rPr>
              <w:t>USD / KRW</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84514C" w14:textId="77777777" w:rsidR="002D5072" w:rsidRPr="00A529EF" w:rsidRDefault="002D5072" w:rsidP="000A0A37">
            <w:pPr>
              <w:widowControl/>
              <w:wordWrap/>
              <w:autoSpaceDE/>
              <w:ind w:right="160"/>
              <w:jc w:val="center"/>
              <w:rPr>
                <w:rFonts w:ascii="Times New Roman" w:eastAsiaTheme="minorEastAsia"/>
                <w:b/>
                <w:color w:val="000000"/>
                <w:kern w:val="0"/>
                <w:sz w:val="22"/>
                <w:szCs w:val="22"/>
              </w:rPr>
            </w:pPr>
            <w:r w:rsidRPr="00A529EF">
              <w:rPr>
                <w:rFonts w:ascii="Times New Roman" w:eastAsiaTheme="minorEastAsia"/>
                <w:b/>
                <w:color w:val="000000"/>
                <w:kern w:val="0"/>
                <w:sz w:val="22"/>
                <w:szCs w:val="22"/>
              </w:rPr>
              <w:t>1,100.30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2F9923" w14:textId="77777777" w:rsidR="002D5072" w:rsidRPr="00A529EF" w:rsidRDefault="002D5072" w:rsidP="000A0A37">
            <w:pPr>
              <w:widowControl/>
              <w:wordWrap/>
              <w:autoSpaceDE/>
              <w:ind w:right="160"/>
              <w:jc w:val="center"/>
              <w:rPr>
                <w:rFonts w:ascii="Times New Roman" w:eastAsiaTheme="minorEastAsia"/>
                <w:b/>
                <w:color w:val="000000"/>
                <w:kern w:val="0"/>
                <w:sz w:val="22"/>
                <w:szCs w:val="22"/>
              </w:rPr>
            </w:pPr>
            <w:r w:rsidRPr="00A529EF">
              <w:rPr>
                <w:rFonts w:ascii="Times New Roman" w:eastAsiaTheme="minorEastAsia"/>
                <w:b/>
                <w:color w:val="000000"/>
                <w:kern w:val="0"/>
                <w:sz w:val="22"/>
                <w:szCs w:val="22"/>
              </w:rPr>
              <w:t>1,165.65</w:t>
            </w:r>
          </w:p>
        </w:tc>
      </w:tr>
      <w:tr w:rsidR="002D5072" w:rsidRPr="00A529EF" w14:paraId="5ED92648" w14:textId="77777777" w:rsidTr="000A0A37">
        <w:trPr>
          <w:trHeight w:val="363"/>
        </w:trPr>
        <w:tc>
          <w:tcPr>
            <w:tcW w:w="2268" w:type="dxa"/>
            <w:tcBorders>
              <w:top w:val="single" w:sz="4" w:space="0" w:color="auto"/>
              <w:left w:val="single" w:sz="4" w:space="0" w:color="auto"/>
              <w:bottom w:val="single" w:sz="4" w:space="0" w:color="auto"/>
              <w:right w:val="single" w:sz="4" w:space="0" w:color="auto"/>
            </w:tcBorders>
            <w:vAlign w:val="center"/>
          </w:tcPr>
          <w:p w14:paraId="4D5BBB80" w14:textId="77777777" w:rsidR="002D5072" w:rsidRPr="00A529EF" w:rsidRDefault="002D5072" w:rsidP="000A0A37">
            <w:pPr>
              <w:widowControl/>
              <w:wordWrap/>
              <w:autoSpaceDE/>
              <w:ind w:right="112"/>
              <w:jc w:val="center"/>
              <w:rPr>
                <w:rFonts w:ascii="Times New Roman"/>
                <w:b/>
                <w:bCs/>
                <w:kern w:val="0"/>
                <w:sz w:val="22"/>
                <w:szCs w:val="22"/>
              </w:rPr>
            </w:pPr>
            <w:r w:rsidRPr="00A529EF">
              <w:rPr>
                <w:rFonts w:ascii="Times New Roman"/>
                <w:b/>
                <w:bCs/>
                <w:kern w:val="0"/>
                <w:sz w:val="22"/>
                <w:szCs w:val="22"/>
              </w:rPr>
              <w:t>EUR / KRW</w:t>
            </w:r>
          </w:p>
        </w:tc>
        <w:tc>
          <w:tcPr>
            <w:tcW w:w="2268" w:type="dxa"/>
            <w:tcBorders>
              <w:top w:val="single" w:sz="4" w:space="0" w:color="auto"/>
              <w:left w:val="single" w:sz="4" w:space="0" w:color="auto"/>
              <w:bottom w:val="single" w:sz="4" w:space="0" w:color="auto"/>
              <w:right w:val="single" w:sz="4" w:space="0" w:color="auto"/>
            </w:tcBorders>
            <w:vAlign w:val="center"/>
          </w:tcPr>
          <w:p w14:paraId="5334E8E1" w14:textId="77777777" w:rsidR="002D5072" w:rsidRPr="00A529EF" w:rsidRDefault="002D5072" w:rsidP="000A0A37">
            <w:pPr>
              <w:widowControl/>
              <w:wordWrap/>
              <w:autoSpaceDE/>
              <w:ind w:right="160"/>
              <w:jc w:val="center"/>
              <w:rPr>
                <w:rFonts w:ascii="Times New Roman" w:eastAsiaTheme="minorEastAsia"/>
                <w:b/>
                <w:color w:val="000000"/>
                <w:kern w:val="0"/>
                <w:sz w:val="22"/>
                <w:szCs w:val="22"/>
              </w:rPr>
            </w:pPr>
            <w:r w:rsidRPr="00A529EF">
              <w:rPr>
                <w:rFonts w:ascii="Times New Roman" w:eastAsiaTheme="minorEastAsia"/>
                <w:b/>
                <w:color w:val="000000"/>
                <w:kern w:val="0"/>
                <w:sz w:val="22"/>
                <w:szCs w:val="22"/>
              </w:rPr>
              <w:t>1,298.63</w:t>
            </w:r>
          </w:p>
        </w:tc>
        <w:tc>
          <w:tcPr>
            <w:tcW w:w="2268" w:type="dxa"/>
            <w:tcBorders>
              <w:top w:val="single" w:sz="4" w:space="0" w:color="auto"/>
              <w:left w:val="single" w:sz="4" w:space="0" w:color="auto"/>
              <w:bottom w:val="single" w:sz="4" w:space="0" w:color="auto"/>
              <w:right w:val="single" w:sz="4" w:space="0" w:color="auto"/>
            </w:tcBorders>
            <w:vAlign w:val="center"/>
          </w:tcPr>
          <w:p w14:paraId="2FD6CF3D" w14:textId="77777777" w:rsidR="002D5072" w:rsidRPr="00A529EF" w:rsidRDefault="002D5072" w:rsidP="000A0A37">
            <w:pPr>
              <w:widowControl/>
              <w:wordWrap/>
              <w:autoSpaceDE/>
              <w:ind w:right="160"/>
              <w:jc w:val="center"/>
              <w:rPr>
                <w:rFonts w:ascii="Times New Roman" w:eastAsiaTheme="minorEastAsia"/>
                <w:b/>
                <w:color w:val="000000"/>
                <w:kern w:val="0"/>
                <w:sz w:val="22"/>
                <w:szCs w:val="22"/>
              </w:rPr>
            </w:pPr>
            <w:r w:rsidRPr="00A529EF">
              <w:rPr>
                <w:rFonts w:ascii="Times New Roman" w:eastAsiaTheme="minorEastAsia"/>
                <w:b/>
                <w:color w:val="000000"/>
                <w:kern w:val="0"/>
                <w:sz w:val="22"/>
                <w:szCs w:val="22"/>
              </w:rPr>
              <w:t>1,304.81</w:t>
            </w:r>
          </w:p>
        </w:tc>
      </w:tr>
    </w:tbl>
    <w:p w14:paraId="4B9E912A" w14:textId="3A1E9A67" w:rsidR="002D5072" w:rsidRPr="00A529EF" w:rsidRDefault="002D5072" w:rsidP="002D5072">
      <w:pPr>
        <w:wordWrap/>
        <w:rPr>
          <w:rFonts w:ascii="Times New Roman" w:eastAsia="GulimChe"/>
          <w:i/>
          <w:iCs/>
          <w:sz w:val="19"/>
          <w:szCs w:val="19"/>
        </w:rPr>
      </w:pPr>
      <w:r w:rsidRPr="00A529EF">
        <w:rPr>
          <w:rFonts w:ascii="Times New Roman"/>
          <w:i/>
          <w:iCs/>
          <w:sz w:val="19"/>
          <w:szCs w:val="19"/>
        </w:rPr>
        <w:br/>
        <w:t>(NOTE: Average exchange rates for the given annual period, retrieved from Korea Exchange Bank)</w:t>
      </w:r>
    </w:p>
    <w:p w14:paraId="367D9C3E" w14:textId="77777777" w:rsidR="005636FC" w:rsidRPr="00A529EF" w:rsidRDefault="005636FC" w:rsidP="005636FC">
      <w:pPr>
        <w:widowControl/>
        <w:wordWrap/>
        <w:autoSpaceDE/>
        <w:spacing w:after="200" w:line="276" w:lineRule="auto"/>
        <w:jc w:val="left"/>
        <w:rPr>
          <w:rFonts w:ascii="Times New Roman"/>
          <w:snapToGrid w:val="0"/>
          <w:sz w:val="21"/>
          <w:szCs w:val="21"/>
          <w:lang w:val="en-GB" w:eastAsia="de-DE"/>
        </w:rPr>
      </w:pPr>
      <w:r w:rsidRPr="00A529EF">
        <w:rPr>
          <w:rFonts w:ascii="Times New Roman"/>
          <w:snapToGrid w:val="0"/>
          <w:sz w:val="21"/>
          <w:szCs w:val="21"/>
          <w:lang w:val="en-GB" w:eastAsia="de-DE"/>
        </w:rPr>
        <w:br w:type="page"/>
      </w:r>
    </w:p>
    <w:p w14:paraId="205313C2" w14:textId="77777777" w:rsidR="00006AA7" w:rsidRPr="002D5072" w:rsidRDefault="00006AA7" w:rsidP="004F7401">
      <w:pPr>
        <w:widowControl/>
        <w:wordWrap/>
        <w:autoSpaceDE/>
        <w:autoSpaceDN/>
        <w:snapToGrid w:val="0"/>
        <w:spacing w:line="320" w:lineRule="exact"/>
        <w:rPr>
          <w:rFonts w:ascii="Times New Roman" w:eastAsia="Malgun Gothic"/>
          <w:bCs/>
          <w:iCs/>
          <w:kern w:val="0"/>
          <w:sz w:val="21"/>
          <w:szCs w:val="21"/>
          <w:lang w:val="en-GB" w:eastAsia="en-US"/>
        </w:rPr>
      </w:pPr>
    </w:p>
    <w:p w14:paraId="79B23062" w14:textId="77777777" w:rsidR="00CD05A4" w:rsidRPr="002D5072" w:rsidRDefault="00CD05A4" w:rsidP="004F7401">
      <w:pPr>
        <w:wordWrap/>
        <w:spacing w:line="320" w:lineRule="exact"/>
        <w:rPr>
          <w:rFonts w:ascii="Times New Roman"/>
          <w:snapToGrid w:val="0"/>
          <w:sz w:val="21"/>
          <w:szCs w:val="21"/>
          <w:lang w:val="en-GB" w:eastAsia="de-DE"/>
        </w:rPr>
      </w:pPr>
    </w:p>
    <w:p w14:paraId="481B15F7" w14:textId="1C718328" w:rsidR="004F7401" w:rsidRPr="00A76800" w:rsidRDefault="001209E9" w:rsidP="00A529EF">
      <w:pPr>
        <w:wordWrap/>
        <w:spacing w:line="276" w:lineRule="auto"/>
        <w:rPr>
          <w:rFonts w:ascii="Times New Roman"/>
          <w:b/>
          <w:bCs/>
          <w:sz w:val="21"/>
          <w:szCs w:val="21"/>
          <w:lang w:val="en-GB"/>
        </w:rPr>
      </w:pPr>
      <w:r w:rsidRPr="00A76800">
        <w:rPr>
          <w:rFonts w:ascii="Times New Roman"/>
          <w:b/>
          <w:bCs/>
          <w:sz w:val="21"/>
          <w:szCs w:val="21"/>
          <w:lang w:val="en-GB"/>
        </w:rPr>
        <w:t>About Hankook Tire</w:t>
      </w:r>
    </w:p>
    <w:p w14:paraId="49C157FE" w14:textId="77777777" w:rsidR="001209E9" w:rsidRPr="00A76800" w:rsidRDefault="001209E9" w:rsidP="00A529EF">
      <w:pPr>
        <w:wordWrap/>
        <w:spacing w:line="276" w:lineRule="auto"/>
        <w:rPr>
          <w:rFonts w:ascii="Times New Roman"/>
          <w:b/>
          <w:bCs/>
          <w:sz w:val="21"/>
          <w:szCs w:val="21"/>
          <w:lang w:val="en-GB"/>
        </w:rPr>
      </w:pPr>
    </w:p>
    <w:p w14:paraId="3920D685" w14:textId="77777777" w:rsidR="001209E9" w:rsidRDefault="001209E9" w:rsidP="00A529EF">
      <w:pPr>
        <w:wordWrap/>
        <w:spacing w:line="276" w:lineRule="auto"/>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5A9142DA" w14:textId="77777777" w:rsidR="001209E9" w:rsidRPr="001209E9" w:rsidRDefault="001209E9" w:rsidP="00A529EF">
      <w:pPr>
        <w:wordWrap/>
        <w:spacing w:line="276" w:lineRule="auto"/>
        <w:rPr>
          <w:rFonts w:ascii="Times New Roman"/>
          <w:kern w:val="0"/>
          <w:sz w:val="21"/>
          <w:szCs w:val="21"/>
          <w:lang w:val="en-GB"/>
        </w:rPr>
      </w:pPr>
    </w:p>
    <w:p w14:paraId="2D14E74B" w14:textId="68461A64" w:rsidR="001209E9" w:rsidRDefault="001209E9" w:rsidP="00A529EF">
      <w:pPr>
        <w:wordWrap/>
        <w:spacing w:line="276" w:lineRule="auto"/>
        <w:rPr>
          <w:rFonts w:ascii="Times New Roman"/>
          <w:kern w:val="0"/>
          <w:sz w:val="21"/>
          <w:szCs w:val="21"/>
          <w:lang w:val="en-GB"/>
        </w:rPr>
      </w:pPr>
      <w:r w:rsidRPr="001209E9">
        <w:rPr>
          <w:rFonts w:ascii="Times New Roman"/>
          <w:kern w:val="0"/>
          <w:sz w:val="21"/>
          <w:szCs w:val="21"/>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r>
        <w:rPr>
          <w:rFonts w:ascii="Times New Roman"/>
          <w:kern w:val="0"/>
          <w:sz w:val="21"/>
          <w:szCs w:val="21"/>
          <w:lang w:val="en-GB"/>
        </w:rPr>
        <w:t>.</w:t>
      </w:r>
    </w:p>
    <w:p w14:paraId="31ECE626" w14:textId="77777777" w:rsidR="001209E9" w:rsidRPr="001209E9" w:rsidRDefault="001209E9" w:rsidP="00A529EF">
      <w:pPr>
        <w:wordWrap/>
        <w:spacing w:line="276" w:lineRule="auto"/>
        <w:rPr>
          <w:rFonts w:ascii="Times New Roman"/>
          <w:kern w:val="0"/>
          <w:sz w:val="21"/>
          <w:szCs w:val="21"/>
          <w:lang w:val="en-GB"/>
        </w:rPr>
      </w:pPr>
    </w:p>
    <w:p w14:paraId="16EA38C6" w14:textId="63443949" w:rsidR="001209E9" w:rsidRPr="001209E9" w:rsidRDefault="001209E9" w:rsidP="00A529EF">
      <w:pPr>
        <w:wordWrap/>
        <w:spacing w:line="276" w:lineRule="auto"/>
        <w:rPr>
          <w:rFonts w:ascii="Times New Roman"/>
          <w:kern w:val="0"/>
          <w:sz w:val="21"/>
          <w:szCs w:val="21"/>
          <w:lang w:val="en-GB"/>
        </w:rPr>
      </w:pPr>
      <w:r w:rsidRPr="001209E9">
        <w:rPr>
          <w:rFonts w:ascii="Times New Roman"/>
          <w:kern w:val="0"/>
          <w:sz w:val="21"/>
          <w:szCs w:val="21"/>
          <w:lang w:val="en-GB"/>
        </w:rPr>
        <w:t xml:space="preserve">Hankook Tire’s European headquarters are located in Neu-Isenburg near Frankfurt am Main in Germany. The </w:t>
      </w:r>
      <w:r w:rsidRPr="00417DA5">
        <w:rPr>
          <w:rFonts w:ascii="Times New Roman"/>
          <w:kern w:val="0"/>
          <w:sz w:val="21"/>
          <w:szCs w:val="21"/>
          <w:lang w:val="en-GB"/>
        </w:rPr>
        <w:t>manufacturer operates further branches in Czech Republic, France, Germany, Hungary, Italy, the Netherlands,</w:t>
      </w:r>
      <w:r w:rsidR="00A76800" w:rsidRPr="00417DA5">
        <w:rPr>
          <w:rFonts w:ascii="Times New Roman"/>
          <w:kern w:val="0"/>
          <w:sz w:val="21"/>
          <w:szCs w:val="21"/>
          <w:lang w:val="en-GB"/>
        </w:rPr>
        <w:t xml:space="preserve"> Austria,</w:t>
      </w:r>
      <w:r w:rsidRPr="00417DA5">
        <w:rPr>
          <w:rFonts w:ascii="Times New Roman"/>
          <w:kern w:val="0"/>
          <w:sz w:val="21"/>
          <w:szCs w:val="21"/>
          <w:lang w:val="en-GB"/>
        </w:rPr>
        <w:t xml:space="preserve"> Poland</w:t>
      </w:r>
      <w:r w:rsidRPr="00491399">
        <w:rPr>
          <w:rFonts w:ascii="Times New Roman"/>
          <w:kern w:val="0"/>
          <w:sz w:val="21"/>
          <w:szCs w:val="21"/>
          <w:lang w:val="en-GB"/>
        </w:rPr>
        <w:t xml:space="preserve">, Russia, </w:t>
      </w:r>
      <w:r w:rsidR="00417DA5" w:rsidRPr="00491399">
        <w:rPr>
          <w:rFonts w:ascii="Times New Roman"/>
          <w:kern w:val="0"/>
          <w:sz w:val="21"/>
          <w:szCs w:val="21"/>
          <w:lang w:val="en-GB"/>
        </w:rPr>
        <w:t xml:space="preserve">Serbia, </w:t>
      </w:r>
      <w:r w:rsidRPr="00491399">
        <w:rPr>
          <w:rFonts w:ascii="Times New Roman"/>
          <w:kern w:val="0"/>
          <w:sz w:val="21"/>
          <w:szCs w:val="21"/>
          <w:lang w:val="en-GB"/>
        </w:rPr>
        <w:t>Spain, Sweden, Turkey, UK and Ukraine. Hankook products are sold directly through regional distributors in other local</w:t>
      </w:r>
      <w:r w:rsidRPr="00417DA5">
        <w:rPr>
          <w:rFonts w:ascii="Times New Roman"/>
          <w:kern w:val="0"/>
          <w:sz w:val="21"/>
          <w:szCs w:val="21"/>
          <w:lang w:val="en-GB"/>
        </w:rPr>
        <w:t xml:space="preserve"> markets. Hankook Tire employs approximately 21,000 people worldwide and are selling their products in over 180 countries. Internationally leading car manufacturers rely on tyres made by Hankook for their orig</w:t>
      </w:r>
      <w:r w:rsidR="00A76800" w:rsidRPr="00417DA5">
        <w:rPr>
          <w:rFonts w:ascii="Times New Roman"/>
          <w:kern w:val="0"/>
          <w:sz w:val="21"/>
          <w:szCs w:val="21"/>
          <w:lang w:val="en-GB"/>
        </w:rPr>
        <w:t>inal equipment. Approximately 34</w:t>
      </w:r>
      <w:r w:rsidRPr="00417DA5">
        <w:rPr>
          <w:rFonts w:ascii="Times New Roman"/>
          <w:kern w:val="0"/>
          <w:sz w:val="21"/>
          <w:szCs w:val="21"/>
          <w:lang w:val="en-GB"/>
        </w:rPr>
        <w:t xml:space="preserve">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3290C9B0" w14:textId="77777777" w:rsidR="001209E9" w:rsidRPr="001209E9" w:rsidRDefault="001209E9" w:rsidP="001209E9">
      <w:pPr>
        <w:wordWrap/>
        <w:spacing w:line="320" w:lineRule="exact"/>
        <w:rPr>
          <w:rFonts w:ascii="Times New Roman"/>
          <w:kern w:val="0"/>
          <w:sz w:val="21"/>
          <w:szCs w:val="21"/>
          <w:lang w:val="en-GB"/>
        </w:rPr>
      </w:pPr>
    </w:p>
    <w:p w14:paraId="5E613913" w14:textId="4292CBB7" w:rsidR="00E472A6"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For more information please visit </w:t>
      </w:r>
      <w:hyperlink r:id="rId7"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8" w:history="1">
        <w:r w:rsidRPr="00A822D0">
          <w:rPr>
            <w:rStyle w:val="Hyperlink"/>
            <w:rFonts w:ascii="Times New Roman"/>
            <w:kern w:val="0"/>
            <w:sz w:val="21"/>
            <w:szCs w:val="21"/>
            <w:lang w:val="en-GB"/>
          </w:rPr>
          <w:t>www.hankooktire.com</w:t>
        </w:r>
      </w:hyperlink>
    </w:p>
    <w:p w14:paraId="646F5F51" w14:textId="77777777" w:rsidR="001209E9" w:rsidRPr="001209E9" w:rsidRDefault="001209E9" w:rsidP="001209E9">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CC7E71" w:rsidRPr="005B27FE" w14:paraId="07C2FF59" w14:textId="77777777" w:rsidTr="00FF5DD0">
        <w:tc>
          <w:tcPr>
            <w:tcW w:w="9437" w:type="dxa"/>
            <w:gridSpan w:val="4"/>
            <w:shd w:val="clear" w:color="auto" w:fill="F2F2F2"/>
          </w:tcPr>
          <w:p w14:paraId="52D77E4B" w14:textId="0AD7C824" w:rsidR="00CC7E71" w:rsidRPr="009D7367" w:rsidRDefault="001209E9" w:rsidP="002B3174">
            <w:pPr>
              <w:wordWrap/>
              <w:spacing w:line="320" w:lineRule="exact"/>
              <w:rPr>
                <w:rFonts w:ascii="Times New Roman"/>
                <w:b/>
                <w:bCs/>
                <w:sz w:val="21"/>
                <w:szCs w:val="21"/>
                <w:u w:val="single"/>
                <w:lang w:val="fr-FR"/>
              </w:rPr>
            </w:pPr>
            <w:r>
              <w:rPr>
                <w:rFonts w:ascii="Times New Roman"/>
                <w:b/>
                <w:bCs/>
                <w:sz w:val="21"/>
                <w:szCs w:val="21"/>
                <w:u w:val="single"/>
                <w:lang w:val="fr-FR"/>
              </w:rPr>
              <w:t>Contact</w:t>
            </w:r>
            <w:r w:rsidR="00CC7E71" w:rsidRPr="009D7367">
              <w:rPr>
                <w:rFonts w:ascii="Times New Roman"/>
                <w:b/>
                <w:bCs/>
                <w:sz w:val="21"/>
                <w:szCs w:val="21"/>
                <w:u w:val="single"/>
                <w:lang w:val="fr-FR"/>
              </w:rPr>
              <w:t>:</w:t>
            </w:r>
          </w:p>
          <w:p w14:paraId="3014EEC5" w14:textId="77777777" w:rsidR="00CC7E71" w:rsidRPr="00F10F1B" w:rsidRDefault="00CC7E71" w:rsidP="002B3174">
            <w:pPr>
              <w:wordWrap/>
              <w:spacing w:line="320" w:lineRule="exact"/>
              <w:rPr>
                <w:rFonts w:ascii="Times New Roman"/>
                <w:sz w:val="16"/>
                <w:szCs w:val="16"/>
                <w:lang w:val="de-DE"/>
              </w:rPr>
            </w:pPr>
            <w:r w:rsidRPr="009D7367">
              <w:rPr>
                <w:rFonts w:ascii="Times New Roman"/>
                <w:b/>
                <w:bCs/>
                <w:sz w:val="16"/>
                <w:szCs w:val="16"/>
                <w:lang w:val="fr-FR"/>
              </w:rPr>
              <w:t xml:space="preserve">Hankook Tire Europe GmbH | </w:t>
            </w:r>
            <w:r w:rsidRPr="009D7367">
              <w:rPr>
                <w:rFonts w:ascii="Times New Roman"/>
                <w:bCs/>
                <w:sz w:val="16"/>
                <w:szCs w:val="16"/>
                <w:lang w:val="fr-FR"/>
              </w:rPr>
              <w:t>Corporate Communications Europe/CIS</w:t>
            </w:r>
            <w:r w:rsidRPr="009D7367">
              <w:rPr>
                <w:rFonts w:ascii="Times New Roman"/>
                <w:b/>
                <w:bCs/>
                <w:sz w:val="16"/>
                <w:szCs w:val="16"/>
                <w:lang w:val="fr-FR"/>
              </w:rPr>
              <w:t xml:space="preserve"> | </w:t>
            </w:r>
            <w:r w:rsidRPr="009D7367">
              <w:rPr>
                <w:rFonts w:ascii="Times New Roman"/>
                <w:sz w:val="16"/>
                <w:szCs w:val="16"/>
                <w:lang w:val="fr-FR"/>
              </w:rPr>
              <w:t xml:space="preserve">Siemensstr. </w:t>
            </w:r>
            <w:r w:rsidR="001E047F" w:rsidRPr="00F10F1B">
              <w:rPr>
                <w:rFonts w:ascii="Times New Roman"/>
                <w:sz w:val="16"/>
                <w:szCs w:val="16"/>
                <w:lang w:val="de-DE"/>
              </w:rPr>
              <w:t>14</w:t>
            </w:r>
            <w:r w:rsidRPr="00F10F1B">
              <w:rPr>
                <w:rFonts w:ascii="Times New Roman"/>
                <w:sz w:val="16"/>
                <w:szCs w:val="16"/>
                <w:lang w:val="de-DE"/>
              </w:rPr>
              <w:t>,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2E18C825" w14:textId="77777777" w:rsidR="00CC7E71" w:rsidRPr="00F10F1B" w:rsidRDefault="00CC7E71" w:rsidP="002B3174">
            <w:pPr>
              <w:wordWrap/>
              <w:spacing w:line="200" w:lineRule="exact"/>
              <w:rPr>
                <w:rFonts w:ascii="Times New Roman"/>
                <w:sz w:val="21"/>
                <w:szCs w:val="21"/>
                <w:u w:val="single"/>
                <w:lang w:val="de-DE"/>
              </w:rPr>
            </w:pPr>
          </w:p>
        </w:tc>
      </w:tr>
      <w:tr w:rsidR="00CC7E71" w:rsidRPr="00C00FF2" w14:paraId="5B5823BD" w14:textId="77777777" w:rsidTr="00FF5DD0">
        <w:tc>
          <w:tcPr>
            <w:tcW w:w="2359" w:type="dxa"/>
            <w:shd w:val="clear" w:color="auto" w:fill="F2F2F2"/>
          </w:tcPr>
          <w:p w14:paraId="5ECAACE2" w14:textId="77777777" w:rsidR="00CC7E71" w:rsidRPr="00C06E0E" w:rsidRDefault="00CC7E71" w:rsidP="002B3174">
            <w:pPr>
              <w:wordWrap/>
              <w:spacing w:line="200" w:lineRule="exact"/>
              <w:rPr>
                <w:rFonts w:ascii="Times New Roman"/>
                <w:b/>
                <w:snapToGrid w:val="0"/>
                <w:sz w:val="16"/>
                <w:szCs w:val="16"/>
              </w:rPr>
            </w:pPr>
            <w:r w:rsidRPr="00C06E0E">
              <w:rPr>
                <w:rFonts w:ascii="Times New Roman"/>
                <w:b/>
                <w:snapToGrid w:val="0"/>
                <w:sz w:val="16"/>
                <w:szCs w:val="16"/>
              </w:rPr>
              <w:t>Felix Kinzer</w:t>
            </w:r>
          </w:p>
          <w:p w14:paraId="205732BE" w14:textId="77777777" w:rsidR="00CC7E71" w:rsidRPr="00C06E0E" w:rsidRDefault="00CC7E71" w:rsidP="002B3174">
            <w:pPr>
              <w:wordWrap/>
              <w:spacing w:line="200" w:lineRule="exact"/>
              <w:rPr>
                <w:rFonts w:ascii="Times New Roman"/>
                <w:snapToGrid w:val="0"/>
                <w:sz w:val="16"/>
                <w:szCs w:val="16"/>
              </w:rPr>
            </w:pPr>
            <w:r w:rsidRPr="00C06E0E">
              <w:rPr>
                <w:rFonts w:ascii="Times New Roman"/>
                <w:snapToGrid w:val="0"/>
                <w:sz w:val="16"/>
                <w:szCs w:val="16"/>
              </w:rPr>
              <w:t>Director</w:t>
            </w:r>
          </w:p>
          <w:p w14:paraId="4C42784B" w14:textId="77777777" w:rsidR="00CC7E71" w:rsidRDefault="00CC7E71" w:rsidP="002B3174">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14:paraId="2D0DA3D9" w14:textId="77777777" w:rsidR="00CC7E71" w:rsidRDefault="00FF0443" w:rsidP="002B3174">
            <w:pPr>
              <w:rPr>
                <w:rFonts w:ascii="Times New Roman"/>
                <w:snapToGrid w:val="0"/>
                <w:sz w:val="16"/>
                <w:szCs w:val="16"/>
              </w:rPr>
            </w:pPr>
            <w:hyperlink r:id="rId9">
              <w:r w:rsidR="00CC7E71">
                <w:rPr>
                  <w:rStyle w:val="Hyperlink"/>
                  <w:rFonts w:ascii="Times New Roman"/>
                  <w:snapToGrid w:val="0"/>
                  <w:sz w:val="16"/>
                </w:rPr>
                <w:t>f.kinzer@hankookreifen.de</w:t>
              </w:r>
            </w:hyperlink>
          </w:p>
          <w:p w14:paraId="7F53840F" w14:textId="77777777" w:rsidR="00CC7E71" w:rsidRPr="00817BA9" w:rsidRDefault="00CC7E71" w:rsidP="002B3174">
            <w:pPr>
              <w:wordWrap/>
              <w:spacing w:line="200" w:lineRule="exact"/>
              <w:rPr>
                <w:rFonts w:ascii="Times New Roman"/>
                <w:snapToGrid w:val="0"/>
                <w:sz w:val="16"/>
                <w:szCs w:val="16"/>
              </w:rPr>
            </w:pPr>
          </w:p>
        </w:tc>
        <w:tc>
          <w:tcPr>
            <w:tcW w:w="2359" w:type="dxa"/>
            <w:shd w:val="clear" w:color="auto" w:fill="F2F2F2"/>
          </w:tcPr>
          <w:p w14:paraId="41FE378C" w14:textId="2E9B1CAB" w:rsidR="00435A91" w:rsidRPr="001E047F" w:rsidRDefault="00C00FF2" w:rsidP="00435A91">
            <w:pPr>
              <w:wordWrap/>
              <w:spacing w:line="200" w:lineRule="exact"/>
              <w:rPr>
                <w:rFonts w:ascii="Times New Roman"/>
                <w:b/>
                <w:sz w:val="16"/>
                <w:szCs w:val="16"/>
                <w:lang w:val="it-IT"/>
              </w:rPr>
            </w:pPr>
            <w:r>
              <w:rPr>
                <w:rFonts w:ascii="Times New Roman"/>
                <w:b/>
                <w:sz w:val="16"/>
                <w:szCs w:val="16"/>
                <w:lang w:val="it-IT"/>
              </w:rPr>
              <w:t>Larissa Büsch</w:t>
            </w:r>
          </w:p>
          <w:p w14:paraId="50A5D8B0" w14:textId="77777777" w:rsidR="00435A91" w:rsidRPr="001E047F" w:rsidRDefault="00435A91" w:rsidP="00435A91">
            <w:pPr>
              <w:wordWrap/>
              <w:spacing w:line="200" w:lineRule="exact"/>
              <w:rPr>
                <w:rFonts w:ascii="Times New Roman"/>
                <w:sz w:val="16"/>
                <w:szCs w:val="16"/>
                <w:lang w:val="it-IT"/>
              </w:rPr>
            </w:pPr>
            <w:r w:rsidRPr="001E047F">
              <w:rPr>
                <w:rFonts w:ascii="Times New Roman"/>
                <w:sz w:val="16"/>
                <w:szCs w:val="16"/>
                <w:lang w:val="it-IT"/>
              </w:rPr>
              <w:t>PR</w:t>
            </w:r>
            <w:r w:rsidR="003D5034">
              <w:rPr>
                <w:rFonts w:ascii="Times New Roman"/>
                <w:sz w:val="16"/>
                <w:szCs w:val="16"/>
                <w:lang w:val="it-IT"/>
              </w:rPr>
              <w:t xml:space="preserve"> </w:t>
            </w:r>
            <w:r w:rsidRPr="001E047F">
              <w:rPr>
                <w:rFonts w:ascii="Times New Roman"/>
                <w:sz w:val="16"/>
                <w:szCs w:val="16"/>
                <w:lang w:val="it-IT"/>
              </w:rPr>
              <w:t>Manager</w:t>
            </w:r>
          </w:p>
          <w:p w14:paraId="0576C82F" w14:textId="77777777" w:rsidR="00435A91" w:rsidRPr="001E047F" w:rsidRDefault="00435A91" w:rsidP="00435A91">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659F7255" w14:textId="21EA6144" w:rsidR="00CC7E71" w:rsidRDefault="00FF0443" w:rsidP="00C00FF2">
            <w:pPr>
              <w:wordWrap/>
              <w:spacing w:line="200" w:lineRule="exact"/>
              <w:rPr>
                <w:rStyle w:val="Hyperlink"/>
                <w:rFonts w:ascii="Times New Roman"/>
                <w:sz w:val="16"/>
                <w:szCs w:val="16"/>
                <w:lang w:val="de-DE"/>
              </w:rPr>
            </w:pPr>
            <w:hyperlink r:id="rId10" w:history="1">
              <w:r w:rsidR="00C00FF2" w:rsidRPr="00A822D0">
                <w:rPr>
                  <w:rStyle w:val="Hyperlink"/>
                  <w:rFonts w:ascii="Times New Roman"/>
                  <w:sz w:val="16"/>
                  <w:szCs w:val="16"/>
                  <w:lang w:val="de-DE"/>
                </w:rPr>
                <w:t>l.buesch@hankookreifen.de</w:t>
              </w:r>
            </w:hyperlink>
          </w:p>
          <w:p w14:paraId="38EA6A4C" w14:textId="4FBCD037" w:rsidR="00C00FF2" w:rsidRPr="00B96BD9" w:rsidRDefault="00C00FF2" w:rsidP="00C00FF2">
            <w:pPr>
              <w:wordWrap/>
              <w:spacing w:line="200" w:lineRule="exact"/>
              <w:rPr>
                <w:rFonts w:ascii="Times New Roman"/>
                <w:color w:val="0070C0"/>
                <w:sz w:val="21"/>
                <w:szCs w:val="21"/>
                <w:lang w:val="de-DE"/>
              </w:rPr>
            </w:pPr>
          </w:p>
        </w:tc>
        <w:tc>
          <w:tcPr>
            <w:tcW w:w="2359" w:type="dxa"/>
            <w:shd w:val="clear" w:color="auto" w:fill="F2F2F2"/>
          </w:tcPr>
          <w:p w14:paraId="1CD59BFA" w14:textId="328E1E5A" w:rsidR="00274364" w:rsidRPr="009D7367" w:rsidRDefault="00C00FF2" w:rsidP="00274364">
            <w:pPr>
              <w:wordWrap/>
              <w:spacing w:line="200" w:lineRule="exact"/>
              <w:rPr>
                <w:rFonts w:ascii="Times New Roman"/>
                <w:b/>
                <w:sz w:val="16"/>
                <w:szCs w:val="16"/>
                <w:lang w:val="fr-FR"/>
              </w:rPr>
            </w:pPr>
            <w:r>
              <w:rPr>
                <w:rFonts w:ascii="Times New Roman"/>
                <w:b/>
                <w:sz w:val="16"/>
                <w:szCs w:val="16"/>
                <w:lang w:val="fr-FR"/>
              </w:rPr>
              <w:t>Stefan Prohaska</w:t>
            </w:r>
          </w:p>
          <w:p w14:paraId="3DDC64B5" w14:textId="77777777" w:rsidR="00C00FF2" w:rsidRDefault="00C00FF2" w:rsidP="00274364">
            <w:pPr>
              <w:wordWrap/>
              <w:spacing w:line="200" w:lineRule="exact"/>
              <w:rPr>
                <w:rFonts w:ascii="Times New Roman"/>
                <w:sz w:val="16"/>
                <w:szCs w:val="16"/>
                <w:lang w:val="fr-FR"/>
              </w:rPr>
            </w:pPr>
            <w:r>
              <w:rPr>
                <w:rFonts w:ascii="Times New Roman"/>
                <w:sz w:val="16"/>
                <w:szCs w:val="16"/>
                <w:lang w:val="fr-FR"/>
              </w:rPr>
              <w:t>PR Assistant</w:t>
            </w:r>
          </w:p>
          <w:p w14:paraId="6B348476" w14:textId="0A23C063" w:rsidR="00274364" w:rsidRPr="009D7367" w:rsidRDefault="00274364" w:rsidP="00274364">
            <w:pPr>
              <w:wordWrap/>
              <w:spacing w:line="200" w:lineRule="exact"/>
              <w:rPr>
                <w:rFonts w:ascii="Times New Roman"/>
                <w:snapToGrid w:val="0"/>
                <w:sz w:val="16"/>
                <w:szCs w:val="16"/>
                <w:lang w:val="fr-FR"/>
              </w:rPr>
            </w:pPr>
            <w:r w:rsidRPr="009D7367">
              <w:rPr>
                <w:rFonts w:ascii="Times New Roman"/>
                <w:snapToGrid w:val="0"/>
                <w:sz w:val="16"/>
                <w:szCs w:val="16"/>
                <w:lang w:val="fr-FR"/>
              </w:rPr>
              <w:t>tel.: +49 (0) 6102 8149 – 17</w:t>
            </w:r>
            <w:r w:rsidR="00C00FF2">
              <w:rPr>
                <w:rFonts w:ascii="Times New Roman"/>
                <w:snapToGrid w:val="0"/>
                <w:sz w:val="16"/>
                <w:szCs w:val="16"/>
                <w:lang w:val="fr-FR"/>
              </w:rPr>
              <w:t>1</w:t>
            </w:r>
          </w:p>
          <w:p w14:paraId="3F561E0B" w14:textId="3A7512C6" w:rsidR="00C00FF2" w:rsidRDefault="00FF0443" w:rsidP="00C00FF2">
            <w:pPr>
              <w:wordWrap/>
              <w:spacing w:line="200" w:lineRule="exact"/>
              <w:rPr>
                <w:rStyle w:val="Hyperlink"/>
                <w:rFonts w:ascii="Times New Roman"/>
                <w:snapToGrid w:val="0"/>
                <w:sz w:val="16"/>
                <w:szCs w:val="16"/>
                <w:lang w:val="fr-FR"/>
              </w:rPr>
            </w:pPr>
            <w:hyperlink r:id="rId11" w:history="1">
              <w:r w:rsidR="00C00FF2" w:rsidRPr="00A822D0">
                <w:rPr>
                  <w:rStyle w:val="Hyperlink"/>
                  <w:rFonts w:ascii="Times New Roman"/>
                  <w:snapToGrid w:val="0"/>
                  <w:sz w:val="16"/>
                  <w:szCs w:val="16"/>
                  <w:lang w:val="fr-FR"/>
                </w:rPr>
                <w:t>s.prohaska@hankookreifen.de</w:t>
              </w:r>
            </w:hyperlink>
          </w:p>
          <w:p w14:paraId="027ED344" w14:textId="33CFA0BC" w:rsidR="00CC7E71" w:rsidRPr="00C00FF2" w:rsidRDefault="00C00FF2" w:rsidP="00C00FF2">
            <w:pPr>
              <w:wordWrap/>
              <w:spacing w:line="200" w:lineRule="exact"/>
              <w:rPr>
                <w:rFonts w:ascii="Times New Roman"/>
                <w:sz w:val="21"/>
                <w:szCs w:val="21"/>
                <w:lang w:val="en-GB"/>
              </w:rPr>
            </w:pPr>
            <w:r w:rsidRPr="00C00FF2">
              <w:rPr>
                <w:rFonts w:ascii="Times New Roman"/>
                <w:sz w:val="21"/>
                <w:szCs w:val="21"/>
                <w:lang w:val="en-GB"/>
              </w:rPr>
              <w:t xml:space="preserve"> </w:t>
            </w:r>
          </w:p>
        </w:tc>
        <w:tc>
          <w:tcPr>
            <w:tcW w:w="2360" w:type="dxa"/>
            <w:shd w:val="clear" w:color="auto" w:fill="F2F2F2"/>
          </w:tcPr>
          <w:p w14:paraId="567B82DC" w14:textId="77777777" w:rsidR="00CC7E71" w:rsidRPr="00C00FF2" w:rsidRDefault="00CC7E71" w:rsidP="002B3174">
            <w:pPr>
              <w:wordWrap/>
              <w:spacing w:line="200" w:lineRule="exact"/>
              <w:rPr>
                <w:rFonts w:ascii="Times New Roman"/>
                <w:sz w:val="21"/>
                <w:szCs w:val="21"/>
                <w:lang w:val="en-GB"/>
              </w:rPr>
            </w:pPr>
          </w:p>
        </w:tc>
      </w:tr>
    </w:tbl>
    <w:p w14:paraId="0E5364AF" w14:textId="65CB6C5A" w:rsidR="00E34121" w:rsidRPr="00126911" w:rsidRDefault="00E34121" w:rsidP="004F7401">
      <w:pPr>
        <w:wordWrap/>
        <w:spacing w:line="320" w:lineRule="exact"/>
        <w:rPr>
          <w:lang w:val="fr-FR"/>
        </w:rPr>
      </w:pPr>
    </w:p>
    <w:sectPr w:rsidR="00E34121" w:rsidRPr="00126911"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E1029" w14:textId="77777777" w:rsidR="003E4596" w:rsidRDefault="003E4596" w:rsidP="002368D6">
      <w:r>
        <w:separator/>
      </w:r>
    </w:p>
  </w:endnote>
  <w:endnote w:type="continuationSeparator" w:id="0">
    <w:p w14:paraId="3268B5F7" w14:textId="77777777" w:rsidR="003E4596" w:rsidRDefault="003E4596"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GulimChe">
    <w:altName w:val="굴림체"/>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603C0" w14:textId="77777777" w:rsidR="003E4596" w:rsidRDefault="003E4596" w:rsidP="002368D6">
      <w:r>
        <w:separator/>
      </w:r>
    </w:p>
  </w:footnote>
  <w:footnote w:type="continuationSeparator" w:id="0">
    <w:p w14:paraId="364F333E" w14:textId="77777777" w:rsidR="003E4596" w:rsidRDefault="003E4596"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59D2" w14:textId="20DF8888" w:rsidR="00FD4B3E" w:rsidRDefault="00CD05A4">
    <w:pPr>
      <w:pStyle w:val="Kopfzeile"/>
    </w:pPr>
    <w:r>
      <w:rPr>
        <w:rFonts w:ascii="Arial" w:hAnsi="Arial" w:cs="Arial"/>
        <w:noProof/>
        <w:lang w:val="en-GB" w:eastAsia="en-GB"/>
      </w:rPr>
      <w:drawing>
        <wp:anchor distT="0" distB="0" distL="114300" distR="114300" simplePos="0" relativeHeight="251659264" behindDoc="1" locked="0" layoutInCell="1" allowOverlap="1" wp14:anchorId="3A857EAE" wp14:editId="066368A9">
          <wp:simplePos x="0" y="0"/>
          <wp:positionH relativeFrom="column">
            <wp:posOffset>-740410</wp:posOffset>
          </wp:positionH>
          <wp:positionV relativeFrom="paragraph">
            <wp:posOffset>-448310</wp:posOffset>
          </wp:positionV>
          <wp:extent cx="7560000" cy="118914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EU2019_oL.png"/>
                  <pic:cNvPicPr/>
                </pic:nvPicPr>
                <pic:blipFill>
                  <a:blip r:embed="rId1"/>
                  <a:stretch>
                    <a:fillRect/>
                  </a:stretch>
                </pic:blipFill>
                <pic:spPr>
                  <a:xfrm>
                    <a:off x="0" y="0"/>
                    <a:ext cx="7560000" cy="11891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C1971"/>
    <w:rsid w:val="000C7312"/>
    <w:rsid w:val="000F4B6D"/>
    <w:rsid w:val="00104CBA"/>
    <w:rsid w:val="001059CC"/>
    <w:rsid w:val="00106E8B"/>
    <w:rsid w:val="00114DBC"/>
    <w:rsid w:val="001156DB"/>
    <w:rsid w:val="001209E9"/>
    <w:rsid w:val="00121705"/>
    <w:rsid w:val="00125376"/>
    <w:rsid w:val="00126911"/>
    <w:rsid w:val="00130EA4"/>
    <w:rsid w:val="00136636"/>
    <w:rsid w:val="001520CC"/>
    <w:rsid w:val="00166946"/>
    <w:rsid w:val="001C0514"/>
    <w:rsid w:val="001C640E"/>
    <w:rsid w:val="001E047F"/>
    <w:rsid w:val="001E1580"/>
    <w:rsid w:val="001F43A2"/>
    <w:rsid w:val="00203FD8"/>
    <w:rsid w:val="002156E3"/>
    <w:rsid w:val="002368D6"/>
    <w:rsid w:val="00244A9D"/>
    <w:rsid w:val="00246CF1"/>
    <w:rsid w:val="00247674"/>
    <w:rsid w:val="002639E5"/>
    <w:rsid w:val="00273CE2"/>
    <w:rsid w:val="00274364"/>
    <w:rsid w:val="00275CBD"/>
    <w:rsid w:val="0028434D"/>
    <w:rsid w:val="00287622"/>
    <w:rsid w:val="002906AC"/>
    <w:rsid w:val="002D0BCF"/>
    <w:rsid w:val="002D28EF"/>
    <w:rsid w:val="002D4C19"/>
    <w:rsid w:val="002D5072"/>
    <w:rsid w:val="002D6A14"/>
    <w:rsid w:val="00302778"/>
    <w:rsid w:val="00323A61"/>
    <w:rsid w:val="003263EC"/>
    <w:rsid w:val="00362E3D"/>
    <w:rsid w:val="0036385E"/>
    <w:rsid w:val="003A1B28"/>
    <w:rsid w:val="003A5934"/>
    <w:rsid w:val="003C4B3B"/>
    <w:rsid w:val="003D5034"/>
    <w:rsid w:val="003E4596"/>
    <w:rsid w:val="003F2CAB"/>
    <w:rsid w:val="00403A7E"/>
    <w:rsid w:val="00412617"/>
    <w:rsid w:val="00417DA5"/>
    <w:rsid w:val="00435A91"/>
    <w:rsid w:val="0044063D"/>
    <w:rsid w:val="00483F60"/>
    <w:rsid w:val="00491399"/>
    <w:rsid w:val="004A13A1"/>
    <w:rsid w:val="004A55D7"/>
    <w:rsid w:val="004A5EA7"/>
    <w:rsid w:val="004A6C4D"/>
    <w:rsid w:val="004B3592"/>
    <w:rsid w:val="004D6BA4"/>
    <w:rsid w:val="004F0B74"/>
    <w:rsid w:val="004F7401"/>
    <w:rsid w:val="00516B61"/>
    <w:rsid w:val="00532550"/>
    <w:rsid w:val="005505D7"/>
    <w:rsid w:val="005554A8"/>
    <w:rsid w:val="005636FC"/>
    <w:rsid w:val="00573843"/>
    <w:rsid w:val="00576C08"/>
    <w:rsid w:val="00582E94"/>
    <w:rsid w:val="00590A6E"/>
    <w:rsid w:val="005974F4"/>
    <w:rsid w:val="005A073F"/>
    <w:rsid w:val="005A4603"/>
    <w:rsid w:val="005B27FE"/>
    <w:rsid w:val="005C1CBC"/>
    <w:rsid w:val="005D4243"/>
    <w:rsid w:val="005D79B0"/>
    <w:rsid w:val="00607BDB"/>
    <w:rsid w:val="00615039"/>
    <w:rsid w:val="00634139"/>
    <w:rsid w:val="00640731"/>
    <w:rsid w:val="00660681"/>
    <w:rsid w:val="00676388"/>
    <w:rsid w:val="00677B2D"/>
    <w:rsid w:val="00680980"/>
    <w:rsid w:val="00686A9A"/>
    <w:rsid w:val="0069141D"/>
    <w:rsid w:val="00693CD9"/>
    <w:rsid w:val="006B7770"/>
    <w:rsid w:val="006B7BC7"/>
    <w:rsid w:val="006D2984"/>
    <w:rsid w:val="006E48A0"/>
    <w:rsid w:val="006F20E1"/>
    <w:rsid w:val="007227B7"/>
    <w:rsid w:val="00726605"/>
    <w:rsid w:val="00743C21"/>
    <w:rsid w:val="00767C61"/>
    <w:rsid w:val="00774D06"/>
    <w:rsid w:val="00784F92"/>
    <w:rsid w:val="007B327B"/>
    <w:rsid w:val="007B59A4"/>
    <w:rsid w:val="007C082D"/>
    <w:rsid w:val="007D4A39"/>
    <w:rsid w:val="007E736E"/>
    <w:rsid w:val="00801FC1"/>
    <w:rsid w:val="0082386D"/>
    <w:rsid w:val="00853ED5"/>
    <w:rsid w:val="0086025E"/>
    <w:rsid w:val="00870838"/>
    <w:rsid w:val="008748B1"/>
    <w:rsid w:val="00874A23"/>
    <w:rsid w:val="00877324"/>
    <w:rsid w:val="00880B64"/>
    <w:rsid w:val="00885015"/>
    <w:rsid w:val="00892C37"/>
    <w:rsid w:val="00893EEA"/>
    <w:rsid w:val="008943DE"/>
    <w:rsid w:val="008B7158"/>
    <w:rsid w:val="008C027B"/>
    <w:rsid w:val="008C3161"/>
    <w:rsid w:val="008F4443"/>
    <w:rsid w:val="00906F4B"/>
    <w:rsid w:val="0091627C"/>
    <w:rsid w:val="00924B91"/>
    <w:rsid w:val="0099716F"/>
    <w:rsid w:val="009D01E4"/>
    <w:rsid w:val="009D7367"/>
    <w:rsid w:val="009F32B5"/>
    <w:rsid w:val="00A04208"/>
    <w:rsid w:val="00A2034F"/>
    <w:rsid w:val="00A22948"/>
    <w:rsid w:val="00A529EF"/>
    <w:rsid w:val="00A61C9E"/>
    <w:rsid w:val="00A6786A"/>
    <w:rsid w:val="00A76443"/>
    <w:rsid w:val="00A76800"/>
    <w:rsid w:val="00AB566F"/>
    <w:rsid w:val="00B03892"/>
    <w:rsid w:val="00B069DE"/>
    <w:rsid w:val="00B34C53"/>
    <w:rsid w:val="00B96BD9"/>
    <w:rsid w:val="00BD139D"/>
    <w:rsid w:val="00BF1523"/>
    <w:rsid w:val="00BF2FF3"/>
    <w:rsid w:val="00BF5903"/>
    <w:rsid w:val="00C00FF2"/>
    <w:rsid w:val="00C20AD4"/>
    <w:rsid w:val="00C212A0"/>
    <w:rsid w:val="00C21961"/>
    <w:rsid w:val="00C30BA1"/>
    <w:rsid w:val="00C470BD"/>
    <w:rsid w:val="00C54380"/>
    <w:rsid w:val="00C93BCB"/>
    <w:rsid w:val="00C975C0"/>
    <w:rsid w:val="00CA42AD"/>
    <w:rsid w:val="00CB6DD9"/>
    <w:rsid w:val="00CC57F7"/>
    <w:rsid w:val="00CC5CB1"/>
    <w:rsid w:val="00CC7E71"/>
    <w:rsid w:val="00CD05A4"/>
    <w:rsid w:val="00CE4F0A"/>
    <w:rsid w:val="00CF0095"/>
    <w:rsid w:val="00CF09EB"/>
    <w:rsid w:val="00CF1F4A"/>
    <w:rsid w:val="00CF776C"/>
    <w:rsid w:val="00D2602E"/>
    <w:rsid w:val="00DA6E12"/>
    <w:rsid w:val="00DB1A82"/>
    <w:rsid w:val="00DC0107"/>
    <w:rsid w:val="00DD0677"/>
    <w:rsid w:val="00DF417D"/>
    <w:rsid w:val="00DF5C21"/>
    <w:rsid w:val="00E07C7B"/>
    <w:rsid w:val="00E123ED"/>
    <w:rsid w:val="00E20E0B"/>
    <w:rsid w:val="00E34121"/>
    <w:rsid w:val="00E34ABD"/>
    <w:rsid w:val="00E408E1"/>
    <w:rsid w:val="00E472A6"/>
    <w:rsid w:val="00EE0B14"/>
    <w:rsid w:val="00EF0C8A"/>
    <w:rsid w:val="00EF22A6"/>
    <w:rsid w:val="00F00B7F"/>
    <w:rsid w:val="00F10F1B"/>
    <w:rsid w:val="00F24D01"/>
    <w:rsid w:val="00F40633"/>
    <w:rsid w:val="00F4706A"/>
    <w:rsid w:val="00F56973"/>
    <w:rsid w:val="00F654C0"/>
    <w:rsid w:val="00F75039"/>
    <w:rsid w:val="00F91443"/>
    <w:rsid w:val="00F91D3A"/>
    <w:rsid w:val="00F96A78"/>
    <w:rsid w:val="00FB0C2C"/>
    <w:rsid w:val="00FB63C7"/>
    <w:rsid w:val="00FC1C26"/>
    <w:rsid w:val="00FD2A6C"/>
    <w:rsid w:val="00FD518B"/>
    <w:rsid w:val="00FD7EC2"/>
    <w:rsid w:val="00FF0443"/>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5324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Karoline Gabriel</cp:lastModifiedBy>
  <cp:revision>4</cp:revision>
  <cp:lastPrinted>2020-01-15T08:38:00Z</cp:lastPrinted>
  <dcterms:created xsi:type="dcterms:W3CDTF">2020-02-13T14:04:00Z</dcterms:created>
  <dcterms:modified xsi:type="dcterms:W3CDTF">2020-02-17T06:39:00Z</dcterms:modified>
</cp:coreProperties>
</file>