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B887" w14:textId="2B9B69B8" w:rsidR="002E676C" w:rsidRPr="001D05B1" w:rsidRDefault="002557F8" w:rsidP="002E676C">
      <w:pPr>
        <w:snapToGrid w:val="0"/>
        <w:ind w:rightChars="-15" w:right="-30"/>
        <w:jc w:val="center"/>
        <w:rPr>
          <w:rFonts w:ascii="Arial" w:eastAsia="Dotum" w:hAnsi="Arial" w:cs="Arial"/>
          <w:b/>
          <w:color w:val="FF6600"/>
          <w:sz w:val="32"/>
          <w:szCs w:val="32"/>
        </w:rPr>
      </w:pPr>
      <w:r>
        <w:rPr>
          <w:rFonts w:ascii="Arial" w:hAnsi="Arial"/>
          <w:b/>
          <w:color w:val="FF6600"/>
          <w:sz w:val="32"/>
          <w:szCs w:val="32"/>
        </w:rPr>
        <w:t>Hankook Tire maakt de financiële resultaten van het derde kwartaal van 2018 bekend</w:t>
      </w:r>
    </w:p>
    <w:p w14:paraId="6517E935" w14:textId="77777777" w:rsidR="002557F8" w:rsidRPr="00BB542E" w:rsidRDefault="002557F8" w:rsidP="002E676C">
      <w:pPr>
        <w:snapToGrid w:val="0"/>
        <w:ind w:rightChars="-15" w:right="-30"/>
        <w:jc w:val="center"/>
        <w:rPr>
          <w:rFonts w:ascii="Arial" w:eastAsia="Dotum" w:hAnsi="Arial" w:cs="Arial"/>
          <w:b/>
          <w:color w:val="FF6600"/>
          <w:sz w:val="32"/>
          <w:szCs w:val="32"/>
          <w:lang w:val="de-DE"/>
        </w:rPr>
      </w:pPr>
    </w:p>
    <w:p w14:paraId="6AA41FAD" w14:textId="330AB690" w:rsidR="0093624E" w:rsidRPr="001D05B1" w:rsidRDefault="00C1609F" w:rsidP="002557F8">
      <w:pPr>
        <w:widowControl/>
        <w:wordWrap/>
        <w:autoSpaceDE/>
        <w:autoSpaceDN/>
        <w:snapToGrid w:val="0"/>
        <w:spacing w:line="276" w:lineRule="auto"/>
        <w:ind w:rightChars="-15" w:right="-30"/>
        <w:rPr>
          <w:rFonts w:ascii="Times New Roman" w:eastAsia="Dotum"/>
          <w:b/>
          <w:color w:val="000000" w:themeColor="text1"/>
          <w:sz w:val="22"/>
          <w:szCs w:val="22"/>
        </w:rPr>
      </w:pPr>
      <w:r>
        <w:rPr>
          <w:rFonts w:ascii="Times New Roman"/>
          <w:b/>
          <w:color w:val="000000" w:themeColor="text1"/>
          <w:sz w:val="22"/>
          <w:szCs w:val="22"/>
        </w:rPr>
        <w:t xml:space="preserve">In het derde kwartaal van 2018 heeft Hankook Tire een verkoopresultaat van 1,76 biljoen KRW en een bedrijfsresultaat van 184,6 miljard KRW gerealiseerd. De </w:t>
      </w:r>
      <w:r w:rsidR="00804365">
        <w:rPr>
          <w:rFonts w:ascii="Times New Roman"/>
          <w:b/>
          <w:color w:val="000000" w:themeColor="text1"/>
          <w:sz w:val="22"/>
          <w:szCs w:val="22"/>
        </w:rPr>
        <w:t>hoger</w:t>
      </w:r>
      <w:r w:rsidR="00CF4228">
        <w:rPr>
          <w:rFonts w:ascii="Times New Roman"/>
          <w:b/>
          <w:color w:val="000000" w:themeColor="text1"/>
          <w:sz w:val="22"/>
          <w:szCs w:val="22"/>
        </w:rPr>
        <w:t>r</w:t>
      </w:r>
      <w:r w:rsidR="00804365">
        <w:rPr>
          <w:rFonts w:ascii="Times New Roman"/>
          <w:b/>
          <w:color w:val="000000" w:themeColor="text1"/>
          <w:sz w:val="22"/>
          <w:szCs w:val="22"/>
        </w:rPr>
        <w:t xml:space="preserve"> inch </w:t>
      </w:r>
      <w:r>
        <w:rPr>
          <w:rFonts w:ascii="Times New Roman"/>
          <w:b/>
          <w:color w:val="000000" w:themeColor="text1"/>
          <w:sz w:val="22"/>
          <w:szCs w:val="22"/>
        </w:rPr>
        <w:t>banden (meer dan 17 inch) namen daarbij 52% van de totale verkopen voor hun rekening. Dat betekent een groei van 4,5% ten opzichte van dezelfde periode vorig jaar, hetgeen zowel de premium producten als het imago van het merk Hankook versterkt.</w:t>
      </w:r>
    </w:p>
    <w:p w14:paraId="35601214" w14:textId="77777777" w:rsidR="002557F8" w:rsidRPr="00BB542E" w:rsidRDefault="002557F8" w:rsidP="002557F8">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de-DE"/>
        </w:rPr>
      </w:pPr>
    </w:p>
    <w:p w14:paraId="41A26820" w14:textId="5E0CEAB0" w:rsidR="002557F8" w:rsidRPr="001D05B1" w:rsidRDefault="00C019F2" w:rsidP="002557F8">
      <w:pPr>
        <w:wordWrap/>
        <w:snapToGrid w:val="0"/>
        <w:spacing w:line="276" w:lineRule="auto"/>
        <w:ind w:left="1" w:rightChars="56" w:right="112" w:hanging="1"/>
        <w:rPr>
          <w:rFonts w:ascii="Times New Roman"/>
          <w:sz w:val="21"/>
          <w:szCs w:val="21"/>
        </w:rPr>
      </w:pPr>
      <w:r>
        <w:rPr>
          <w:rFonts w:ascii="Times New Roman"/>
          <w:b/>
          <w:i/>
          <w:sz w:val="21"/>
          <w:szCs w:val="21"/>
        </w:rPr>
        <w:t xml:space="preserve">Seoul, Korea/Neu-Isenburg, Duitsland, </w:t>
      </w:r>
      <w:r w:rsidR="00EF73F5">
        <w:rPr>
          <w:rFonts w:ascii="Times New Roman"/>
          <w:b/>
          <w:i/>
          <w:sz w:val="21"/>
          <w:szCs w:val="21"/>
        </w:rPr>
        <w:t>0</w:t>
      </w:r>
      <w:r w:rsidR="00841248">
        <w:rPr>
          <w:rFonts w:ascii="Times New Roman"/>
          <w:b/>
          <w:i/>
          <w:sz w:val="21"/>
          <w:szCs w:val="21"/>
        </w:rPr>
        <w:t>8</w:t>
      </w:r>
      <w:bookmarkStart w:id="0" w:name="_GoBack"/>
      <w:bookmarkEnd w:id="0"/>
      <w:r>
        <w:rPr>
          <w:rFonts w:ascii="Times New Roman"/>
          <w:b/>
          <w:i/>
          <w:sz w:val="21"/>
          <w:szCs w:val="21"/>
        </w:rPr>
        <w:t xml:space="preserve"> </w:t>
      </w:r>
      <w:r w:rsidR="00EF73F5" w:rsidRPr="00EF73F5">
        <w:rPr>
          <w:rFonts w:ascii="Times New Roman"/>
          <w:b/>
          <w:i/>
          <w:sz w:val="21"/>
          <w:szCs w:val="21"/>
        </w:rPr>
        <w:t>november</w:t>
      </w:r>
      <w:r>
        <w:rPr>
          <w:rFonts w:ascii="Times New Roman"/>
          <w:b/>
          <w:i/>
          <w:sz w:val="21"/>
          <w:szCs w:val="21"/>
        </w:rPr>
        <w:t xml:space="preserve"> 2018 </w:t>
      </w:r>
      <w:r>
        <w:rPr>
          <w:rFonts w:ascii="Times New Roman"/>
          <w:sz w:val="21"/>
          <w:szCs w:val="21"/>
        </w:rPr>
        <w:t>– Hankook, fabrikant van kwaliteitsbanden, maakte het financiële resultaat van het derde kwartaal van 2018 bekend, met een geconsolideerd wereldwijd verkoopresultaat van 1,76 biljoen KRW  (1,35 miljard Euro) en een bedrijfsresultaat van 184,6 miljard (141,5 miljoen Euro).</w:t>
      </w:r>
    </w:p>
    <w:p w14:paraId="0E816BD2" w14:textId="77777777" w:rsidR="002557F8" w:rsidRPr="00804365" w:rsidRDefault="002557F8" w:rsidP="002557F8">
      <w:pPr>
        <w:wordWrap/>
        <w:snapToGrid w:val="0"/>
        <w:spacing w:line="276" w:lineRule="auto"/>
        <w:ind w:left="1" w:rightChars="56" w:right="112" w:hanging="1"/>
        <w:rPr>
          <w:rFonts w:ascii="Times New Roman"/>
          <w:sz w:val="21"/>
          <w:szCs w:val="21"/>
          <w:lang w:val="de-DE"/>
        </w:rPr>
      </w:pPr>
    </w:p>
    <w:p w14:paraId="161202C0" w14:textId="006D5D6F" w:rsidR="002557F8" w:rsidRPr="001D05B1" w:rsidRDefault="002557F8" w:rsidP="002557F8">
      <w:pPr>
        <w:wordWrap/>
        <w:snapToGrid w:val="0"/>
        <w:spacing w:line="276" w:lineRule="auto"/>
        <w:ind w:left="1" w:rightChars="56" w:right="112" w:hanging="1"/>
        <w:rPr>
          <w:rFonts w:ascii="Times New Roman"/>
          <w:sz w:val="21"/>
          <w:szCs w:val="21"/>
        </w:rPr>
      </w:pPr>
      <w:r>
        <w:rPr>
          <w:rFonts w:ascii="Times New Roman"/>
          <w:sz w:val="21"/>
          <w:szCs w:val="21"/>
        </w:rPr>
        <w:t xml:space="preserve">Gebaseerd op de wereldwijde toonaangevende technologie en kwaliteit van de premium producten van Hankook Tire, namen de </w:t>
      </w:r>
      <w:r w:rsidR="00EA2C1B">
        <w:rPr>
          <w:rFonts w:ascii="Times New Roman"/>
          <w:sz w:val="21"/>
          <w:szCs w:val="21"/>
        </w:rPr>
        <w:t xml:space="preserve">hogere inch </w:t>
      </w:r>
      <w:r>
        <w:rPr>
          <w:rFonts w:ascii="Times New Roman"/>
          <w:sz w:val="21"/>
          <w:szCs w:val="21"/>
        </w:rPr>
        <w:t>banden (meer dan 17 inch) 52% van alle personenwagenbanden voor hun rekening, hetgeen een groei van 4,5% ten opzichte van dezelfde periode van vorig jaar betekent en het imago van het premiummerk Hankook versterkt.</w:t>
      </w:r>
    </w:p>
    <w:p w14:paraId="4C0040B6" w14:textId="00D74DE3" w:rsidR="002557F8" w:rsidRPr="001D05B1" w:rsidRDefault="0099214F" w:rsidP="0099214F">
      <w:pPr>
        <w:tabs>
          <w:tab w:val="left" w:pos="6540"/>
        </w:tabs>
        <w:wordWrap/>
        <w:snapToGrid w:val="0"/>
        <w:spacing w:line="276" w:lineRule="auto"/>
        <w:ind w:left="1" w:rightChars="56" w:right="112" w:hanging="1"/>
        <w:rPr>
          <w:rFonts w:ascii="Times New Roman"/>
          <w:sz w:val="21"/>
          <w:szCs w:val="21"/>
        </w:rPr>
      </w:pPr>
      <w:r>
        <w:rPr>
          <w:rFonts w:ascii="Times New Roman"/>
          <w:sz w:val="21"/>
          <w:szCs w:val="21"/>
        </w:rPr>
        <w:tab/>
      </w:r>
      <w:r>
        <w:rPr>
          <w:rFonts w:ascii="Times New Roman"/>
          <w:sz w:val="21"/>
          <w:szCs w:val="21"/>
        </w:rPr>
        <w:tab/>
      </w:r>
    </w:p>
    <w:p w14:paraId="15E07763" w14:textId="3D42EDD2" w:rsidR="00B56D91" w:rsidRPr="001D05B1" w:rsidRDefault="002557F8" w:rsidP="002557F8">
      <w:pPr>
        <w:wordWrap/>
        <w:snapToGrid w:val="0"/>
        <w:spacing w:line="276" w:lineRule="auto"/>
        <w:ind w:left="1" w:rightChars="56" w:right="112" w:hanging="1"/>
        <w:rPr>
          <w:rFonts w:ascii="Times New Roman"/>
          <w:sz w:val="21"/>
          <w:szCs w:val="21"/>
        </w:rPr>
      </w:pPr>
      <w:r>
        <w:rPr>
          <w:rFonts w:ascii="Times New Roman"/>
          <w:sz w:val="21"/>
          <w:szCs w:val="21"/>
        </w:rPr>
        <w:t>De verkoop van vervangingsbanden is in het derde kwartaal van 2018 in vergelijking met dezelfde periode vorig jaar eveneens gestegen, dankzij een stabiele kwalitatieve en een kwantitatieve groei die wordt veroorzaakt door de regelmatige verkoop van</w:t>
      </w:r>
      <w:r w:rsidR="00EA2C1B">
        <w:rPr>
          <w:rFonts w:ascii="Times New Roman"/>
          <w:sz w:val="21"/>
          <w:szCs w:val="21"/>
        </w:rPr>
        <w:t xml:space="preserve"> hogere inch banden </w:t>
      </w:r>
      <w:r>
        <w:rPr>
          <w:rFonts w:ascii="Times New Roman"/>
          <w:sz w:val="21"/>
          <w:szCs w:val="21"/>
        </w:rPr>
        <w:t xml:space="preserve">in Europe, Korea en China. </w:t>
      </w:r>
    </w:p>
    <w:p w14:paraId="399568D3" w14:textId="77777777" w:rsidR="00B56D91" w:rsidRPr="00BB542E" w:rsidRDefault="00B56D91" w:rsidP="002557F8">
      <w:pPr>
        <w:wordWrap/>
        <w:snapToGrid w:val="0"/>
        <w:spacing w:line="276" w:lineRule="auto"/>
        <w:ind w:left="1" w:rightChars="56" w:right="112" w:hanging="1"/>
        <w:rPr>
          <w:rFonts w:ascii="Times New Roman"/>
          <w:sz w:val="21"/>
          <w:szCs w:val="21"/>
          <w:lang w:val="de-DE"/>
        </w:rPr>
      </w:pPr>
    </w:p>
    <w:p w14:paraId="40BF7277" w14:textId="22CD4ACC" w:rsidR="002557F8" w:rsidRPr="001D05B1" w:rsidRDefault="003D31D9" w:rsidP="002557F8">
      <w:pPr>
        <w:wordWrap/>
        <w:snapToGrid w:val="0"/>
        <w:spacing w:line="276" w:lineRule="auto"/>
        <w:ind w:left="1" w:rightChars="56" w:right="112" w:hanging="1"/>
        <w:rPr>
          <w:rFonts w:ascii="Times New Roman"/>
          <w:sz w:val="21"/>
          <w:szCs w:val="21"/>
        </w:rPr>
      </w:pPr>
      <w:r>
        <w:rPr>
          <w:rFonts w:ascii="Times New Roman"/>
          <w:sz w:val="21"/>
          <w:szCs w:val="21"/>
        </w:rPr>
        <w:t>Het bedrijfsresultaat is in vergelijking met dezelfde periode vorig jaar met 15% gedaald door een lichte daling in de levering van OEM-banden. Dit werd veroorzaakt door een daling van de vraag op de automarkt en de initiële bedrijfskosten van de fabriek in Tennessee in de Verenigde Staten van Amerika.</w:t>
      </w:r>
    </w:p>
    <w:p w14:paraId="0B970BBC" w14:textId="77777777" w:rsidR="002557F8" w:rsidRPr="00BB542E" w:rsidRDefault="002557F8" w:rsidP="002557F8">
      <w:pPr>
        <w:wordWrap/>
        <w:snapToGrid w:val="0"/>
        <w:spacing w:line="276" w:lineRule="auto"/>
        <w:ind w:left="1" w:rightChars="56" w:right="112" w:hanging="1"/>
        <w:rPr>
          <w:rFonts w:ascii="Times New Roman"/>
          <w:sz w:val="21"/>
          <w:szCs w:val="21"/>
          <w:lang w:val="de-DE"/>
        </w:rPr>
      </w:pPr>
    </w:p>
    <w:p w14:paraId="3CA9F03B" w14:textId="3D0A7693" w:rsidR="0093624E" w:rsidRPr="001D05B1" w:rsidRDefault="002557F8" w:rsidP="002557F8">
      <w:pPr>
        <w:wordWrap/>
        <w:snapToGrid w:val="0"/>
        <w:spacing w:line="276" w:lineRule="auto"/>
        <w:ind w:left="1" w:rightChars="56" w:right="112" w:hanging="1"/>
        <w:rPr>
          <w:rFonts w:ascii="Times New Roman"/>
          <w:sz w:val="21"/>
          <w:szCs w:val="21"/>
        </w:rPr>
      </w:pPr>
      <w:r>
        <w:rPr>
          <w:rFonts w:ascii="Times New Roman"/>
          <w:sz w:val="21"/>
          <w:szCs w:val="21"/>
        </w:rPr>
        <w:t xml:space="preserve">Hankook Tire stelt zich ten doel om de positie van het bedrijf als een premiummerk te verstevigen door de concurrentiekracht op het gebied van premiumproductlijnen te verbeteren en de verkoop van </w:t>
      </w:r>
      <w:r w:rsidR="00AB5ACD">
        <w:rPr>
          <w:rFonts w:ascii="Times New Roman"/>
          <w:sz w:val="21"/>
          <w:szCs w:val="21"/>
        </w:rPr>
        <w:t>ho</w:t>
      </w:r>
      <w:r w:rsidR="00CF4228">
        <w:rPr>
          <w:rFonts w:ascii="Times New Roman"/>
          <w:sz w:val="21"/>
          <w:szCs w:val="21"/>
        </w:rPr>
        <w:t xml:space="preserve">gere inch </w:t>
      </w:r>
      <w:r>
        <w:rPr>
          <w:rFonts w:ascii="Times New Roman"/>
          <w:sz w:val="21"/>
          <w:szCs w:val="21"/>
        </w:rPr>
        <w:t>banden met een verder uit te breiden, aangezien in deze sector een stabiele groei in de vraag mag worden verwacht. Hankook Tire is tevens van plan haar streven om een wereldwijd opererende toponderneming te worden te versnellen, door haar distributienetwerk en de afzet door middel van innovaties te versterken.</w:t>
      </w:r>
    </w:p>
    <w:p w14:paraId="5E71E578" w14:textId="77777777" w:rsidR="003A08DF" w:rsidRPr="00BB542E" w:rsidRDefault="003A08DF" w:rsidP="003A08DF">
      <w:pPr>
        <w:wordWrap/>
        <w:snapToGrid w:val="0"/>
        <w:spacing w:line="276" w:lineRule="auto"/>
        <w:ind w:left="1" w:rightChars="56" w:right="112" w:hanging="1"/>
        <w:rPr>
          <w:rFonts w:ascii="Times New Roman"/>
          <w:sz w:val="21"/>
          <w:szCs w:val="21"/>
        </w:rPr>
      </w:pPr>
    </w:p>
    <w:p w14:paraId="527D04DC" w14:textId="77777777" w:rsidR="000F3085" w:rsidRPr="001D05B1" w:rsidRDefault="00696E35" w:rsidP="002E676C">
      <w:pPr>
        <w:wordWrap/>
        <w:snapToGrid w:val="0"/>
        <w:spacing w:line="276" w:lineRule="auto"/>
        <w:ind w:left="1" w:rightChars="56" w:right="112" w:hanging="1"/>
        <w:jc w:val="center"/>
        <w:rPr>
          <w:rFonts w:ascii="Times New Roman"/>
          <w:sz w:val="21"/>
          <w:szCs w:val="21"/>
        </w:rPr>
      </w:pPr>
      <w:r>
        <w:rPr>
          <w:rFonts w:ascii="Times New Roman"/>
          <w:sz w:val="21"/>
          <w:szCs w:val="21"/>
        </w:rPr>
        <w:t>###</w:t>
      </w:r>
    </w:p>
    <w:p w14:paraId="213044B7" w14:textId="77777777" w:rsidR="002E676C" w:rsidRPr="001D05B1" w:rsidRDefault="002E676C" w:rsidP="002E676C">
      <w:pPr>
        <w:wordWrap/>
        <w:snapToGrid w:val="0"/>
        <w:spacing w:line="276" w:lineRule="auto"/>
        <w:ind w:rightChars="56" w:right="112"/>
        <w:rPr>
          <w:rFonts w:ascii="Times New Roman"/>
          <w:iCs/>
          <w:kern w:val="0"/>
          <w:sz w:val="21"/>
          <w:szCs w:val="21"/>
          <w:lang w:val="en-GB"/>
        </w:rPr>
      </w:pPr>
    </w:p>
    <w:p w14:paraId="4018F014" w14:textId="77777777" w:rsidR="00BB542E" w:rsidRPr="004554A9" w:rsidRDefault="00BB542E" w:rsidP="00BB542E">
      <w:pPr>
        <w:wordWrap/>
        <w:snapToGrid w:val="0"/>
        <w:spacing w:line="276" w:lineRule="auto"/>
        <w:ind w:rightChars="56" w:right="112"/>
        <w:rPr>
          <w:rFonts w:asciiTheme="minorBidi" w:hAnsiTheme="minorBidi" w:cstheme="minorBidi"/>
          <w:b/>
          <w:kern w:val="0"/>
          <w:sz w:val="22"/>
          <w:szCs w:val="22"/>
          <w:lang w:val="es-ES"/>
        </w:rPr>
      </w:pPr>
      <w:r w:rsidRPr="004554A9">
        <w:rPr>
          <w:rFonts w:asciiTheme="minorBidi" w:hAnsiTheme="minorBidi"/>
          <w:b/>
          <w:sz w:val="22"/>
          <w:szCs w:val="22"/>
          <w:lang w:val="es-ES"/>
        </w:rPr>
        <w:t>Q3 2018 Consolidated Financial Result</w:t>
      </w:r>
    </w:p>
    <w:p w14:paraId="17BEF780" w14:textId="77777777" w:rsidR="00BB542E" w:rsidRPr="004554A9" w:rsidRDefault="00BB542E" w:rsidP="00BB542E">
      <w:pPr>
        <w:wordWrap/>
        <w:snapToGrid w:val="0"/>
        <w:ind w:rightChars="56" w:right="112"/>
        <w:rPr>
          <w:rFonts w:asciiTheme="minorBidi" w:hAnsiTheme="minorBidi" w:cstheme="minorBidi"/>
          <w:b/>
          <w:kern w:val="0"/>
          <w:sz w:val="22"/>
          <w:szCs w:val="22"/>
          <w:lang w:val="es-ES"/>
        </w:rPr>
      </w:pPr>
    </w:p>
    <w:tbl>
      <w:tblPr>
        <w:tblStyle w:val="Tabellenraster"/>
        <w:tblW w:w="10350" w:type="dxa"/>
        <w:tblBorders>
          <w:left w:val="none" w:sz="0" w:space="0" w:color="auto"/>
          <w:right w:val="none" w:sz="0" w:space="0" w:color="auto"/>
        </w:tblBorders>
        <w:tblLayout w:type="fixed"/>
        <w:tblLook w:val="04A0" w:firstRow="1" w:lastRow="0" w:firstColumn="1" w:lastColumn="0" w:noHBand="0" w:noVBand="1"/>
      </w:tblPr>
      <w:tblGrid>
        <w:gridCol w:w="2551"/>
        <w:gridCol w:w="2599"/>
        <w:gridCol w:w="2600"/>
        <w:gridCol w:w="2600"/>
      </w:tblGrid>
      <w:tr w:rsidR="00BB542E" w:rsidRPr="004554A9" w14:paraId="3961CBFD" w14:textId="77777777" w:rsidTr="00B1747B">
        <w:trPr>
          <w:trHeight w:val="342"/>
        </w:trPr>
        <w:tc>
          <w:tcPr>
            <w:tcW w:w="2552"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14:paraId="1429A0E0"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(Unit: Billion KRW)</w:t>
            </w:r>
          </w:p>
        </w:tc>
        <w:tc>
          <w:tcPr>
            <w:tcW w:w="2598"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1C0D6DC5"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2017</w:t>
            </w:r>
          </w:p>
        </w:tc>
        <w:tc>
          <w:tcPr>
            <w:tcW w:w="2599"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4A38E17A"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Q2 FY 2018</w:t>
            </w:r>
          </w:p>
        </w:tc>
        <w:tc>
          <w:tcPr>
            <w:tcW w:w="2599"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032EE708"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2018</w:t>
            </w:r>
          </w:p>
        </w:tc>
      </w:tr>
      <w:tr w:rsidR="00BB542E" w:rsidRPr="004554A9" w14:paraId="1D0C21B8" w14:textId="77777777" w:rsidTr="00B1747B">
        <w:trPr>
          <w:trHeight w:val="342"/>
        </w:trPr>
        <w:tc>
          <w:tcPr>
            <w:tcW w:w="2552" w:type="dxa"/>
            <w:tcBorders>
              <w:top w:val="double" w:sz="4" w:space="0" w:color="auto"/>
              <w:left w:val="nil"/>
              <w:bottom w:val="single" w:sz="4" w:space="0" w:color="auto"/>
              <w:right w:val="double" w:sz="4" w:space="0" w:color="auto"/>
            </w:tcBorders>
            <w:vAlign w:val="center"/>
            <w:hideMark/>
          </w:tcPr>
          <w:p w14:paraId="77DB7796" w14:textId="77777777" w:rsidR="00BB542E" w:rsidRPr="004554A9" w:rsidRDefault="00BB542E" w:rsidP="00B1747B">
            <w:pPr>
              <w:wordWrap/>
              <w:snapToGrid w:val="0"/>
              <w:ind w:rightChars="56" w:right="112"/>
              <w:jc w:val="center"/>
              <w:rPr>
                <w:rFonts w:asciiTheme="minorBidi" w:hAnsiTheme="minorBidi" w:cstheme="minorBidi"/>
                <w:b/>
                <w:color w:val="000000" w:themeColor="text1"/>
                <w:kern w:val="0"/>
                <w:sz w:val="22"/>
                <w:szCs w:val="22"/>
                <w:lang w:val="es-ES"/>
              </w:rPr>
            </w:pPr>
            <w:r w:rsidRPr="004554A9">
              <w:rPr>
                <w:rFonts w:asciiTheme="minorBidi" w:hAnsiTheme="minorBidi"/>
                <w:b/>
                <w:color w:val="000000" w:themeColor="text1"/>
                <w:sz w:val="22"/>
                <w:szCs w:val="22"/>
                <w:lang w:val="es-ES"/>
              </w:rPr>
              <w:t>Sales</w:t>
            </w:r>
          </w:p>
        </w:tc>
        <w:tc>
          <w:tcPr>
            <w:tcW w:w="2598" w:type="dxa"/>
            <w:tcBorders>
              <w:top w:val="double" w:sz="4" w:space="0" w:color="auto"/>
              <w:left w:val="single" w:sz="4" w:space="0" w:color="auto"/>
              <w:bottom w:val="single" w:sz="4" w:space="0" w:color="auto"/>
              <w:right w:val="double" w:sz="4" w:space="0" w:color="auto"/>
            </w:tcBorders>
            <w:vAlign w:val="center"/>
            <w:hideMark/>
          </w:tcPr>
          <w:p w14:paraId="39879BB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1,824.50</w:t>
            </w:r>
          </w:p>
        </w:tc>
        <w:tc>
          <w:tcPr>
            <w:tcW w:w="2599" w:type="dxa"/>
            <w:tcBorders>
              <w:top w:val="double" w:sz="4" w:space="0" w:color="auto"/>
              <w:left w:val="single" w:sz="4" w:space="0" w:color="auto"/>
              <w:bottom w:val="single" w:sz="4" w:space="0" w:color="auto"/>
              <w:right w:val="double" w:sz="4" w:space="0" w:color="auto"/>
            </w:tcBorders>
            <w:vAlign w:val="center"/>
            <w:hideMark/>
          </w:tcPr>
          <w:p w14:paraId="226CCC37"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1,705.40</w:t>
            </w:r>
          </w:p>
        </w:tc>
        <w:tc>
          <w:tcPr>
            <w:tcW w:w="2599" w:type="dxa"/>
            <w:tcBorders>
              <w:top w:val="double" w:sz="4" w:space="0" w:color="auto"/>
              <w:left w:val="double" w:sz="4" w:space="0" w:color="auto"/>
              <w:bottom w:val="single" w:sz="4" w:space="0" w:color="auto"/>
              <w:right w:val="nil"/>
            </w:tcBorders>
            <w:vAlign w:val="center"/>
            <w:hideMark/>
          </w:tcPr>
          <w:p w14:paraId="42E3179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1,755.70</w:t>
            </w:r>
          </w:p>
        </w:tc>
      </w:tr>
      <w:tr w:rsidR="00BB542E" w:rsidRPr="004554A9" w14:paraId="3EEF2790" w14:textId="77777777" w:rsidTr="00B1747B">
        <w:trPr>
          <w:trHeight w:val="342"/>
        </w:trPr>
        <w:tc>
          <w:tcPr>
            <w:tcW w:w="2552" w:type="dxa"/>
            <w:tcBorders>
              <w:top w:val="single" w:sz="4" w:space="0" w:color="auto"/>
              <w:left w:val="nil"/>
              <w:bottom w:val="single" w:sz="4" w:space="0" w:color="auto"/>
              <w:right w:val="double" w:sz="4" w:space="0" w:color="auto"/>
            </w:tcBorders>
            <w:vAlign w:val="center"/>
            <w:hideMark/>
          </w:tcPr>
          <w:p w14:paraId="757655F9" w14:textId="77777777" w:rsidR="00BB542E" w:rsidRPr="004554A9" w:rsidRDefault="00BB542E" w:rsidP="00B1747B">
            <w:pPr>
              <w:wordWrap/>
              <w:snapToGrid w:val="0"/>
              <w:ind w:rightChars="56" w:right="112"/>
              <w:jc w:val="center"/>
              <w:rPr>
                <w:rFonts w:asciiTheme="minorBidi" w:hAnsiTheme="minorBidi" w:cstheme="minorBidi"/>
                <w:b/>
                <w:color w:val="000000" w:themeColor="text1"/>
                <w:kern w:val="0"/>
                <w:sz w:val="22"/>
                <w:szCs w:val="22"/>
                <w:lang w:val="es-ES"/>
              </w:rPr>
            </w:pPr>
            <w:r w:rsidRPr="004554A9">
              <w:rPr>
                <w:rFonts w:asciiTheme="minorBidi" w:hAnsiTheme="minorBidi"/>
                <w:b/>
                <w:color w:val="000000" w:themeColor="text1"/>
                <w:sz w:val="22"/>
                <w:szCs w:val="22"/>
                <w:lang w:val="es-ES"/>
              </w:rPr>
              <w:t>Operating Profit</w:t>
            </w:r>
          </w:p>
        </w:tc>
        <w:tc>
          <w:tcPr>
            <w:tcW w:w="2598" w:type="dxa"/>
            <w:tcBorders>
              <w:top w:val="single" w:sz="4" w:space="0" w:color="auto"/>
              <w:left w:val="single" w:sz="4" w:space="0" w:color="auto"/>
              <w:bottom w:val="single" w:sz="4" w:space="0" w:color="auto"/>
              <w:right w:val="double" w:sz="4" w:space="0" w:color="auto"/>
            </w:tcBorders>
            <w:vAlign w:val="center"/>
            <w:hideMark/>
          </w:tcPr>
          <w:p w14:paraId="57CD324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217.10</w:t>
            </w:r>
          </w:p>
        </w:tc>
        <w:tc>
          <w:tcPr>
            <w:tcW w:w="2599" w:type="dxa"/>
            <w:tcBorders>
              <w:top w:val="single" w:sz="4" w:space="0" w:color="auto"/>
              <w:left w:val="single" w:sz="4" w:space="0" w:color="auto"/>
              <w:bottom w:val="single" w:sz="4" w:space="0" w:color="auto"/>
              <w:right w:val="double" w:sz="4" w:space="0" w:color="auto"/>
            </w:tcBorders>
            <w:vAlign w:val="center"/>
            <w:hideMark/>
          </w:tcPr>
          <w:p w14:paraId="760DF11B"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185.30</w:t>
            </w:r>
          </w:p>
        </w:tc>
        <w:tc>
          <w:tcPr>
            <w:tcW w:w="2599" w:type="dxa"/>
            <w:tcBorders>
              <w:top w:val="single" w:sz="4" w:space="0" w:color="auto"/>
              <w:left w:val="double" w:sz="4" w:space="0" w:color="auto"/>
              <w:bottom w:val="single" w:sz="4" w:space="0" w:color="auto"/>
              <w:right w:val="nil"/>
            </w:tcBorders>
            <w:vAlign w:val="center"/>
            <w:hideMark/>
          </w:tcPr>
          <w:p w14:paraId="0FE77E91"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184.60</w:t>
            </w:r>
          </w:p>
        </w:tc>
      </w:tr>
    </w:tbl>
    <w:p w14:paraId="77CDA390" w14:textId="77777777" w:rsidR="00BB542E" w:rsidRPr="004554A9" w:rsidRDefault="00BB542E" w:rsidP="00BB542E">
      <w:pPr>
        <w:rPr>
          <w:rFonts w:asciiTheme="minorBidi" w:hAnsiTheme="minorBidi" w:cstheme="minorBidi"/>
          <w:color w:val="000000" w:themeColor="text1"/>
          <w:sz w:val="22"/>
          <w:szCs w:val="22"/>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BB542E" w:rsidRPr="004554A9" w14:paraId="15800650" w14:textId="77777777" w:rsidTr="00B1747B">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14:paraId="2708CCDE"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(Unit: Million USD)</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17A81660"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266F1D6B"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0FC862B9"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2018</w:t>
            </w:r>
          </w:p>
        </w:tc>
      </w:tr>
      <w:tr w:rsidR="00BB542E" w:rsidRPr="004554A9" w14:paraId="59C03A6E" w14:textId="77777777" w:rsidTr="00B1747B">
        <w:trPr>
          <w:trHeight w:val="363"/>
        </w:trPr>
        <w:tc>
          <w:tcPr>
            <w:tcW w:w="2587" w:type="dxa"/>
            <w:tcBorders>
              <w:top w:val="double" w:sz="4" w:space="0" w:color="auto"/>
              <w:left w:val="nil"/>
              <w:bottom w:val="single" w:sz="4" w:space="0" w:color="auto"/>
              <w:right w:val="double" w:sz="4" w:space="0" w:color="auto"/>
            </w:tcBorders>
            <w:vAlign w:val="center"/>
            <w:hideMark/>
          </w:tcPr>
          <w:p w14:paraId="6B7ED9E4"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r w:rsidRPr="004554A9">
              <w:rPr>
                <w:rFonts w:asciiTheme="minorBidi" w:hAnsiTheme="minorBidi"/>
                <w:b/>
                <w:sz w:val="22"/>
                <w:szCs w:val="22"/>
                <w:lang w:val="es-ES"/>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14:paraId="7C79EDD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1,611.41</w:t>
            </w:r>
          </w:p>
        </w:tc>
        <w:tc>
          <w:tcPr>
            <w:tcW w:w="2587" w:type="dxa"/>
            <w:tcBorders>
              <w:top w:val="double" w:sz="4" w:space="0" w:color="auto"/>
              <w:left w:val="double" w:sz="4" w:space="0" w:color="auto"/>
              <w:bottom w:val="single" w:sz="4" w:space="0" w:color="auto"/>
              <w:right w:val="double" w:sz="4" w:space="0" w:color="auto"/>
            </w:tcBorders>
            <w:vAlign w:val="center"/>
            <w:hideMark/>
          </w:tcPr>
          <w:p w14:paraId="6CA58400"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1,581.17</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14:paraId="24C5F7CD"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1,565.37</w:t>
            </w:r>
          </w:p>
        </w:tc>
      </w:tr>
      <w:tr w:rsidR="00BB542E" w:rsidRPr="004554A9" w14:paraId="44E06BA5" w14:textId="77777777" w:rsidTr="00B1747B">
        <w:trPr>
          <w:trHeight w:val="363"/>
        </w:trPr>
        <w:tc>
          <w:tcPr>
            <w:tcW w:w="2587" w:type="dxa"/>
            <w:tcBorders>
              <w:top w:val="single" w:sz="4" w:space="0" w:color="auto"/>
              <w:left w:val="nil"/>
              <w:bottom w:val="single" w:sz="4" w:space="0" w:color="auto"/>
              <w:right w:val="double" w:sz="4" w:space="0" w:color="auto"/>
            </w:tcBorders>
            <w:vAlign w:val="center"/>
            <w:hideMark/>
          </w:tcPr>
          <w:p w14:paraId="3E8E6853"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r w:rsidRPr="004554A9">
              <w:rPr>
                <w:rFonts w:asciiTheme="minorBidi" w:hAnsiTheme="minorBidi"/>
                <w:b/>
                <w:sz w:val="22"/>
                <w:szCs w:val="22"/>
                <w:lang w:val="es-ES"/>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14:paraId="7845143C" w14:textId="77777777" w:rsidR="00BB542E" w:rsidRPr="004554A9" w:rsidRDefault="00BB542E" w:rsidP="00B1747B">
            <w:pPr>
              <w:jc w:val="center"/>
              <w:rPr>
                <w:rFonts w:ascii="Times New Roman"/>
                <w:b/>
                <w:kern w:val="0"/>
                <w:sz w:val="22"/>
                <w:szCs w:val="22"/>
                <w:lang w:val="es-ES"/>
              </w:rPr>
            </w:pPr>
            <w:r w:rsidRPr="004554A9">
              <w:rPr>
                <w:rFonts w:ascii="Times New Roman"/>
                <w:b/>
                <w:bCs/>
                <w:color w:val="000000"/>
                <w:sz w:val="22"/>
                <w:szCs w:val="22"/>
                <w:lang w:val="es-ES"/>
              </w:rPr>
              <w:t>191.74</w:t>
            </w:r>
          </w:p>
        </w:tc>
        <w:tc>
          <w:tcPr>
            <w:tcW w:w="2587" w:type="dxa"/>
            <w:tcBorders>
              <w:top w:val="single" w:sz="4" w:space="0" w:color="auto"/>
              <w:left w:val="double" w:sz="4" w:space="0" w:color="auto"/>
              <w:bottom w:val="single" w:sz="4" w:space="0" w:color="auto"/>
              <w:right w:val="double" w:sz="4" w:space="0" w:color="auto"/>
            </w:tcBorders>
            <w:vAlign w:val="center"/>
            <w:hideMark/>
          </w:tcPr>
          <w:p w14:paraId="0D264B1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171.80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14:paraId="111A9C07" w14:textId="77777777" w:rsidR="00BB542E" w:rsidRPr="004554A9" w:rsidRDefault="00BB542E" w:rsidP="00B1747B">
            <w:pPr>
              <w:jc w:val="center"/>
              <w:rPr>
                <w:rFonts w:ascii="Times New Roman"/>
                <w:b/>
                <w:kern w:val="0"/>
                <w:sz w:val="22"/>
                <w:szCs w:val="22"/>
                <w:lang w:val="es-ES"/>
              </w:rPr>
            </w:pPr>
            <w:r w:rsidRPr="004554A9">
              <w:rPr>
                <w:rFonts w:ascii="Times New Roman"/>
                <w:b/>
                <w:bCs/>
                <w:color w:val="000000"/>
                <w:sz w:val="22"/>
                <w:szCs w:val="22"/>
                <w:lang w:val="es-ES"/>
              </w:rPr>
              <w:t>164.59</w:t>
            </w:r>
          </w:p>
        </w:tc>
      </w:tr>
    </w:tbl>
    <w:p w14:paraId="708E6E22" w14:textId="77777777" w:rsidR="00BB542E" w:rsidRPr="004554A9" w:rsidRDefault="00BB542E" w:rsidP="00BB542E">
      <w:pPr>
        <w:rPr>
          <w:color w:val="FFFFFF" w:themeColor="background1"/>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BB542E" w:rsidRPr="004554A9" w14:paraId="70B2E3F6" w14:textId="77777777" w:rsidTr="00B1747B">
        <w:trPr>
          <w:trHeight w:val="363"/>
        </w:trPr>
        <w:tc>
          <w:tcPr>
            <w:tcW w:w="2587" w:type="dxa"/>
            <w:tcBorders>
              <w:top w:val="nil"/>
              <w:left w:val="nil"/>
              <w:bottom w:val="double" w:sz="4" w:space="0" w:color="auto"/>
              <w:right w:val="double" w:sz="4" w:space="0" w:color="auto"/>
            </w:tcBorders>
            <w:shd w:val="clear" w:color="auto" w:fill="7F7F7F" w:themeFill="text1" w:themeFillTint="80"/>
            <w:vAlign w:val="center"/>
            <w:hideMark/>
          </w:tcPr>
          <w:p w14:paraId="2323FC59"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14:paraId="3694AEAF"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14:paraId="00FE4CF0"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Q2 FY 2018</w:t>
            </w:r>
          </w:p>
        </w:tc>
        <w:tc>
          <w:tcPr>
            <w:tcW w:w="2587" w:type="dxa"/>
            <w:tcBorders>
              <w:top w:val="nil"/>
              <w:left w:val="double" w:sz="4" w:space="0" w:color="auto"/>
              <w:bottom w:val="double" w:sz="4" w:space="0" w:color="auto"/>
              <w:right w:val="nil"/>
            </w:tcBorders>
            <w:shd w:val="clear" w:color="auto" w:fill="7F7F7F" w:themeFill="text1" w:themeFillTint="80"/>
            <w:vAlign w:val="center"/>
            <w:hideMark/>
          </w:tcPr>
          <w:p w14:paraId="36DA531A"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2018</w:t>
            </w:r>
          </w:p>
        </w:tc>
      </w:tr>
      <w:tr w:rsidR="00BB542E" w:rsidRPr="004554A9" w14:paraId="54755FF1" w14:textId="77777777" w:rsidTr="00B1747B">
        <w:trPr>
          <w:trHeight w:val="363"/>
        </w:trPr>
        <w:tc>
          <w:tcPr>
            <w:tcW w:w="2587" w:type="dxa"/>
            <w:tcBorders>
              <w:top w:val="double" w:sz="4" w:space="0" w:color="auto"/>
              <w:left w:val="nil"/>
              <w:bottom w:val="single" w:sz="4" w:space="0" w:color="auto"/>
              <w:right w:val="double" w:sz="4" w:space="0" w:color="auto"/>
            </w:tcBorders>
            <w:vAlign w:val="center"/>
            <w:hideMark/>
          </w:tcPr>
          <w:p w14:paraId="19E03FAB"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r w:rsidRPr="004554A9">
              <w:rPr>
                <w:rFonts w:asciiTheme="minorBidi" w:hAnsiTheme="minorBidi"/>
                <w:b/>
                <w:sz w:val="22"/>
                <w:szCs w:val="22"/>
                <w:lang w:val="es-ES"/>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14:paraId="4AF73ACB"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1,371.60</w:t>
            </w:r>
          </w:p>
        </w:tc>
        <w:tc>
          <w:tcPr>
            <w:tcW w:w="2587" w:type="dxa"/>
            <w:tcBorders>
              <w:top w:val="double" w:sz="4" w:space="0" w:color="auto"/>
              <w:left w:val="double" w:sz="4" w:space="0" w:color="auto"/>
              <w:bottom w:val="single" w:sz="4" w:space="0" w:color="auto"/>
              <w:right w:val="double" w:sz="4" w:space="0" w:color="auto"/>
            </w:tcBorders>
            <w:vAlign w:val="center"/>
            <w:hideMark/>
          </w:tcPr>
          <w:p w14:paraId="09975604"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1,325.26</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14:paraId="0DCB89E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1,346.14</w:t>
            </w:r>
          </w:p>
        </w:tc>
      </w:tr>
      <w:tr w:rsidR="00BB542E" w:rsidRPr="004554A9" w14:paraId="00187754" w14:textId="77777777" w:rsidTr="00B1747B">
        <w:trPr>
          <w:trHeight w:val="363"/>
        </w:trPr>
        <w:tc>
          <w:tcPr>
            <w:tcW w:w="2587" w:type="dxa"/>
            <w:tcBorders>
              <w:top w:val="single" w:sz="4" w:space="0" w:color="auto"/>
              <w:left w:val="nil"/>
              <w:bottom w:val="single" w:sz="4" w:space="0" w:color="auto"/>
              <w:right w:val="double" w:sz="4" w:space="0" w:color="auto"/>
            </w:tcBorders>
            <w:vAlign w:val="center"/>
            <w:hideMark/>
          </w:tcPr>
          <w:p w14:paraId="35EE8D46"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r w:rsidRPr="004554A9">
              <w:rPr>
                <w:rFonts w:asciiTheme="minorBidi" w:hAnsiTheme="minorBidi"/>
                <w:b/>
                <w:sz w:val="22"/>
                <w:szCs w:val="22"/>
                <w:lang w:val="es-ES"/>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14:paraId="1BAE7F6A"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163.21</w:t>
            </w:r>
          </w:p>
        </w:tc>
        <w:tc>
          <w:tcPr>
            <w:tcW w:w="2587" w:type="dxa"/>
            <w:tcBorders>
              <w:top w:val="single" w:sz="4" w:space="0" w:color="auto"/>
              <w:left w:val="double" w:sz="4" w:space="0" w:color="auto"/>
              <w:bottom w:val="single" w:sz="4" w:space="0" w:color="auto"/>
              <w:right w:val="double" w:sz="4" w:space="0" w:color="auto"/>
            </w:tcBorders>
            <w:vAlign w:val="center"/>
            <w:hideMark/>
          </w:tcPr>
          <w:p w14:paraId="105AB5D7"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144.00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14:paraId="02FEB2A8"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141.54</w:t>
            </w:r>
          </w:p>
        </w:tc>
      </w:tr>
    </w:tbl>
    <w:p w14:paraId="45A69002" w14:textId="77777777" w:rsidR="00BB542E" w:rsidRPr="004554A9" w:rsidRDefault="00BB542E" w:rsidP="00BB542E">
      <w:pPr>
        <w:wordWrap/>
        <w:snapToGrid w:val="0"/>
        <w:ind w:leftChars="71" w:left="142" w:rightChars="56" w:right="112"/>
        <w:rPr>
          <w:rFonts w:asciiTheme="minorBidi" w:hAnsiTheme="minorBidi" w:cstheme="minorBidi"/>
          <w:b/>
          <w:i/>
          <w:kern w:val="0"/>
          <w:sz w:val="22"/>
          <w:szCs w:val="22"/>
          <w:lang w:val="es-ES"/>
        </w:rPr>
      </w:pPr>
    </w:p>
    <w:p w14:paraId="21EF79EF" w14:textId="77777777" w:rsidR="00BB542E" w:rsidRPr="004554A9" w:rsidRDefault="00BB542E" w:rsidP="00BB542E">
      <w:pPr>
        <w:wordWrap/>
        <w:snapToGrid w:val="0"/>
        <w:ind w:leftChars="71" w:left="142" w:rightChars="56" w:right="112"/>
        <w:rPr>
          <w:rFonts w:asciiTheme="minorBidi" w:hAnsiTheme="minorBidi" w:cstheme="minorBidi"/>
          <w:b/>
          <w:i/>
          <w:kern w:val="0"/>
          <w:sz w:val="22"/>
          <w:szCs w:val="22"/>
          <w:lang w:val="es-ES"/>
        </w:rPr>
      </w:pPr>
      <w:r w:rsidRPr="004554A9">
        <w:rPr>
          <w:rFonts w:asciiTheme="minorBidi" w:hAnsiTheme="minorBidi"/>
          <w:b/>
          <w:i/>
          <w:sz w:val="22"/>
          <w:szCs w:val="22"/>
          <w:lang w:val="es-ES"/>
        </w:rPr>
        <w:t>*Exchange Rates:</w:t>
      </w:r>
    </w:p>
    <w:p w14:paraId="7B258D3A" w14:textId="77777777" w:rsidR="00BB542E" w:rsidRPr="004554A9" w:rsidRDefault="00BB542E" w:rsidP="00BB542E">
      <w:pPr>
        <w:wordWrap/>
        <w:snapToGrid w:val="0"/>
        <w:ind w:leftChars="71" w:left="142" w:rightChars="56" w:right="112"/>
        <w:rPr>
          <w:rFonts w:asciiTheme="minorBidi" w:hAnsiTheme="minorBidi" w:cstheme="minorBidi"/>
          <w:b/>
          <w:i/>
          <w:kern w:val="0"/>
          <w:sz w:val="22"/>
          <w:szCs w:val="22"/>
          <w:lang w:val="es-ES"/>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BB542E" w:rsidRPr="004554A9" w14:paraId="1DB95268" w14:textId="77777777" w:rsidTr="00B1747B">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tcPr>
          <w:p w14:paraId="6AA7EE3E"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p>
        </w:tc>
        <w:tc>
          <w:tcPr>
            <w:tcW w:w="2587"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476BAA3F"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086F180B"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28FA19B7" w14:textId="77777777" w:rsidR="00BB542E" w:rsidRPr="004554A9" w:rsidRDefault="00BB542E" w:rsidP="00B1747B">
            <w:pPr>
              <w:wordWrap/>
              <w:snapToGrid w:val="0"/>
              <w:ind w:rightChars="56" w:right="112"/>
              <w:jc w:val="center"/>
              <w:rPr>
                <w:rFonts w:asciiTheme="minorBidi" w:hAnsiTheme="minorBidi" w:cstheme="minorBidi"/>
                <w:b/>
                <w:color w:val="FFFFFF" w:themeColor="background1"/>
                <w:kern w:val="0"/>
                <w:sz w:val="22"/>
                <w:szCs w:val="22"/>
                <w:lang w:val="es-ES"/>
              </w:rPr>
            </w:pPr>
            <w:r w:rsidRPr="004554A9">
              <w:rPr>
                <w:rFonts w:asciiTheme="minorBidi" w:hAnsiTheme="minorBidi"/>
                <w:b/>
                <w:color w:val="FFFFFF" w:themeColor="background1"/>
                <w:sz w:val="22"/>
                <w:szCs w:val="22"/>
                <w:lang w:val="es-ES"/>
              </w:rPr>
              <w:t>Q3 FY 2018</w:t>
            </w:r>
          </w:p>
        </w:tc>
      </w:tr>
      <w:tr w:rsidR="00BB542E" w:rsidRPr="004554A9" w14:paraId="3D3B7DEC" w14:textId="77777777" w:rsidTr="00B1747B">
        <w:trPr>
          <w:trHeight w:val="363"/>
        </w:trPr>
        <w:tc>
          <w:tcPr>
            <w:tcW w:w="2587" w:type="dxa"/>
            <w:tcBorders>
              <w:top w:val="double" w:sz="4" w:space="0" w:color="auto"/>
              <w:left w:val="nil"/>
              <w:bottom w:val="single" w:sz="4" w:space="0" w:color="auto"/>
              <w:right w:val="double" w:sz="4" w:space="0" w:color="auto"/>
            </w:tcBorders>
            <w:vAlign w:val="center"/>
            <w:hideMark/>
          </w:tcPr>
          <w:p w14:paraId="699B19D9"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r w:rsidRPr="004554A9">
              <w:rPr>
                <w:rFonts w:asciiTheme="minorBidi" w:hAnsiTheme="minorBidi"/>
                <w:b/>
                <w:sz w:val="22"/>
                <w:szCs w:val="22"/>
                <w:lang w:val="es-ES"/>
              </w:rPr>
              <w:t>USD / KRW</w:t>
            </w:r>
          </w:p>
        </w:tc>
        <w:tc>
          <w:tcPr>
            <w:tcW w:w="2587" w:type="dxa"/>
            <w:tcBorders>
              <w:top w:val="double" w:sz="4" w:space="0" w:color="auto"/>
              <w:left w:val="single" w:sz="4" w:space="0" w:color="auto"/>
              <w:bottom w:val="single" w:sz="4" w:space="0" w:color="auto"/>
              <w:right w:val="double" w:sz="4" w:space="0" w:color="auto"/>
            </w:tcBorders>
            <w:vAlign w:val="center"/>
            <w:hideMark/>
          </w:tcPr>
          <w:p w14:paraId="7E3B9144"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1,132.24</w:t>
            </w:r>
          </w:p>
        </w:tc>
        <w:tc>
          <w:tcPr>
            <w:tcW w:w="2587" w:type="dxa"/>
            <w:tcBorders>
              <w:top w:val="double" w:sz="4" w:space="0" w:color="auto"/>
              <w:left w:val="double" w:sz="4" w:space="0" w:color="auto"/>
              <w:bottom w:val="single" w:sz="4" w:space="0" w:color="auto"/>
              <w:right w:val="double" w:sz="4" w:space="0" w:color="auto"/>
            </w:tcBorders>
            <w:vAlign w:val="center"/>
            <w:hideMark/>
          </w:tcPr>
          <w:p w14:paraId="4E40CC12"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1,078.57</w:t>
            </w:r>
          </w:p>
        </w:tc>
        <w:tc>
          <w:tcPr>
            <w:tcW w:w="2587" w:type="dxa"/>
            <w:tcBorders>
              <w:top w:val="double" w:sz="4" w:space="0" w:color="auto"/>
              <w:left w:val="double" w:sz="4" w:space="0" w:color="auto"/>
              <w:bottom w:val="single" w:sz="4" w:space="0" w:color="auto"/>
              <w:right w:val="nil"/>
            </w:tcBorders>
            <w:vAlign w:val="center"/>
            <w:hideMark/>
          </w:tcPr>
          <w:p w14:paraId="26E1BDCF"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1,121.59</w:t>
            </w:r>
          </w:p>
        </w:tc>
      </w:tr>
      <w:tr w:rsidR="00BB542E" w:rsidRPr="004554A9" w14:paraId="183EF5E5" w14:textId="77777777" w:rsidTr="00B1747B">
        <w:trPr>
          <w:trHeight w:val="363"/>
        </w:trPr>
        <w:tc>
          <w:tcPr>
            <w:tcW w:w="2587" w:type="dxa"/>
            <w:tcBorders>
              <w:top w:val="single" w:sz="4" w:space="0" w:color="auto"/>
              <w:left w:val="nil"/>
              <w:bottom w:val="single" w:sz="4" w:space="0" w:color="auto"/>
              <w:right w:val="double" w:sz="4" w:space="0" w:color="auto"/>
            </w:tcBorders>
            <w:vAlign w:val="center"/>
            <w:hideMark/>
          </w:tcPr>
          <w:p w14:paraId="2E5AAAC4" w14:textId="77777777" w:rsidR="00BB542E" w:rsidRPr="004554A9" w:rsidRDefault="00BB542E" w:rsidP="00B1747B">
            <w:pPr>
              <w:wordWrap/>
              <w:snapToGrid w:val="0"/>
              <w:ind w:rightChars="56" w:right="112"/>
              <w:jc w:val="center"/>
              <w:rPr>
                <w:rFonts w:asciiTheme="minorBidi" w:hAnsiTheme="minorBidi" w:cstheme="minorBidi"/>
                <w:b/>
                <w:kern w:val="0"/>
                <w:sz w:val="22"/>
                <w:szCs w:val="22"/>
                <w:lang w:val="es-ES"/>
              </w:rPr>
            </w:pPr>
            <w:r w:rsidRPr="004554A9">
              <w:rPr>
                <w:rFonts w:asciiTheme="minorBidi" w:hAnsiTheme="minorBidi"/>
                <w:b/>
                <w:sz w:val="22"/>
                <w:szCs w:val="22"/>
                <w:lang w:val="es-ES"/>
              </w:rPr>
              <w:t>EUR / KRW</w:t>
            </w:r>
          </w:p>
        </w:tc>
        <w:tc>
          <w:tcPr>
            <w:tcW w:w="2587" w:type="dxa"/>
            <w:tcBorders>
              <w:top w:val="single" w:sz="4" w:space="0" w:color="auto"/>
              <w:left w:val="single" w:sz="4" w:space="0" w:color="auto"/>
              <w:bottom w:val="single" w:sz="4" w:space="0" w:color="auto"/>
              <w:right w:val="double" w:sz="4" w:space="0" w:color="auto"/>
            </w:tcBorders>
            <w:vAlign w:val="center"/>
            <w:hideMark/>
          </w:tcPr>
          <w:p w14:paraId="6755E77C"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1,330.20</w:t>
            </w:r>
          </w:p>
        </w:tc>
        <w:tc>
          <w:tcPr>
            <w:tcW w:w="2587" w:type="dxa"/>
            <w:tcBorders>
              <w:top w:val="single" w:sz="4" w:space="0" w:color="auto"/>
              <w:left w:val="double" w:sz="4" w:space="0" w:color="auto"/>
              <w:bottom w:val="single" w:sz="4" w:space="0" w:color="auto"/>
              <w:right w:val="double" w:sz="4" w:space="0" w:color="auto"/>
            </w:tcBorders>
            <w:vAlign w:val="center"/>
            <w:hideMark/>
          </w:tcPr>
          <w:p w14:paraId="659E686C"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1,286.84</w:t>
            </w:r>
          </w:p>
        </w:tc>
        <w:tc>
          <w:tcPr>
            <w:tcW w:w="2587" w:type="dxa"/>
            <w:tcBorders>
              <w:top w:val="single" w:sz="4" w:space="0" w:color="auto"/>
              <w:left w:val="double" w:sz="4" w:space="0" w:color="auto"/>
              <w:bottom w:val="single" w:sz="4" w:space="0" w:color="auto"/>
              <w:right w:val="nil"/>
            </w:tcBorders>
            <w:vAlign w:val="center"/>
            <w:hideMark/>
          </w:tcPr>
          <w:p w14:paraId="0918D20D" w14:textId="77777777" w:rsidR="00BB542E" w:rsidRPr="004554A9" w:rsidRDefault="00BB542E" w:rsidP="00B1747B">
            <w:pPr>
              <w:jc w:val="center"/>
              <w:rPr>
                <w:rFonts w:ascii="Times New Roman"/>
                <w:b/>
                <w:sz w:val="22"/>
                <w:szCs w:val="22"/>
                <w:lang w:val="es-ES"/>
              </w:rPr>
            </w:pPr>
            <w:r w:rsidRPr="004554A9">
              <w:rPr>
                <w:rFonts w:ascii="Times New Roman"/>
                <w:b/>
                <w:bCs/>
                <w:color w:val="000000"/>
                <w:sz w:val="22"/>
                <w:szCs w:val="22"/>
                <w:lang w:val="es-ES"/>
              </w:rPr>
              <w:t>1,304.25</w:t>
            </w:r>
          </w:p>
        </w:tc>
      </w:tr>
    </w:tbl>
    <w:p w14:paraId="620F8DEB" w14:textId="77777777" w:rsidR="002557F8" w:rsidRPr="001D05B1" w:rsidRDefault="002557F8" w:rsidP="002557F8">
      <w:pPr>
        <w:widowControl/>
        <w:wordWrap/>
        <w:autoSpaceDE/>
        <w:spacing w:line="207" w:lineRule="atLeast"/>
        <w:ind w:right="112"/>
        <w:jc w:val="left"/>
        <w:rPr>
          <w:rFonts w:asciiTheme="minorBidi" w:eastAsia="Malgun Gothic" w:hAnsiTheme="minorBidi" w:cstheme="minorBidi"/>
          <w:b/>
          <w:bCs/>
          <w:color w:val="000000" w:themeColor="text1"/>
          <w:kern w:val="0"/>
          <w:sz w:val="22"/>
          <w:szCs w:val="22"/>
          <w:shd w:val="clear" w:color="auto" w:fill="FFFFFF"/>
          <w:lang w:val="en-GB"/>
        </w:rPr>
      </w:pPr>
    </w:p>
    <w:p w14:paraId="5F60D7F1" w14:textId="77777777" w:rsidR="00804365" w:rsidRPr="00804365" w:rsidRDefault="00804365" w:rsidP="00804365">
      <w:pPr>
        <w:wordWrap/>
        <w:snapToGrid w:val="0"/>
        <w:spacing w:line="276" w:lineRule="auto"/>
        <w:ind w:rightChars="56" w:right="112"/>
        <w:jc w:val="center"/>
        <w:rPr>
          <w:rFonts w:ascii="Times New Roman"/>
          <w:iCs/>
          <w:sz w:val="21"/>
          <w:szCs w:val="21"/>
        </w:rPr>
      </w:pPr>
      <w:r w:rsidRPr="00804365">
        <w:rPr>
          <w:rFonts w:ascii="Times New Roman"/>
          <w:iCs/>
          <w:sz w:val="21"/>
          <w:szCs w:val="21"/>
        </w:rPr>
        <w:t>###</w:t>
      </w:r>
    </w:p>
    <w:p w14:paraId="21493070" w14:textId="77777777" w:rsidR="00804365" w:rsidRPr="00804365" w:rsidRDefault="00804365" w:rsidP="00804365">
      <w:pPr>
        <w:wordWrap/>
        <w:snapToGrid w:val="0"/>
        <w:spacing w:line="276" w:lineRule="auto"/>
        <w:ind w:rightChars="56" w:right="112"/>
        <w:rPr>
          <w:rFonts w:ascii="Times New Roman"/>
          <w:iCs/>
          <w:sz w:val="21"/>
          <w:szCs w:val="21"/>
          <w:lang w:val="de-DE"/>
        </w:rPr>
      </w:pPr>
    </w:p>
    <w:p w14:paraId="0FD40425" w14:textId="77777777" w:rsidR="00804365" w:rsidRPr="00804365" w:rsidRDefault="00804365" w:rsidP="00804365">
      <w:pPr>
        <w:wordWrap/>
        <w:snapToGrid w:val="0"/>
        <w:spacing w:line="276" w:lineRule="auto"/>
        <w:ind w:rightChars="56" w:right="112"/>
        <w:rPr>
          <w:rFonts w:ascii="Times New Roman"/>
          <w:b/>
          <w:bCs/>
          <w:iCs/>
          <w:sz w:val="21"/>
          <w:szCs w:val="21"/>
        </w:rPr>
      </w:pPr>
      <w:r w:rsidRPr="00804365">
        <w:rPr>
          <w:rFonts w:ascii="Times New Roman"/>
          <w:b/>
          <w:bCs/>
          <w:iCs/>
          <w:sz w:val="21"/>
          <w:szCs w:val="21"/>
        </w:rPr>
        <w:t>Over Hankook</w:t>
      </w:r>
    </w:p>
    <w:p w14:paraId="53AFAF8B" w14:textId="77777777" w:rsidR="00804365" w:rsidRPr="00804365" w:rsidRDefault="00804365" w:rsidP="00804365">
      <w:pPr>
        <w:wordWrap/>
        <w:snapToGrid w:val="0"/>
        <w:spacing w:line="276" w:lineRule="auto"/>
        <w:ind w:rightChars="56" w:right="112"/>
        <w:rPr>
          <w:rFonts w:ascii="Times New Roman"/>
          <w:bCs/>
          <w:iCs/>
          <w:sz w:val="21"/>
          <w:szCs w:val="21"/>
        </w:rPr>
      </w:pPr>
    </w:p>
    <w:p w14:paraId="15EE58DE" w14:textId="77777777" w:rsidR="00804365" w:rsidRPr="00804365" w:rsidRDefault="00804365" w:rsidP="00804365">
      <w:pPr>
        <w:wordWrap/>
        <w:snapToGrid w:val="0"/>
        <w:spacing w:line="276" w:lineRule="auto"/>
        <w:ind w:rightChars="56" w:right="112"/>
        <w:rPr>
          <w:rFonts w:ascii="Times New Roman"/>
          <w:iCs/>
          <w:sz w:val="21"/>
          <w:szCs w:val="21"/>
        </w:rPr>
      </w:pPr>
      <w:r w:rsidRPr="00804365">
        <w:rPr>
          <w:rFonts w:ascii="Times New Roman"/>
          <w:iCs/>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73D3E94E" w14:textId="77777777" w:rsidR="00804365" w:rsidRPr="00804365" w:rsidRDefault="00804365" w:rsidP="00804365">
      <w:pPr>
        <w:wordWrap/>
        <w:snapToGrid w:val="0"/>
        <w:spacing w:line="276" w:lineRule="auto"/>
        <w:ind w:rightChars="56" w:right="112"/>
        <w:rPr>
          <w:rFonts w:ascii="Times New Roman"/>
          <w:iCs/>
          <w:sz w:val="21"/>
          <w:szCs w:val="21"/>
        </w:rPr>
      </w:pPr>
    </w:p>
    <w:p w14:paraId="23AA3911" w14:textId="77777777" w:rsidR="00804365" w:rsidRPr="00804365" w:rsidRDefault="00804365" w:rsidP="00804365">
      <w:pPr>
        <w:wordWrap/>
        <w:snapToGrid w:val="0"/>
        <w:spacing w:line="276" w:lineRule="auto"/>
        <w:ind w:rightChars="56" w:right="112"/>
        <w:rPr>
          <w:rFonts w:ascii="Times New Roman"/>
          <w:iCs/>
          <w:sz w:val="21"/>
          <w:szCs w:val="21"/>
        </w:rPr>
      </w:pPr>
      <w:r w:rsidRPr="00804365">
        <w:rPr>
          <w:rFonts w:ascii="Times New Roman"/>
          <w:iCs/>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545C1206" w14:textId="77777777" w:rsidR="00804365" w:rsidRPr="00804365" w:rsidRDefault="00804365" w:rsidP="00804365">
      <w:pPr>
        <w:wordWrap/>
        <w:snapToGrid w:val="0"/>
        <w:spacing w:line="276" w:lineRule="auto"/>
        <w:ind w:rightChars="56" w:right="112"/>
        <w:rPr>
          <w:rFonts w:ascii="Times New Roman"/>
          <w:iCs/>
          <w:sz w:val="21"/>
          <w:szCs w:val="21"/>
        </w:rPr>
      </w:pPr>
    </w:p>
    <w:p w14:paraId="6B2C49A4" w14:textId="77777777" w:rsidR="00804365" w:rsidRPr="00804365" w:rsidRDefault="00804365" w:rsidP="00804365">
      <w:pPr>
        <w:wordWrap/>
        <w:snapToGrid w:val="0"/>
        <w:spacing w:line="276" w:lineRule="auto"/>
        <w:ind w:rightChars="56" w:right="112"/>
        <w:rPr>
          <w:rFonts w:ascii="Times New Roman"/>
          <w:iCs/>
          <w:sz w:val="21"/>
          <w:szCs w:val="21"/>
        </w:rPr>
      </w:pPr>
      <w:r w:rsidRPr="00804365">
        <w:rPr>
          <w:rFonts w:ascii="Times New Roman"/>
          <w:iCs/>
          <w:sz w:val="21"/>
          <w:szCs w:val="21"/>
        </w:rPr>
        <w:t>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Hankook Tire is sinds 2016 opgenomen in de Dow Jones Sustainability Index World (DJSI World).</w:t>
      </w:r>
    </w:p>
    <w:p w14:paraId="1D121423" w14:textId="77777777" w:rsidR="00804365" w:rsidRPr="00804365" w:rsidRDefault="00804365" w:rsidP="00804365">
      <w:pPr>
        <w:wordWrap/>
        <w:snapToGrid w:val="0"/>
        <w:spacing w:line="276" w:lineRule="auto"/>
        <w:ind w:rightChars="56" w:right="112"/>
        <w:rPr>
          <w:rFonts w:ascii="Times New Roman"/>
          <w:bCs/>
          <w:iCs/>
          <w:sz w:val="21"/>
          <w:szCs w:val="21"/>
        </w:rPr>
      </w:pPr>
    </w:p>
    <w:p w14:paraId="599B4A6C" w14:textId="77777777" w:rsidR="00804365" w:rsidRPr="00804365" w:rsidRDefault="00804365" w:rsidP="00804365">
      <w:pPr>
        <w:wordWrap/>
        <w:snapToGrid w:val="0"/>
        <w:spacing w:line="276" w:lineRule="auto"/>
        <w:ind w:rightChars="56" w:right="112"/>
        <w:rPr>
          <w:rFonts w:ascii="Times New Roman"/>
          <w:bCs/>
          <w:iCs/>
          <w:sz w:val="21"/>
          <w:szCs w:val="21"/>
        </w:rPr>
      </w:pPr>
      <w:r w:rsidRPr="00804365">
        <w:rPr>
          <w:rFonts w:ascii="Times New Roman"/>
          <w:bCs/>
          <w:iCs/>
          <w:sz w:val="21"/>
          <w:szCs w:val="21"/>
        </w:rPr>
        <w:t xml:space="preserve">Meer informatie vindt u op </w:t>
      </w:r>
      <w:hyperlink r:id="rId8" w:history="1">
        <w:r w:rsidRPr="00804365">
          <w:rPr>
            <w:rStyle w:val="Hyperlink"/>
            <w:rFonts w:ascii="Times New Roman"/>
            <w:bCs/>
            <w:iCs/>
            <w:sz w:val="21"/>
            <w:szCs w:val="21"/>
          </w:rPr>
          <w:t>www.hankooktire-mediacenter.com</w:t>
        </w:r>
      </w:hyperlink>
      <w:r w:rsidRPr="00804365">
        <w:rPr>
          <w:rFonts w:ascii="Times New Roman"/>
          <w:bCs/>
          <w:iCs/>
          <w:sz w:val="21"/>
          <w:szCs w:val="21"/>
        </w:rPr>
        <w:t xml:space="preserve"> of </w:t>
      </w:r>
      <w:hyperlink r:id="rId9" w:history="1">
        <w:r w:rsidRPr="00804365">
          <w:rPr>
            <w:rStyle w:val="Hyperlink"/>
            <w:rFonts w:ascii="Times New Roman"/>
            <w:bCs/>
            <w:iCs/>
            <w:sz w:val="21"/>
            <w:szCs w:val="21"/>
          </w:rPr>
          <w:t>www.hankooktire.com</w:t>
        </w:r>
      </w:hyperlink>
    </w:p>
    <w:p w14:paraId="4BBEDDE6" w14:textId="77777777" w:rsidR="002E676C" w:rsidRPr="00804365" w:rsidRDefault="002E676C" w:rsidP="002E676C">
      <w:pPr>
        <w:wordWrap/>
        <w:snapToGrid w:val="0"/>
        <w:spacing w:line="276" w:lineRule="auto"/>
        <w:ind w:rightChars="56" w:right="112"/>
        <w:rPr>
          <w:rFonts w:ascii="Arial" w:hAnsi="Arial" w:cs="Arial"/>
          <w:iCs/>
          <w:kern w:val="0"/>
          <w:sz w:val="22"/>
          <w:szCs w:val="22"/>
          <w:u w:val="singl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1D05B1" w14:paraId="7254883C" w14:textId="77777777" w:rsidTr="00D74661">
        <w:tc>
          <w:tcPr>
            <w:tcW w:w="10456" w:type="dxa"/>
            <w:gridSpan w:val="4"/>
            <w:shd w:val="clear" w:color="auto" w:fill="F2F2F2"/>
          </w:tcPr>
          <w:p w14:paraId="745394C5" w14:textId="77777777" w:rsidR="002E676C" w:rsidRPr="001D05B1" w:rsidRDefault="002E676C" w:rsidP="005578B3">
            <w:pPr>
              <w:spacing w:line="320" w:lineRule="exact"/>
              <w:ind w:left="142" w:rightChars="56" w:right="112"/>
              <w:rPr>
                <w:rFonts w:ascii="Times New Roman"/>
                <w:b/>
                <w:bCs/>
                <w:sz w:val="22"/>
                <w:szCs w:val="22"/>
                <w:u w:val="single"/>
              </w:rPr>
            </w:pPr>
            <w:r>
              <w:rPr>
                <w:rFonts w:ascii="Times New Roman"/>
                <w:b/>
                <w:bCs/>
                <w:sz w:val="22"/>
                <w:szCs w:val="22"/>
                <w:u w:val="single"/>
              </w:rPr>
              <w:t>Contact:</w:t>
            </w:r>
          </w:p>
          <w:p w14:paraId="457F5010" w14:textId="77777777" w:rsidR="002E676C" w:rsidRPr="001D05B1" w:rsidRDefault="002E676C" w:rsidP="005578B3">
            <w:pPr>
              <w:spacing w:line="320" w:lineRule="exact"/>
              <w:ind w:left="142" w:rightChars="56" w:right="112"/>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r>
              <w:rPr>
                <w:rFonts w:ascii="Times New Roman"/>
                <w:sz w:val="16"/>
                <w:szCs w:val="16"/>
              </w:rPr>
              <w:t>Siemensstr. 14, 63263 Neu-Isenburg</w:t>
            </w:r>
            <w:r>
              <w:rPr>
                <w:rFonts w:ascii="Times New Roman"/>
                <w:b/>
                <w:bCs/>
                <w:sz w:val="16"/>
                <w:szCs w:val="16"/>
              </w:rPr>
              <w:t xml:space="preserve"> | </w:t>
            </w:r>
            <w:r>
              <w:rPr>
                <w:rFonts w:ascii="Times New Roman"/>
                <w:sz w:val="16"/>
                <w:szCs w:val="16"/>
              </w:rPr>
              <w:t>Germany</w:t>
            </w:r>
          </w:p>
          <w:p w14:paraId="402F5173" w14:textId="77777777" w:rsidR="002E676C" w:rsidRPr="001D05B1" w:rsidRDefault="002E676C" w:rsidP="005578B3">
            <w:pPr>
              <w:spacing w:line="200" w:lineRule="exact"/>
              <w:ind w:left="142" w:rightChars="56" w:right="112"/>
              <w:rPr>
                <w:rFonts w:ascii="Times New Roman"/>
                <w:sz w:val="16"/>
                <w:szCs w:val="16"/>
                <w:u w:val="single"/>
                <w:lang w:val="en-GB"/>
              </w:rPr>
            </w:pPr>
          </w:p>
        </w:tc>
      </w:tr>
      <w:tr w:rsidR="0093624E" w:rsidRPr="001D05B1" w14:paraId="21DAED76" w14:textId="77777777" w:rsidTr="00D74661">
        <w:tc>
          <w:tcPr>
            <w:tcW w:w="2977" w:type="dxa"/>
            <w:shd w:val="clear" w:color="auto" w:fill="F2F2F2"/>
          </w:tcPr>
          <w:p w14:paraId="2FFB4F5F" w14:textId="77777777" w:rsidR="0093624E" w:rsidRPr="001D05B1" w:rsidRDefault="0093624E" w:rsidP="0093624E">
            <w:pPr>
              <w:spacing w:line="200" w:lineRule="exact"/>
              <w:ind w:left="142" w:rightChars="56" w:right="112"/>
              <w:rPr>
                <w:rFonts w:ascii="Times New Roman"/>
                <w:b/>
                <w:snapToGrid w:val="0"/>
                <w:sz w:val="16"/>
                <w:szCs w:val="16"/>
              </w:rPr>
            </w:pPr>
            <w:r>
              <w:rPr>
                <w:rFonts w:ascii="Times New Roman"/>
                <w:b/>
                <w:snapToGrid w:val="0"/>
                <w:sz w:val="16"/>
                <w:szCs w:val="16"/>
              </w:rPr>
              <w:t>Felix Kinzer</w:t>
            </w:r>
          </w:p>
          <w:p w14:paraId="5720C6CD" w14:textId="77777777" w:rsidR="0093624E" w:rsidRPr="001D05B1" w:rsidRDefault="0093624E" w:rsidP="0093624E">
            <w:pPr>
              <w:spacing w:line="200" w:lineRule="exact"/>
              <w:ind w:left="142" w:rightChars="56" w:right="112"/>
              <w:rPr>
                <w:rFonts w:ascii="Times New Roman"/>
                <w:snapToGrid w:val="0"/>
                <w:sz w:val="16"/>
                <w:szCs w:val="16"/>
              </w:rPr>
            </w:pPr>
            <w:r>
              <w:rPr>
                <w:rFonts w:ascii="Times New Roman"/>
                <w:snapToGrid w:val="0"/>
                <w:sz w:val="16"/>
                <w:szCs w:val="16"/>
              </w:rPr>
              <w:t>Director</w:t>
            </w:r>
          </w:p>
          <w:p w14:paraId="1F7797C4" w14:textId="77777777" w:rsidR="0093624E" w:rsidRPr="001D05B1" w:rsidRDefault="0093624E" w:rsidP="0093624E">
            <w:pPr>
              <w:spacing w:line="200" w:lineRule="exact"/>
              <w:ind w:left="142" w:rightChars="56" w:right="112"/>
              <w:rPr>
                <w:rFonts w:ascii="Times New Roman"/>
                <w:snapToGrid w:val="0"/>
                <w:sz w:val="16"/>
                <w:szCs w:val="16"/>
              </w:rPr>
            </w:pPr>
            <w:r>
              <w:rPr>
                <w:rFonts w:ascii="Times New Roman"/>
                <w:snapToGrid w:val="0"/>
                <w:sz w:val="16"/>
                <w:szCs w:val="16"/>
              </w:rPr>
              <w:t>Tel.: +49 (0) 61 02 8149 – 170</w:t>
            </w:r>
          </w:p>
          <w:p w14:paraId="4A060641" w14:textId="77777777" w:rsidR="0093624E" w:rsidRPr="001D05B1" w:rsidRDefault="0093624E" w:rsidP="0093624E">
            <w:pPr>
              <w:ind w:left="142" w:rightChars="56" w:right="112"/>
              <w:rPr>
                <w:rFonts w:ascii="Times New Roman"/>
                <w:snapToGrid w:val="0"/>
                <w:sz w:val="16"/>
                <w:szCs w:val="16"/>
              </w:rPr>
            </w:pPr>
            <w:r>
              <w:rPr>
                <w:rFonts w:ascii="Times New Roman"/>
                <w:snapToGrid w:val="0"/>
                <w:color w:val="0000FF"/>
                <w:sz w:val="16"/>
                <w:szCs w:val="16"/>
                <w:u w:val="single"/>
              </w:rPr>
              <w:t>f.kinzer@hankookreifen.de</w:t>
            </w:r>
          </w:p>
        </w:tc>
        <w:tc>
          <w:tcPr>
            <w:tcW w:w="3085" w:type="dxa"/>
            <w:shd w:val="clear" w:color="auto" w:fill="F2F2F2"/>
          </w:tcPr>
          <w:p w14:paraId="642AD376" w14:textId="77777777" w:rsidR="0093624E" w:rsidRPr="001D05B1" w:rsidRDefault="0093624E" w:rsidP="0093624E">
            <w:pPr>
              <w:wordWrap/>
              <w:spacing w:line="200" w:lineRule="exact"/>
              <w:rPr>
                <w:rFonts w:ascii="Times New Roman" w:eastAsia="Times New Roman"/>
                <w:b/>
                <w:color w:val="00000A"/>
                <w:kern w:val="0"/>
                <w:sz w:val="16"/>
                <w:szCs w:val="16"/>
              </w:rPr>
            </w:pPr>
            <w:r>
              <w:rPr>
                <w:rFonts w:ascii="Times New Roman"/>
                <w:b/>
                <w:color w:val="00000A"/>
                <w:sz w:val="16"/>
                <w:szCs w:val="16"/>
              </w:rPr>
              <w:t xml:space="preserve">Sabine </w:t>
            </w:r>
            <w:r>
              <w:rPr>
                <w:rFonts w:ascii="Times New Roman"/>
                <w:b/>
                <w:snapToGrid w:val="0"/>
                <w:sz w:val="16"/>
              </w:rPr>
              <w:t>Riedel</w:t>
            </w:r>
          </w:p>
          <w:p w14:paraId="59FF4CA1" w14:textId="77777777" w:rsidR="0093624E" w:rsidRPr="001D05B1"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rPr>
            </w:pPr>
            <w:r>
              <w:rPr>
                <w:rFonts w:ascii="Times New Roman"/>
                <w:color w:val="00000A"/>
                <w:sz w:val="16"/>
                <w:szCs w:val="16"/>
              </w:rPr>
              <w:t>PR-Manager</w:t>
            </w:r>
          </w:p>
          <w:p w14:paraId="322B9282" w14:textId="77777777" w:rsidR="0093624E" w:rsidRPr="001D05B1"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rPr>
            </w:pPr>
            <w:r>
              <w:rPr>
                <w:rFonts w:ascii="Times New Roman"/>
                <w:color w:val="00000A"/>
                <w:sz w:val="16"/>
                <w:szCs w:val="16"/>
              </w:rPr>
              <w:t xml:space="preserve">Tel.: +49 (0) 6102 8149 </w:t>
            </w:r>
            <w:r>
              <w:rPr>
                <w:rFonts w:ascii="Times New Roman"/>
                <w:snapToGrid w:val="0"/>
                <w:color w:val="00000A"/>
                <w:sz w:val="16"/>
                <w:szCs w:val="16"/>
              </w:rPr>
              <w:t>– 174</w:t>
            </w:r>
          </w:p>
          <w:p w14:paraId="4CA04CC8" w14:textId="77777777" w:rsidR="0093624E" w:rsidRPr="001D05B1" w:rsidRDefault="00B6497E" w:rsidP="0093624E">
            <w:pPr>
              <w:ind w:rightChars="56" w:right="112"/>
              <w:rPr>
                <w:rFonts w:ascii="Times New Roman"/>
                <w:sz w:val="16"/>
                <w:szCs w:val="16"/>
              </w:rPr>
            </w:pPr>
            <w:hyperlink r:id="rId10" w:history="1">
              <w:r w:rsidR="001D05B1">
                <w:rPr>
                  <w:rStyle w:val="Hyperlink"/>
                  <w:rFonts w:ascii="Times New Roman"/>
                  <w:sz w:val="16"/>
                  <w:szCs w:val="16"/>
                </w:rPr>
                <w:t>s.riedel@hankookreifen.de</w:t>
              </w:r>
            </w:hyperlink>
            <w:r w:rsidR="001D05B1">
              <w:rPr>
                <w:rFonts w:ascii="Times New Roman"/>
                <w:color w:val="00000A"/>
                <w:sz w:val="16"/>
                <w:szCs w:val="16"/>
              </w:rPr>
              <w:t xml:space="preserve"> </w:t>
            </w:r>
          </w:p>
        </w:tc>
        <w:tc>
          <w:tcPr>
            <w:tcW w:w="1562" w:type="dxa"/>
            <w:shd w:val="clear" w:color="auto" w:fill="F2F2F2"/>
          </w:tcPr>
          <w:p w14:paraId="3CAE8067" w14:textId="77777777" w:rsidR="0093624E" w:rsidRPr="001D05B1" w:rsidRDefault="0093624E" w:rsidP="0093624E">
            <w:pPr>
              <w:spacing w:line="200" w:lineRule="exact"/>
              <w:ind w:left="142" w:rightChars="56" w:right="112"/>
              <w:rPr>
                <w:rFonts w:ascii="Arial" w:hAnsi="Arial" w:cs="Arial"/>
                <w:sz w:val="18"/>
                <w:szCs w:val="18"/>
                <w:lang w:val="en-GB"/>
              </w:rPr>
            </w:pPr>
          </w:p>
        </w:tc>
        <w:tc>
          <w:tcPr>
            <w:tcW w:w="2832" w:type="dxa"/>
            <w:shd w:val="clear" w:color="auto" w:fill="F2F2F2"/>
          </w:tcPr>
          <w:p w14:paraId="0D80D0E7" w14:textId="77777777" w:rsidR="0093624E" w:rsidRPr="001D05B1" w:rsidRDefault="0093624E" w:rsidP="0093624E">
            <w:pPr>
              <w:spacing w:line="200" w:lineRule="exact"/>
              <w:ind w:left="142" w:rightChars="56" w:right="112"/>
              <w:rPr>
                <w:rFonts w:ascii="Arial" w:hAnsi="Arial" w:cs="Arial"/>
                <w:sz w:val="21"/>
                <w:szCs w:val="21"/>
                <w:lang w:val="en-GB"/>
              </w:rPr>
            </w:pPr>
          </w:p>
        </w:tc>
      </w:tr>
    </w:tbl>
    <w:p w14:paraId="66D47C8A" w14:textId="77777777" w:rsidR="00B373A6" w:rsidRPr="001D05B1" w:rsidRDefault="00B373A6" w:rsidP="00E00A32">
      <w:pPr>
        <w:widowControl/>
        <w:wordWrap/>
        <w:autoSpaceDE/>
        <w:autoSpaceDN/>
        <w:ind w:leftChars="71" w:left="142" w:rightChars="56" w:right="112"/>
        <w:rPr>
          <w:rFonts w:asciiTheme="minorBidi" w:hAnsiTheme="minorBidi" w:cstheme="minorBidi"/>
          <w:lang w:val="en-GB"/>
        </w:rPr>
      </w:pPr>
    </w:p>
    <w:sectPr w:rsidR="00B373A6" w:rsidRPr="001D05B1"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456D" w14:textId="77777777" w:rsidR="00B6497E" w:rsidRDefault="00B6497E">
      <w:r>
        <w:separator/>
      </w:r>
    </w:p>
  </w:endnote>
  <w:endnote w:type="continuationSeparator" w:id="0">
    <w:p w14:paraId="53D1346D" w14:textId="77777777" w:rsidR="00B6497E" w:rsidRDefault="00B6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5DBD" w14:textId="77777777" w:rsidR="00B6497E" w:rsidRDefault="00B6497E">
      <w:r>
        <w:separator/>
      </w:r>
    </w:p>
  </w:footnote>
  <w:footnote w:type="continuationSeparator" w:id="0">
    <w:p w14:paraId="185CC0DC" w14:textId="77777777" w:rsidR="00B6497E" w:rsidRDefault="00B6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C39D" w14:textId="77777777" w:rsidR="005C05F6" w:rsidRPr="007E3E56" w:rsidRDefault="005C57F1" w:rsidP="001F1E90">
    <w:pPr>
      <w:pStyle w:val="Kopfzeile"/>
      <w:rPr>
        <w:noProof/>
      </w:rPr>
    </w:pPr>
    <w:r>
      <w:rPr>
        <w:noProof/>
      </w:rPr>
      <w:drawing>
        <wp:inline distT="0" distB="0" distL="0" distR="0" wp14:anchorId="2A816785" wp14:editId="416D10D7">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264A"/>
    <w:rsid w:val="000B3EA5"/>
    <w:rsid w:val="000B411A"/>
    <w:rsid w:val="000B6958"/>
    <w:rsid w:val="000B7332"/>
    <w:rsid w:val="000C0314"/>
    <w:rsid w:val="000C1D3B"/>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524D"/>
    <w:rsid w:val="001869DB"/>
    <w:rsid w:val="00197263"/>
    <w:rsid w:val="00197562"/>
    <w:rsid w:val="001A17CF"/>
    <w:rsid w:val="001A3A1B"/>
    <w:rsid w:val="001A50E6"/>
    <w:rsid w:val="001A5F30"/>
    <w:rsid w:val="001A61C5"/>
    <w:rsid w:val="001B201B"/>
    <w:rsid w:val="001B6243"/>
    <w:rsid w:val="001C0C8B"/>
    <w:rsid w:val="001C1BDA"/>
    <w:rsid w:val="001C1DDE"/>
    <w:rsid w:val="001C2F90"/>
    <w:rsid w:val="001C3AD8"/>
    <w:rsid w:val="001D05B1"/>
    <w:rsid w:val="001E3019"/>
    <w:rsid w:val="001E34ED"/>
    <w:rsid w:val="001E4216"/>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57F8"/>
    <w:rsid w:val="0025739E"/>
    <w:rsid w:val="00267B01"/>
    <w:rsid w:val="00267B18"/>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17CC"/>
    <w:rsid w:val="00394E19"/>
    <w:rsid w:val="003A08DF"/>
    <w:rsid w:val="003A1587"/>
    <w:rsid w:val="003A4235"/>
    <w:rsid w:val="003A4407"/>
    <w:rsid w:val="003A4F6D"/>
    <w:rsid w:val="003A723F"/>
    <w:rsid w:val="003A7F3F"/>
    <w:rsid w:val="003B278F"/>
    <w:rsid w:val="003B3191"/>
    <w:rsid w:val="003B4465"/>
    <w:rsid w:val="003B44B4"/>
    <w:rsid w:val="003B4EC2"/>
    <w:rsid w:val="003C0FBD"/>
    <w:rsid w:val="003C6879"/>
    <w:rsid w:val="003C7BFC"/>
    <w:rsid w:val="003D31D9"/>
    <w:rsid w:val="003D58E0"/>
    <w:rsid w:val="003D68C7"/>
    <w:rsid w:val="003D6BB4"/>
    <w:rsid w:val="003E1A1E"/>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660A2"/>
    <w:rsid w:val="004732AC"/>
    <w:rsid w:val="0047391A"/>
    <w:rsid w:val="0047604C"/>
    <w:rsid w:val="00480FEB"/>
    <w:rsid w:val="004824FA"/>
    <w:rsid w:val="00485225"/>
    <w:rsid w:val="00487547"/>
    <w:rsid w:val="0049255C"/>
    <w:rsid w:val="00494B07"/>
    <w:rsid w:val="00495346"/>
    <w:rsid w:val="00497CC4"/>
    <w:rsid w:val="004A2E64"/>
    <w:rsid w:val="004A31F4"/>
    <w:rsid w:val="004B150E"/>
    <w:rsid w:val="004C29C2"/>
    <w:rsid w:val="004C6ECC"/>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6753"/>
    <w:rsid w:val="005376B1"/>
    <w:rsid w:val="00551780"/>
    <w:rsid w:val="00553142"/>
    <w:rsid w:val="00553B87"/>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767A"/>
    <w:rsid w:val="005D311A"/>
    <w:rsid w:val="005D4631"/>
    <w:rsid w:val="005E1FE0"/>
    <w:rsid w:val="005E6475"/>
    <w:rsid w:val="005F0599"/>
    <w:rsid w:val="005F2FF5"/>
    <w:rsid w:val="005F37C4"/>
    <w:rsid w:val="005F3C4A"/>
    <w:rsid w:val="005F7047"/>
    <w:rsid w:val="005F7481"/>
    <w:rsid w:val="00600B41"/>
    <w:rsid w:val="00602943"/>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1A5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11C6"/>
    <w:rsid w:val="00692EA8"/>
    <w:rsid w:val="006952A5"/>
    <w:rsid w:val="00696E35"/>
    <w:rsid w:val="006972E3"/>
    <w:rsid w:val="006A5A04"/>
    <w:rsid w:val="006A5C6C"/>
    <w:rsid w:val="006B0178"/>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40"/>
    <w:rsid w:val="007011A2"/>
    <w:rsid w:val="00702783"/>
    <w:rsid w:val="00707AA4"/>
    <w:rsid w:val="00711E67"/>
    <w:rsid w:val="0071351B"/>
    <w:rsid w:val="00713C21"/>
    <w:rsid w:val="00715BB9"/>
    <w:rsid w:val="00715C23"/>
    <w:rsid w:val="00716459"/>
    <w:rsid w:val="007165BD"/>
    <w:rsid w:val="00717CFD"/>
    <w:rsid w:val="00720C94"/>
    <w:rsid w:val="007232C9"/>
    <w:rsid w:val="00725098"/>
    <w:rsid w:val="007253D4"/>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30F"/>
    <w:rsid w:val="007A0B1F"/>
    <w:rsid w:val="007A26F4"/>
    <w:rsid w:val="007A46B2"/>
    <w:rsid w:val="007B2158"/>
    <w:rsid w:val="007B21B8"/>
    <w:rsid w:val="007B45A7"/>
    <w:rsid w:val="007B7E9F"/>
    <w:rsid w:val="007C2657"/>
    <w:rsid w:val="007C2672"/>
    <w:rsid w:val="007C61BE"/>
    <w:rsid w:val="007C6376"/>
    <w:rsid w:val="007C708B"/>
    <w:rsid w:val="007D10FB"/>
    <w:rsid w:val="007D773A"/>
    <w:rsid w:val="007E060A"/>
    <w:rsid w:val="007E2845"/>
    <w:rsid w:val="007E3092"/>
    <w:rsid w:val="007E54F5"/>
    <w:rsid w:val="007F0D3B"/>
    <w:rsid w:val="007F5659"/>
    <w:rsid w:val="007F686D"/>
    <w:rsid w:val="008031D2"/>
    <w:rsid w:val="00804365"/>
    <w:rsid w:val="008047F0"/>
    <w:rsid w:val="00804C86"/>
    <w:rsid w:val="00807476"/>
    <w:rsid w:val="00807697"/>
    <w:rsid w:val="008161DF"/>
    <w:rsid w:val="00816A3F"/>
    <w:rsid w:val="00817D1E"/>
    <w:rsid w:val="00820464"/>
    <w:rsid w:val="008234C7"/>
    <w:rsid w:val="00823811"/>
    <w:rsid w:val="00825F05"/>
    <w:rsid w:val="00830A3E"/>
    <w:rsid w:val="00832C60"/>
    <w:rsid w:val="00834BD8"/>
    <w:rsid w:val="00835801"/>
    <w:rsid w:val="008378BA"/>
    <w:rsid w:val="00841248"/>
    <w:rsid w:val="00842D2D"/>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0087"/>
    <w:rsid w:val="008B2C3F"/>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74A2"/>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2FEC"/>
    <w:rsid w:val="00964987"/>
    <w:rsid w:val="00965C7E"/>
    <w:rsid w:val="009801A3"/>
    <w:rsid w:val="009816EA"/>
    <w:rsid w:val="009832E3"/>
    <w:rsid w:val="00984E2B"/>
    <w:rsid w:val="009856BB"/>
    <w:rsid w:val="0098683B"/>
    <w:rsid w:val="00991625"/>
    <w:rsid w:val="0099214F"/>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4647"/>
    <w:rsid w:val="00A66571"/>
    <w:rsid w:val="00A668CE"/>
    <w:rsid w:val="00A72685"/>
    <w:rsid w:val="00A745C2"/>
    <w:rsid w:val="00A7478E"/>
    <w:rsid w:val="00A74839"/>
    <w:rsid w:val="00A74EFA"/>
    <w:rsid w:val="00A75C31"/>
    <w:rsid w:val="00A7768C"/>
    <w:rsid w:val="00A870E1"/>
    <w:rsid w:val="00A90169"/>
    <w:rsid w:val="00A909EF"/>
    <w:rsid w:val="00A910EF"/>
    <w:rsid w:val="00A94083"/>
    <w:rsid w:val="00AA47A5"/>
    <w:rsid w:val="00AA61BE"/>
    <w:rsid w:val="00AB4682"/>
    <w:rsid w:val="00AB558E"/>
    <w:rsid w:val="00AB5ACD"/>
    <w:rsid w:val="00AB71A6"/>
    <w:rsid w:val="00AB744B"/>
    <w:rsid w:val="00AC0270"/>
    <w:rsid w:val="00AC095C"/>
    <w:rsid w:val="00AC0B4C"/>
    <w:rsid w:val="00AD35F8"/>
    <w:rsid w:val="00AD57F6"/>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C9A"/>
    <w:rsid w:val="00B460D9"/>
    <w:rsid w:val="00B50E9B"/>
    <w:rsid w:val="00B55861"/>
    <w:rsid w:val="00B55D94"/>
    <w:rsid w:val="00B56D91"/>
    <w:rsid w:val="00B576C7"/>
    <w:rsid w:val="00B6497E"/>
    <w:rsid w:val="00B653AD"/>
    <w:rsid w:val="00B67D46"/>
    <w:rsid w:val="00B708BD"/>
    <w:rsid w:val="00B73D7E"/>
    <w:rsid w:val="00B7504A"/>
    <w:rsid w:val="00B8069D"/>
    <w:rsid w:val="00B810C9"/>
    <w:rsid w:val="00B820AD"/>
    <w:rsid w:val="00B84802"/>
    <w:rsid w:val="00B85627"/>
    <w:rsid w:val="00B91A0E"/>
    <w:rsid w:val="00B95413"/>
    <w:rsid w:val="00B95AD6"/>
    <w:rsid w:val="00B97C13"/>
    <w:rsid w:val="00BA0137"/>
    <w:rsid w:val="00BB542E"/>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1598A"/>
    <w:rsid w:val="00C1609F"/>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60CE2"/>
    <w:rsid w:val="00C60ED8"/>
    <w:rsid w:val="00C61C69"/>
    <w:rsid w:val="00C63E12"/>
    <w:rsid w:val="00C64D83"/>
    <w:rsid w:val="00C64F40"/>
    <w:rsid w:val="00C65850"/>
    <w:rsid w:val="00C705B7"/>
    <w:rsid w:val="00C72795"/>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CF4228"/>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21A"/>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616D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2C1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4733"/>
    <w:rsid w:val="00EF6D6B"/>
    <w:rsid w:val="00EF73F5"/>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DB81"/>
  <w15:docId w15:val="{87FFC895-1246-4975-AF5D-B3F49DEC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nl-NL"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 w:type="character" w:styleId="NichtaufgelsteErwhnung">
    <w:name w:val="Unresolved Mention"/>
    <w:basedOn w:val="Absatz-Standardschriftart"/>
    <w:uiPriority w:val="99"/>
    <w:semiHidden/>
    <w:unhideWhenUsed/>
    <w:rsid w:val="0080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796526508">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0068">
      <w:bodyDiv w:val="1"/>
      <w:marLeft w:val="0"/>
      <w:marRight w:val="0"/>
      <w:marTop w:val="0"/>
      <w:marBottom w:val="0"/>
      <w:divBdr>
        <w:top w:val="none" w:sz="0" w:space="0" w:color="auto"/>
        <w:left w:val="none" w:sz="0" w:space="0" w:color="auto"/>
        <w:bottom w:val="none" w:sz="0" w:space="0" w:color="auto"/>
        <w:right w:val="none" w:sz="0" w:space="0" w:color="auto"/>
      </w:divBdr>
    </w:div>
    <w:div w:id="86803413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53529710">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5A51-3E52-4BB1-A96C-48AA31A8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4566</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5280</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4</cp:revision>
  <cp:lastPrinted>2018-08-02T11:36:00Z</cp:lastPrinted>
  <dcterms:created xsi:type="dcterms:W3CDTF">2018-11-08T09:10:00Z</dcterms:created>
  <dcterms:modified xsi:type="dcterms:W3CDTF">2018-11-08T09:44:00Z</dcterms:modified>
</cp:coreProperties>
</file>