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4B887" w14:textId="2B9B69B8" w:rsidR="002E676C" w:rsidRPr="00D71D61" w:rsidRDefault="002557F8" w:rsidP="002E676C">
      <w:pPr>
        <w:snapToGrid w:val="0"/>
        <w:ind w:rightChars="-15" w:right="-30"/>
        <w:jc w:val="center"/>
        <w:rPr>
          <w:rFonts w:ascii="Arial" w:eastAsia="Dotum" w:hAnsi="Arial" w:cs="Arial"/>
          <w:b/>
          <w:color w:val="FF6600"/>
          <w:sz w:val="32"/>
          <w:szCs w:val="32"/>
        </w:rPr>
      </w:pPr>
      <w:r w:rsidRPr="00D71D61">
        <w:rPr>
          <w:rFonts w:ascii="Arial" w:hAnsi="Arial"/>
          <w:b/>
          <w:color w:val="FF6600"/>
          <w:sz w:val="32"/>
          <w:szCs w:val="32"/>
        </w:rPr>
        <w:t>Hankook Tire annuncia i risultati finanziari per il terzo trimestre del 2018</w:t>
      </w:r>
    </w:p>
    <w:p w14:paraId="6517E935" w14:textId="77777777" w:rsidR="002557F8" w:rsidRPr="00D71D61" w:rsidRDefault="002557F8" w:rsidP="002E676C">
      <w:pPr>
        <w:snapToGrid w:val="0"/>
        <w:ind w:rightChars="-15" w:right="-30"/>
        <w:jc w:val="center"/>
        <w:rPr>
          <w:rFonts w:ascii="Arial" w:eastAsia="Dotum" w:hAnsi="Arial" w:cs="Arial"/>
          <w:b/>
          <w:color w:val="FF6600"/>
          <w:sz w:val="32"/>
          <w:szCs w:val="32"/>
        </w:rPr>
      </w:pPr>
    </w:p>
    <w:p w14:paraId="6AA41FAD" w14:textId="3FAA3313" w:rsidR="0093624E" w:rsidRPr="00D71D61" w:rsidRDefault="00C1609F" w:rsidP="002557F8">
      <w:pPr>
        <w:widowControl/>
        <w:wordWrap/>
        <w:autoSpaceDE/>
        <w:autoSpaceDN/>
        <w:snapToGrid w:val="0"/>
        <w:spacing w:line="276" w:lineRule="auto"/>
        <w:ind w:rightChars="-15" w:right="-30"/>
        <w:rPr>
          <w:rFonts w:ascii="Times New Roman" w:eastAsia="Dotum"/>
          <w:b/>
          <w:color w:val="000000" w:themeColor="text1"/>
          <w:sz w:val="22"/>
          <w:szCs w:val="22"/>
        </w:rPr>
      </w:pPr>
      <w:r w:rsidRPr="00D71D61">
        <w:rPr>
          <w:rFonts w:ascii="Times New Roman"/>
          <w:b/>
          <w:color w:val="000000" w:themeColor="text1"/>
          <w:sz w:val="22"/>
          <w:szCs w:val="22"/>
        </w:rPr>
        <w:t>Per il terzo trimestre del 2018, Hankook Tire riferisce vendite pari a 1,76 bilioni di KRW e un profitto operativo pari a 184,6 miliardi di KRW. Gli pneumatici con numeri di pollici elevati (oltre i 17 pollici) sono stati responsabili del 52% delle vendite totali. Si tratta di una crescita del 4,5% rispetto allo stesso periodo dello scorso anno, con un rafforzamento dei prodotti premium e dell’immagine della marca Hankook.</w:t>
      </w:r>
    </w:p>
    <w:p w14:paraId="35601214" w14:textId="77777777" w:rsidR="002557F8" w:rsidRPr="00D71D61" w:rsidRDefault="002557F8" w:rsidP="002557F8">
      <w:pPr>
        <w:widowControl/>
        <w:wordWrap/>
        <w:autoSpaceDE/>
        <w:autoSpaceDN/>
        <w:snapToGrid w:val="0"/>
        <w:spacing w:line="276" w:lineRule="auto"/>
        <w:ind w:rightChars="-15" w:right="-30"/>
        <w:rPr>
          <w:rFonts w:asciiTheme="minorBidi" w:hAnsiTheme="minorBidi" w:cstheme="minorBidi"/>
          <w:b/>
          <w:iCs/>
          <w:color w:val="000000" w:themeColor="text1"/>
          <w:kern w:val="0"/>
          <w:sz w:val="28"/>
          <w:szCs w:val="28"/>
        </w:rPr>
      </w:pPr>
    </w:p>
    <w:p w14:paraId="41A26820" w14:textId="6C9ABACA" w:rsidR="002557F8" w:rsidRPr="00D71D61" w:rsidRDefault="00C019F2" w:rsidP="002557F8">
      <w:pPr>
        <w:wordWrap/>
        <w:snapToGrid w:val="0"/>
        <w:spacing w:line="276" w:lineRule="auto"/>
        <w:ind w:left="1" w:rightChars="56" w:right="112" w:hanging="1"/>
        <w:rPr>
          <w:rFonts w:ascii="Times New Roman"/>
          <w:sz w:val="21"/>
          <w:szCs w:val="21"/>
        </w:rPr>
      </w:pPr>
      <w:r w:rsidRPr="00D71D61">
        <w:rPr>
          <w:rFonts w:ascii="Times New Roman"/>
          <w:b/>
          <w:i/>
          <w:sz w:val="21"/>
          <w:szCs w:val="21"/>
        </w:rPr>
        <w:t xml:space="preserve">Seul, Corea del Sud / </w:t>
      </w:r>
      <w:proofErr w:type="spellStart"/>
      <w:r w:rsidRPr="00D71D61">
        <w:rPr>
          <w:rFonts w:ascii="Times New Roman"/>
          <w:b/>
          <w:i/>
          <w:sz w:val="21"/>
          <w:szCs w:val="21"/>
        </w:rPr>
        <w:t>Neu-Isenburg</w:t>
      </w:r>
      <w:proofErr w:type="spellEnd"/>
      <w:r w:rsidRPr="00D71D61">
        <w:rPr>
          <w:rFonts w:ascii="Times New Roman"/>
          <w:b/>
          <w:i/>
          <w:sz w:val="21"/>
          <w:szCs w:val="21"/>
        </w:rPr>
        <w:t xml:space="preserve">, Germania, </w:t>
      </w:r>
      <w:r w:rsidR="00151E16">
        <w:rPr>
          <w:rFonts w:ascii="Times New Roman"/>
          <w:b/>
          <w:i/>
          <w:sz w:val="21"/>
          <w:szCs w:val="21"/>
        </w:rPr>
        <w:t>8</w:t>
      </w:r>
      <w:r w:rsidR="00C13089">
        <w:rPr>
          <w:rFonts w:ascii="Times New Roman"/>
          <w:b/>
          <w:i/>
          <w:sz w:val="21"/>
          <w:szCs w:val="21"/>
        </w:rPr>
        <w:t xml:space="preserve"> Novembre</w:t>
      </w:r>
      <w:r w:rsidRPr="00D71D61">
        <w:rPr>
          <w:rFonts w:ascii="Times New Roman"/>
          <w:b/>
          <w:i/>
          <w:sz w:val="21"/>
          <w:szCs w:val="21"/>
        </w:rPr>
        <w:t xml:space="preserve"> 2018</w:t>
      </w:r>
      <w:r w:rsidRPr="00D71D61">
        <w:rPr>
          <w:rFonts w:ascii="Times New Roman"/>
          <w:sz w:val="21"/>
          <w:szCs w:val="21"/>
        </w:rPr>
        <w:t xml:space="preserve"> – Il costruttore di pneumatici premium Hankook ha annunciato i risultati </w:t>
      </w:r>
      <w:r w:rsidR="00C13089">
        <w:rPr>
          <w:rFonts w:ascii="Times New Roman"/>
          <w:sz w:val="21"/>
          <w:szCs w:val="21"/>
        </w:rPr>
        <w:t>finanziari dell’azienda per il terzo trimestre</w:t>
      </w:r>
      <w:r w:rsidRPr="00D71D61">
        <w:rPr>
          <w:rFonts w:ascii="Times New Roman"/>
          <w:sz w:val="21"/>
          <w:szCs w:val="21"/>
        </w:rPr>
        <w:t xml:space="preserve"> 2018, con vendite globali consolidate pari a 1,76 bilioni di KRW (1,35 miliardi di euro) e un profitto operativo di 184,6 miliardi di KRW (141,5 milioni di euro).</w:t>
      </w:r>
    </w:p>
    <w:p w14:paraId="0E816BD2" w14:textId="77777777" w:rsidR="002557F8" w:rsidRPr="00D71D61" w:rsidRDefault="002557F8" w:rsidP="002557F8">
      <w:pPr>
        <w:wordWrap/>
        <w:snapToGrid w:val="0"/>
        <w:spacing w:line="276" w:lineRule="auto"/>
        <w:ind w:left="1" w:rightChars="56" w:right="112" w:hanging="1"/>
        <w:rPr>
          <w:rFonts w:ascii="Times New Roman"/>
          <w:sz w:val="21"/>
          <w:szCs w:val="21"/>
        </w:rPr>
      </w:pPr>
    </w:p>
    <w:p w14:paraId="161202C0" w14:textId="2E2F531B" w:rsidR="002557F8" w:rsidRPr="00D71D61" w:rsidRDefault="002557F8" w:rsidP="002557F8">
      <w:pPr>
        <w:wordWrap/>
        <w:snapToGrid w:val="0"/>
        <w:spacing w:line="276" w:lineRule="auto"/>
        <w:ind w:left="1" w:rightChars="56" w:right="112" w:hanging="1"/>
        <w:rPr>
          <w:rFonts w:ascii="Times New Roman"/>
          <w:sz w:val="21"/>
          <w:szCs w:val="21"/>
        </w:rPr>
      </w:pPr>
      <w:r w:rsidRPr="00D71D61">
        <w:rPr>
          <w:rFonts w:ascii="Times New Roman"/>
          <w:sz w:val="21"/>
          <w:szCs w:val="21"/>
        </w:rPr>
        <w:t xml:space="preserve">Sulla base della tecnologia di alto livello e della qualità premium dei prodotti Hankook, le vendite di pneumatici con numeri di pollici elevati (oltre i 17 pollici) sono state responsabili del 52% </w:t>
      </w:r>
      <w:r w:rsidR="00D71D61">
        <w:rPr>
          <w:rFonts w:ascii="Times New Roman"/>
          <w:sz w:val="21"/>
          <w:szCs w:val="21"/>
        </w:rPr>
        <w:t xml:space="preserve">delle vendite </w:t>
      </w:r>
      <w:r w:rsidRPr="00D71D61">
        <w:rPr>
          <w:rFonts w:ascii="Times New Roman"/>
          <w:sz w:val="21"/>
          <w:szCs w:val="21"/>
        </w:rPr>
        <w:t>di tutti gli pneumatici per autovetture, generando una crescita del 4,5% rispetto allo stesso periodo dello scorso anno e rafforzando l’immagine di marca premium di Hankook.</w:t>
      </w:r>
    </w:p>
    <w:p w14:paraId="4C0040B6" w14:textId="00D74DE3" w:rsidR="002557F8" w:rsidRPr="00D71D61" w:rsidRDefault="0099214F" w:rsidP="0099214F">
      <w:pPr>
        <w:tabs>
          <w:tab w:val="left" w:pos="6540"/>
        </w:tabs>
        <w:wordWrap/>
        <w:snapToGrid w:val="0"/>
        <w:spacing w:line="276" w:lineRule="auto"/>
        <w:ind w:left="1" w:rightChars="56" w:right="112" w:hanging="1"/>
        <w:rPr>
          <w:rFonts w:ascii="Times New Roman"/>
          <w:sz w:val="21"/>
          <w:szCs w:val="21"/>
        </w:rPr>
      </w:pPr>
      <w:r w:rsidRPr="00D71D61">
        <w:rPr>
          <w:rFonts w:ascii="Times New Roman"/>
          <w:sz w:val="21"/>
          <w:szCs w:val="21"/>
        </w:rPr>
        <w:tab/>
      </w:r>
      <w:r w:rsidRPr="00D71D61">
        <w:rPr>
          <w:rFonts w:ascii="Times New Roman"/>
          <w:sz w:val="21"/>
          <w:szCs w:val="21"/>
        </w:rPr>
        <w:tab/>
      </w:r>
    </w:p>
    <w:p w14:paraId="15E07763" w14:textId="298A01F0" w:rsidR="00B56D91" w:rsidRPr="00D71D61" w:rsidRDefault="002557F8" w:rsidP="002557F8">
      <w:pPr>
        <w:wordWrap/>
        <w:snapToGrid w:val="0"/>
        <w:spacing w:line="276" w:lineRule="auto"/>
        <w:ind w:left="1" w:rightChars="56" w:right="112" w:hanging="1"/>
        <w:rPr>
          <w:rFonts w:ascii="Times New Roman"/>
          <w:sz w:val="21"/>
          <w:szCs w:val="21"/>
        </w:rPr>
      </w:pPr>
      <w:r w:rsidRPr="00D71D61">
        <w:rPr>
          <w:rFonts w:ascii="Times New Roman"/>
          <w:sz w:val="21"/>
          <w:szCs w:val="21"/>
        </w:rPr>
        <w:t xml:space="preserve">Le vendite di pneumatici di ricambio sono aumentate nel terzo trimestre 2018 rispetto allo stesso periodo dello scorso anno, grazie alla stabile crescita qualitativa e quantitativa generata dalle vendite costanti di pneumatici con numeri di pollici elevati in Europa, Corea del Sud e Cina. </w:t>
      </w:r>
    </w:p>
    <w:p w14:paraId="399568D3" w14:textId="77777777" w:rsidR="00B56D91" w:rsidRPr="00D71D61" w:rsidRDefault="00B56D91" w:rsidP="002557F8">
      <w:pPr>
        <w:wordWrap/>
        <w:snapToGrid w:val="0"/>
        <w:spacing w:line="276" w:lineRule="auto"/>
        <w:ind w:left="1" w:rightChars="56" w:right="112" w:hanging="1"/>
        <w:rPr>
          <w:rFonts w:ascii="Times New Roman"/>
          <w:sz w:val="21"/>
          <w:szCs w:val="21"/>
        </w:rPr>
      </w:pPr>
    </w:p>
    <w:p w14:paraId="40BF7277" w14:textId="22CD4ACC" w:rsidR="002557F8" w:rsidRPr="00D71D61" w:rsidRDefault="003D31D9" w:rsidP="002557F8">
      <w:pPr>
        <w:wordWrap/>
        <w:snapToGrid w:val="0"/>
        <w:spacing w:line="276" w:lineRule="auto"/>
        <w:ind w:left="1" w:rightChars="56" w:right="112" w:hanging="1"/>
        <w:rPr>
          <w:rFonts w:ascii="Times New Roman"/>
          <w:sz w:val="21"/>
          <w:szCs w:val="21"/>
        </w:rPr>
      </w:pPr>
      <w:r w:rsidRPr="00D71D61">
        <w:rPr>
          <w:rFonts w:ascii="Times New Roman"/>
          <w:sz w:val="21"/>
          <w:szCs w:val="21"/>
        </w:rPr>
        <w:t>Il profitto operativo è diminuito del 15% rispetto allo stesso periodo dello scorso anno, a causa della lieve diminuzione delle forniture di pneumatici di primo equipaggiamento causata dal rallentamento della domanda sul mercato automobilistico e dal costo operativo iniziale dello stabilimento nel Tennessee (USA).</w:t>
      </w:r>
    </w:p>
    <w:p w14:paraId="0B970BBC" w14:textId="77777777" w:rsidR="002557F8" w:rsidRPr="00D71D61" w:rsidRDefault="002557F8" w:rsidP="002557F8">
      <w:pPr>
        <w:wordWrap/>
        <w:snapToGrid w:val="0"/>
        <w:spacing w:line="276" w:lineRule="auto"/>
        <w:ind w:left="1" w:rightChars="56" w:right="112" w:hanging="1"/>
        <w:rPr>
          <w:rFonts w:ascii="Times New Roman"/>
          <w:sz w:val="21"/>
          <w:szCs w:val="21"/>
        </w:rPr>
      </w:pPr>
    </w:p>
    <w:p w14:paraId="3CA9F03B" w14:textId="45B0FE8B" w:rsidR="0093624E" w:rsidRPr="00D71D61" w:rsidRDefault="002557F8" w:rsidP="002557F8">
      <w:pPr>
        <w:wordWrap/>
        <w:snapToGrid w:val="0"/>
        <w:spacing w:line="276" w:lineRule="auto"/>
        <w:ind w:left="1" w:rightChars="56" w:right="112" w:hanging="1"/>
        <w:rPr>
          <w:rFonts w:ascii="Times New Roman"/>
          <w:sz w:val="21"/>
          <w:szCs w:val="21"/>
        </w:rPr>
      </w:pPr>
      <w:r w:rsidRPr="00D71D61">
        <w:rPr>
          <w:rFonts w:ascii="Times New Roman"/>
          <w:sz w:val="21"/>
          <w:szCs w:val="21"/>
        </w:rPr>
        <w:t xml:space="preserve">Hankook Tire ha in programma di concentrarsi sul rafforzamento della posizione di marca premium dell’azienda, migliorando la competitività nelle linee di prodotti premium ed espandendo le vendite di pneumatici con numeri di pollici elevati, per i quali si prevede una crescita stabile della domanda. Hankook Tire ha in programma anche di accelerare il processo che la porterà a diventare un’azienda globale di primo livello, rafforzando la sua rete di distribuzione globale e la distribuzione </w:t>
      </w:r>
      <w:r w:rsidR="00C13089">
        <w:rPr>
          <w:rFonts w:ascii="Times New Roman"/>
          <w:sz w:val="21"/>
          <w:szCs w:val="21"/>
        </w:rPr>
        <w:t>per i passi successivi</w:t>
      </w:r>
      <w:r w:rsidRPr="00D71D61">
        <w:rPr>
          <w:rFonts w:ascii="Times New Roman"/>
          <w:sz w:val="21"/>
          <w:szCs w:val="21"/>
        </w:rPr>
        <w:t xml:space="preserve"> grazie all’innovazione.</w:t>
      </w:r>
    </w:p>
    <w:p w14:paraId="5E71E578" w14:textId="77777777" w:rsidR="003A08DF" w:rsidRPr="00D71D61" w:rsidRDefault="003A08DF" w:rsidP="003A08DF">
      <w:pPr>
        <w:wordWrap/>
        <w:snapToGrid w:val="0"/>
        <w:spacing w:line="276" w:lineRule="auto"/>
        <w:ind w:left="1" w:rightChars="56" w:right="112" w:hanging="1"/>
        <w:rPr>
          <w:rFonts w:ascii="Times New Roman"/>
          <w:sz w:val="21"/>
          <w:szCs w:val="21"/>
        </w:rPr>
      </w:pPr>
    </w:p>
    <w:p w14:paraId="527D04DC" w14:textId="77777777" w:rsidR="000F3085" w:rsidRPr="00D71D61" w:rsidRDefault="00696E35" w:rsidP="002E676C">
      <w:pPr>
        <w:wordWrap/>
        <w:snapToGrid w:val="0"/>
        <w:spacing w:line="276" w:lineRule="auto"/>
        <w:ind w:left="1" w:rightChars="56" w:right="112" w:hanging="1"/>
        <w:jc w:val="center"/>
        <w:rPr>
          <w:rFonts w:ascii="Times New Roman"/>
          <w:sz w:val="21"/>
          <w:szCs w:val="21"/>
        </w:rPr>
      </w:pPr>
      <w:r w:rsidRPr="00D71D61">
        <w:rPr>
          <w:rFonts w:ascii="Times New Roman"/>
          <w:sz w:val="21"/>
          <w:szCs w:val="21"/>
        </w:rPr>
        <w:t>###</w:t>
      </w:r>
    </w:p>
    <w:p w14:paraId="213044B7" w14:textId="77777777" w:rsidR="002E676C" w:rsidRPr="00D71D61" w:rsidRDefault="002E676C" w:rsidP="002E676C">
      <w:pPr>
        <w:wordWrap/>
        <w:snapToGrid w:val="0"/>
        <w:spacing w:line="276" w:lineRule="auto"/>
        <w:ind w:rightChars="56" w:right="112"/>
        <w:rPr>
          <w:rFonts w:ascii="Times New Roman"/>
          <w:iCs/>
          <w:kern w:val="0"/>
          <w:sz w:val="21"/>
          <w:szCs w:val="21"/>
        </w:rPr>
      </w:pPr>
      <w:bookmarkStart w:id="0" w:name="_GoBack"/>
      <w:bookmarkEnd w:id="0"/>
    </w:p>
    <w:p w14:paraId="6497D7E2" w14:textId="77777777" w:rsidR="008164A5" w:rsidRDefault="008164A5" w:rsidP="008164A5">
      <w:pPr>
        <w:wordWrap/>
        <w:snapToGrid w:val="0"/>
        <w:spacing w:line="276" w:lineRule="auto"/>
        <w:ind w:rightChars="56" w:right="112"/>
        <w:rPr>
          <w:rFonts w:asciiTheme="minorBidi" w:hAnsiTheme="minorBidi" w:cstheme="minorBidi"/>
          <w:b/>
          <w:kern w:val="0"/>
          <w:sz w:val="22"/>
          <w:szCs w:val="22"/>
        </w:rPr>
      </w:pPr>
      <w:r>
        <w:rPr>
          <w:rFonts w:asciiTheme="minorBidi" w:hAnsiTheme="minorBidi"/>
          <w:b/>
          <w:sz w:val="22"/>
          <w:szCs w:val="22"/>
        </w:rPr>
        <w:t xml:space="preserve">Q3 2018 </w:t>
      </w:r>
      <w:proofErr w:type="spellStart"/>
      <w:r>
        <w:rPr>
          <w:rFonts w:asciiTheme="minorBidi" w:hAnsiTheme="minorBidi"/>
          <w:b/>
          <w:sz w:val="22"/>
          <w:szCs w:val="22"/>
        </w:rPr>
        <w:t>Consolidated</w:t>
      </w:r>
      <w:proofErr w:type="spellEnd"/>
      <w:r>
        <w:rPr>
          <w:rFonts w:asciiTheme="minorBidi" w:hAnsiTheme="minorBidi"/>
          <w:b/>
          <w:sz w:val="22"/>
          <w:szCs w:val="22"/>
        </w:rPr>
        <w:t xml:space="preserve"> Financial Result</w:t>
      </w:r>
    </w:p>
    <w:p w14:paraId="3041F0EA" w14:textId="77777777" w:rsidR="008164A5" w:rsidRDefault="008164A5" w:rsidP="008164A5">
      <w:pPr>
        <w:wordWrap/>
        <w:snapToGrid w:val="0"/>
        <w:ind w:rightChars="56" w:right="112"/>
        <w:rPr>
          <w:rFonts w:asciiTheme="minorBidi" w:hAnsiTheme="minorBidi" w:cstheme="minorBidi"/>
          <w:b/>
          <w:kern w:val="0"/>
          <w:sz w:val="22"/>
          <w:szCs w:val="22"/>
        </w:rPr>
      </w:pPr>
    </w:p>
    <w:tbl>
      <w:tblPr>
        <w:tblStyle w:val="Tabellenraster"/>
        <w:tblW w:w="10350" w:type="dxa"/>
        <w:tblBorders>
          <w:left w:val="none" w:sz="0" w:space="0" w:color="auto"/>
          <w:right w:val="none" w:sz="0" w:space="0" w:color="auto"/>
        </w:tblBorders>
        <w:tblLayout w:type="fixed"/>
        <w:tblLook w:val="04A0" w:firstRow="1" w:lastRow="0" w:firstColumn="1" w:lastColumn="0" w:noHBand="0" w:noVBand="1"/>
      </w:tblPr>
      <w:tblGrid>
        <w:gridCol w:w="2551"/>
        <w:gridCol w:w="2599"/>
        <w:gridCol w:w="2600"/>
        <w:gridCol w:w="2600"/>
      </w:tblGrid>
      <w:tr w:rsidR="008164A5" w14:paraId="00122E97" w14:textId="77777777" w:rsidTr="008164A5">
        <w:trPr>
          <w:trHeight w:val="342"/>
        </w:trPr>
        <w:tc>
          <w:tcPr>
            <w:tcW w:w="2552" w:type="dxa"/>
            <w:tcBorders>
              <w:top w:val="single" w:sz="4" w:space="0" w:color="auto"/>
              <w:left w:val="nil"/>
              <w:bottom w:val="double" w:sz="4" w:space="0" w:color="auto"/>
              <w:right w:val="double" w:sz="4" w:space="0" w:color="auto"/>
            </w:tcBorders>
            <w:shd w:val="clear" w:color="auto" w:fill="7F7F7F" w:themeFill="text1" w:themeFillTint="80"/>
            <w:vAlign w:val="center"/>
            <w:hideMark/>
          </w:tcPr>
          <w:p w14:paraId="6CC4057D" w14:textId="77777777" w:rsidR="008164A5" w:rsidRDefault="008164A5">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b/>
                <w:color w:val="FFFFFF" w:themeColor="background1"/>
                <w:sz w:val="22"/>
                <w:szCs w:val="22"/>
              </w:rPr>
              <w:t xml:space="preserve">(Unit: </w:t>
            </w:r>
            <w:proofErr w:type="spellStart"/>
            <w:r>
              <w:rPr>
                <w:rFonts w:asciiTheme="minorBidi" w:hAnsiTheme="minorBidi"/>
                <w:b/>
                <w:color w:val="FFFFFF" w:themeColor="background1"/>
                <w:sz w:val="22"/>
                <w:szCs w:val="22"/>
              </w:rPr>
              <w:t>Billion</w:t>
            </w:r>
            <w:proofErr w:type="spellEnd"/>
            <w:r>
              <w:rPr>
                <w:rFonts w:asciiTheme="minorBidi" w:hAnsiTheme="minorBidi"/>
                <w:b/>
                <w:color w:val="FFFFFF" w:themeColor="background1"/>
                <w:sz w:val="22"/>
                <w:szCs w:val="22"/>
              </w:rPr>
              <w:t xml:space="preserve"> KRW)</w:t>
            </w:r>
          </w:p>
        </w:tc>
        <w:tc>
          <w:tcPr>
            <w:tcW w:w="2598" w:type="dxa"/>
            <w:tcBorders>
              <w:top w:val="single" w:sz="4" w:space="0" w:color="auto"/>
              <w:left w:val="single" w:sz="4" w:space="0" w:color="auto"/>
              <w:bottom w:val="double" w:sz="4" w:space="0" w:color="auto"/>
              <w:right w:val="double" w:sz="4" w:space="0" w:color="auto"/>
            </w:tcBorders>
            <w:shd w:val="clear" w:color="auto" w:fill="7F7F7F" w:themeFill="text1" w:themeFillTint="80"/>
            <w:vAlign w:val="center"/>
            <w:hideMark/>
          </w:tcPr>
          <w:p w14:paraId="37138D5D" w14:textId="77777777" w:rsidR="008164A5" w:rsidRDefault="008164A5">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b/>
                <w:color w:val="FFFFFF" w:themeColor="background1"/>
                <w:sz w:val="22"/>
                <w:szCs w:val="22"/>
              </w:rPr>
              <w:t>Q3 FY 2017</w:t>
            </w:r>
          </w:p>
        </w:tc>
        <w:tc>
          <w:tcPr>
            <w:tcW w:w="2599" w:type="dxa"/>
            <w:tcBorders>
              <w:top w:val="single" w:sz="4" w:space="0" w:color="auto"/>
              <w:left w:val="single" w:sz="4" w:space="0" w:color="auto"/>
              <w:bottom w:val="double" w:sz="4" w:space="0" w:color="auto"/>
              <w:right w:val="double" w:sz="4" w:space="0" w:color="auto"/>
            </w:tcBorders>
            <w:shd w:val="clear" w:color="auto" w:fill="7F7F7F" w:themeFill="text1" w:themeFillTint="80"/>
            <w:vAlign w:val="center"/>
            <w:hideMark/>
          </w:tcPr>
          <w:p w14:paraId="0422F37E" w14:textId="77777777" w:rsidR="008164A5" w:rsidRDefault="008164A5">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b/>
                <w:color w:val="FFFFFF" w:themeColor="background1"/>
                <w:sz w:val="22"/>
                <w:szCs w:val="22"/>
              </w:rPr>
              <w:t>Q2 FY 2018</w:t>
            </w:r>
          </w:p>
        </w:tc>
        <w:tc>
          <w:tcPr>
            <w:tcW w:w="2599" w:type="dxa"/>
            <w:tcBorders>
              <w:top w:val="single" w:sz="4" w:space="0" w:color="auto"/>
              <w:left w:val="double" w:sz="4" w:space="0" w:color="auto"/>
              <w:bottom w:val="double" w:sz="4" w:space="0" w:color="auto"/>
              <w:right w:val="nil"/>
            </w:tcBorders>
            <w:shd w:val="clear" w:color="auto" w:fill="7F7F7F" w:themeFill="text1" w:themeFillTint="80"/>
            <w:vAlign w:val="center"/>
            <w:hideMark/>
          </w:tcPr>
          <w:p w14:paraId="4BE3DFEC" w14:textId="77777777" w:rsidR="008164A5" w:rsidRDefault="008164A5">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b/>
                <w:color w:val="FFFFFF" w:themeColor="background1"/>
                <w:sz w:val="22"/>
                <w:szCs w:val="22"/>
              </w:rPr>
              <w:t>Q3 FY 2018</w:t>
            </w:r>
          </w:p>
        </w:tc>
      </w:tr>
      <w:tr w:rsidR="008164A5" w14:paraId="1A4FA7CE" w14:textId="77777777" w:rsidTr="008164A5">
        <w:trPr>
          <w:trHeight w:val="342"/>
        </w:trPr>
        <w:tc>
          <w:tcPr>
            <w:tcW w:w="2552" w:type="dxa"/>
            <w:tcBorders>
              <w:top w:val="double" w:sz="4" w:space="0" w:color="auto"/>
              <w:left w:val="nil"/>
              <w:bottom w:val="single" w:sz="4" w:space="0" w:color="auto"/>
              <w:right w:val="double" w:sz="4" w:space="0" w:color="auto"/>
            </w:tcBorders>
            <w:vAlign w:val="center"/>
            <w:hideMark/>
          </w:tcPr>
          <w:p w14:paraId="5491FFC4" w14:textId="77777777" w:rsidR="008164A5" w:rsidRDefault="008164A5">
            <w:pPr>
              <w:wordWrap/>
              <w:snapToGrid w:val="0"/>
              <w:ind w:rightChars="56" w:right="112"/>
              <w:jc w:val="center"/>
              <w:rPr>
                <w:rFonts w:asciiTheme="minorBidi" w:hAnsiTheme="minorBidi" w:cstheme="minorBidi"/>
                <w:b/>
                <w:color w:val="000000" w:themeColor="text1"/>
                <w:kern w:val="0"/>
                <w:sz w:val="22"/>
                <w:szCs w:val="22"/>
              </w:rPr>
            </w:pPr>
            <w:r>
              <w:rPr>
                <w:rFonts w:asciiTheme="minorBidi" w:hAnsiTheme="minorBidi"/>
                <w:b/>
                <w:color w:val="000000" w:themeColor="text1"/>
                <w:sz w:val="22"/>
                <w:szCs w:val="22"/>
              </w:rPr>
              <w:t>Sales</w:t>
            </w:r>
          </w:p>
        </w:tc>
        <w:tc>
          <w:tcPr>
            <w:tcW w:w="2598" w:type="dxa"/>
            <w:tcBorders>
              <w:top w:val="double" w:sz="4" w:space="0" w:color="auto"/>
              <w:left w:val="single" w:sz="4" w:space="0" w:color="auto"/>
              <w:bottom w:val="single" w:sz="4" w:space="0" w:color="auto"/>
              <w:right w:val="double" w:sz="4" w:space="0" w:color="auto"/>
            </w:tcBorders>
            <w:vAlign w:val="center"/>
            <w:hideMark/>
          </w:tcPr>
          <w:p w14:paraId="000DE2CB" w14:textId="77777777" w:rsidR="008164A5" w:rsidRDefault="008164A5">
            <w:pPr>
              <w:jc w:val="center"/>
              <w:rPr>
                <w:rFonts w:ascii="Times New Roman"/>
                <w:b/>
                <w:sz w:val="22"/>
                <w:szCs w:val="22"/>
              </w:rPr>
            </w:pPr>
            <w:r>
              <w:rPr>
                <w:rFonts w:ascii="Times New Roman"/>
                <w:b/>
                <w:bCs/>
                <w:color w:val="000000"/>
                <w:sz w:val="22"/>
                <w:szCs w:val="22"/>
              </w:rPr>
              <w:t>1,824.50</w:t>
            </w:r>
          </w:p>
        </w:tc>
        <w:tc>
          <w:tcPr>
            <w:tcW w:w="2599" w:type="dxa"/>
            <w:tcBorders>
              <w:top w:val="double" w:sz="4" w:space="0" w:color="auto"/>
              <w:left w:val="single" w:sz="4" w:space="0" w:color="auto"/>
              <w:bottom w:val="single" w:sz="4" w:space="0" w:color="auto"/>
              <w:right w:val="double" w:sz="4" w:space="0" w:color="auto"/>
            </w:tcBorders>
            <w:vAlign w:val="center"/>
            <w:hideMark/>
          </w:tcPr>
          <w:p w14:paraId="2FC225AB" w14:textId="77777777" w:rsidR="008164A5" w:rsidRDefault="008164A5">
            <w:pPr>
              <w:jc w:val="center"/>
              <w:rPr>
                <w:rFonts w:ascii="Times New Roman"/>
                <w:b/>
                <w:sz w:val="22"/>
                <w:szCs w:val="22"/>
              </w:rPr>
            </w:pPr>
            <w:r>
              <w:rPr>
                <w:rFonts w:ascii="Times New Roman"/>
                <w:b/>
                <w:bCs/>
                <w:color w:val="000000"/>
                <w:sz w:val="22"/>
                <w:szCs w:val="22"/>
              </w:rPr>
              <w:t>1,705.40</w:t>
            </w:r>
          </w:p>
        </w:tc>
        <w:tc>
          <w:tcPr>
            <w:tcW w:w="2599" w:type="dxa"/>
            <w:tcBorders>
              <w:top w:val="double" w:sz="4" w:space="0" w:color="auto"/>
              <w:left w:val="double" w:sz="4" w:space="0" w:color="auto"/>
              <w:bottom w:val="single" w:sz="4" w:space="0" w:color="auto"/>
              <w:right w:val="nil"/>
            </w:tcBorders>
            <w:vAlign w:val="center"/>
            <w:hideMark/>
          </w:tcPr>
          <w:p w14:paraId="462BD322" w14:textId="77777777" w:rsidR="008164A5" w:rsidRDefault="008164A5">
            <w:pPr>
              <w:jc w:val="center"/>
              <w:rPr>
                <w:rFonts w:ascii="Times New Roman"/>
                <w:b/>
                <w:sz w:val="22"/>
                <w:szCs w:val="22"/>
              </w:rPr>
            </w:pPr>
            <w:r>
              <w:rPr>
                <w:rFonts w:ascii="Times New Roman"/>
                <w:b/>
                <w:bCs/>
                <w:color w:val="000000"/>
                <w:sz w:val="22"/>
                <w:szCs w:val="22"/>
              </w:rPr>
              <w:t>1,755.70</w:t>
            </w:r>
          </w:p>
        </w:tc>
      </w:tr>
      <w:tr w:rsidR="008164A5" w14:paraId="63BFD120" w14:textId="77777777" w:rsidTr="008164A5">
        <w:trPr>
          <w:trHeight w:val="342"/>
        </w:trPr>
        <w:tc>
          <w:tcPr>
            <w:tcW w:w="2552" w:type="dxa"/>
            <w:tcBorders>
              <w:top w:val="single" w:sz="4" w:space="0" w:color="auto"/>
              <w:left w:val="nil"/>
              <w:bottom w:val="single" w:sz="4" w:space="0" w:color="auto"/>
              <w:right w:val="double" w:sz="4" w:space="0" w:color="auto"/>
            </w:tcBorders>
            <w:vAlign w:val="center"/>
            <w:hideMark/>
          </w:tcPr>
          <w:p w14:paraId="7CE54540" w14:textId="77777777" w:rsidR="008164A5" w:rsidRDefault="008164A5">
            <w:pPr>
              <w:wordWrap/>
              <w:snapToGrid w:val="0"/>
              <w:ind w:rightChars="56" w:right="112"/>
              <w:jc w:val="center"/>
              <w:rPr>
                <w:rFonts w:asciiTheme="minorBidi" w:hAnsiTheme="minorBidi" w:cstheme="minorBidi"/>
                <w:b/>
                <w:color w:val="000000" w:themeColor="text1"/>
                <w:kern w:val="0"/>
                <w:sz w:val="22"/>
                <w:szCs w:val="22"/>
              </w:rPr>
            </w:pPr>
            <w:r>
              <w:rPr>
                <w:rFonts w:asciiTheme="minorBidi" w:hAnsiTheme="minorBidi"/>
                <w:b/>
                <w:color w:val="000000" w:themeColor="text1"/>
                <w:sz w:val="22"/>
                <w:szCs w:val="22"/>
              </w:rPr>
              <w:t>Operating Profit</w:t>
            </w:r>
          </w:p>
        </w:tc>
        <w:tc>
          <w:tcPr>
            <w:tcW w:w="2598" w:type="dxa"/>
            <w:tcBorders>
              <w:top w:val="single" w:sz="4" w:space="0" w:color="auto"/>
              <w:left w:val="single" w:sz="4" w:space="0" w:color="auto"/>
              <w:bottom w:val="single" w:sz="4" w:space="0" w:color="auto"/>
              <w:right w:val="double" w:sz="4" w:space="0" w:color="auto"/>
            </w:tcBorders>
            <w:vAlign w:val="center"/>
            <w:hideMark/>
          </w:tcPr>
          <w:p w14:paraId="029EAA08" w14:textId="77777777" w:rsidR="008164A5" w:rsidRDefault="008164A5">
            <w:pPr>
              <w:jc w:val="center"/>
              <w:rPr>
                <w:rFonts w:ascii="Times New Roman"/>
                <w:b/>
                <w:sz w:val="22"/>
                <w:szCs w:val="22"/>
              </w:rPr>
            </w:pPr>
            <w:r>
              <w:rPr>
                <w:rFonts w:ascii="Times New Roman"/>
                <w:b/>
                <w:bCs/>
                <w:color w:val="000000"/>
                <w:sz w:val="22"/>
                <w:szCs w:val="22"/>
              </w:rPr>
              <w:t>217.10</w:t>
            </w:r>
          </w:p>
        </w:tc>
        <w:tc>
          <w:tcPr>
            <w:tcW w:w="2599" w:type="dxa"/>
            <w:tcBorders>
              <w:top w:val="single" w:sz="4" w:space="0" w:color="auto"/>
              <w:left w:val="single" w:sz="4" w:space="0" w:color="auto"/>
              <w:bottom w:val="single" w:sz="4" w:space="0" w:color="auto"/>
              <w:right w:val="double" w:sz="4" w:space="0" w:color="auto"/>
            </w:tcBorders>
            <w:vAlign w:val="center"/>
            <w:hideMark/>
          </w:tcPr>
          <w:p w14:paraId="1BED9919" w14:textId="77777777" w:rsidR="008164A5" w:rsidRDefault="008164A5">
            <w:pPr>
              <w:jc w:val="center"/>
              <w:rPr>
                <w:rFonts w:ascii="Times New Roman"/>
                <w:b/>
                <w:sz w:val="22"/>
                <w:szCs w:val="22"/>
              </w:rPr>
            </w:pPr>
            <w:r>
              <w:rPr>
                <w:rFonts w:ascii="Times New Roman"/>
                <w:b/>
                <w:bCs/>
                <w:color w:val="000000"/>
                <w:sz w:val="22"/>
                <w:szCs w:val="22"/>
              </w:rPr>
              <w:t>185.30</w:t>
            </w:r>
          </w:p>
        </w:tc>
        <w:tc>
          <w:tcPr>
            <w:tcW w:w="2599" w:type="dxa"/>
            <w:tcBorders>
              <w:top w:val="single" w:sz="4" w:space="0" w:color="auto"/>
              <w:left w:val="double" w:sz="4" w:space="0" w:color="auto"/>
              <w:bottom w:val="single" w:sz="4" w:space="0" w:color="auto"/>
              <w:right w:val="nil"/>
            </w:tcBorders>
            <w:vAlign w:val="center"/>
            <w:hideMark/>
          </w:tcPr>
          <w:p w14:paraId="051723AA" w14:textId="77777777" w:rsidR="008164A5" w:rsidRDefault="008164A5">
            <w:pPr>
              <w:jc w:val="center"/>
              <w:rPr>
                <w:rFonts w:ascii="Times New Roman"/>
                <w:b/>
                <w:sz w:val="22"/>
                <w:szCs w:val="22"/>
              </w:rPr>
            </w:pPr>
            <w:r>
              <w:rPr>
                <w:rFonts w:ascii="Times New Roman"/>
                <w:b/>
                <w:bCs/>
                <w:color w:val="000000"/>
                <w:sz w:val="22"/>
                <w:szCs w:val="22"/>
              </w:rPr>
              <w:t>184.60</w:t>
            </w:r>
          </w:p>
        </w:tc>
      </w:tr>
    </w:tbl>
    <w:p w14:paraId="50C6A472" w14:textId="77777777" w:rsidR="008164A5" w:rsidRDefault="008164A5" w:rsidP="008164A5">
      <w:pPr>
        <w:rPr>
          <w:rFonts w:asciiTheme="minorBidi" w:hAnsiTheme="minorBidi" w:cstheme="minorBidi"/>
          <w:color w:val="000000" w:themeColor="text1"/>
          <w:sz w:val="22"/>
          <w:szCs w:val="22"/>
        </w:rPr>
      </w:pP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8164A5" w14:paraId="0AC8149D" w14:textId="77777777" w:rsidTr="008164A5">
        <w:trPr>
          <w:trHeight w:val="363"/>
        </w:trPr>
        <w:tc>
          <w:tcPr>
            <w:tcW w:w="2587" w:type="dxa"/>
            <w:tcBorders>
              <w:top w:val="single" w:sz="4" w:space="0" w:color="auto"/>
              <w:left w:val="nil"/>
              <w:bottom w:val="double" w:sz="4" w:space="0" w:color="auto"/>
              <w:right w:val="double" w:sz="4" w:space="0" w:color="auto"/>
            </w:tcBorders>
            <w:shd w:val="clear" w:color="auto" w:fill="7F7F7F" w:themeFill="text1" w:themeFillTint="80"/>
            <w:vAlign w:val="center"/>
            <w:hideMark/>
          </w:tcPr>
          <w:p w14:paraId="6F9F91DD" w14:textId="77777777" w:rsidR="008164A5" w:rsidRDefault="008164A5">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b/>
                <w:color w:val="FFFFFF" w:themeColor="background1"/>
                <w:sz w:val="22"/>
                <w:szCs w:val="22"/>
              </w:rPr>
              <w:t>(Unit: Million USD)</w:t>
            </w:r>
          </w:p>
        </w:tc>
        <w:tc>
          <w:tcPr>
            <w:tcW w:w="2587" w:type="dxa"/>
            <w:tcBorders>
              <w:top w:val="single" w:sz="4" w:space="0" w:color="auto"/>
              <w:left w:val="double" w:sz="4" w:space="0" w:color="auto"/>
              <w:bottom w:val="double" w:sz="4" w:space="0" w:color="auto"/>
              <w:right w:val="double" w:sz="4" w:space="0" w:color="auto"/>
            </w:tcBorders>
            <w:shd w:val="clear" w:color="auto" w:fill="7F7F7F" w:themeFill="text1" w:themeFillTint="80"/>
            <w:vAlign w:val="center"/>
            <w:hideMark/>
          </w:tcPr>
          <w:p w14:paraId="57ABAD11" w14:textId="77777777" w:rsidR="008164A5" w:rsidRDefault="008164A5">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b/>
                <w:color w:val="FFFFFF" w:themeColor="background1"/>
                <w:sz w:val="22"/>
                <w:szCs w:val="22"/>
              </w:rPr>
              <w:t>Q3 FY 2017</w:t>
            </w:r>
          </w:p>
        </w:tc>
        <w:tc>
          <w:tcPr>
            <w:tcW w:w="2587" w:type="dxa"/>
            <w:tcBorders>
              <w:top w:val="single" w:sz="4" w:space="0" w:color="auto"/>
              <w:left w:val="double" w:sz="4" w:space="0" w:color="auto"/>
              <w:bottom w:val="double" w:sz="4" w:space="0" w:color="auto"/>
              <w:right w:val="double" w:sz="4" w:space="0" w:color="auto"/>
            </w:tcBorders>
            <w:shd w:val="clear" w:color="auto" w:fill="7F7F7F" w:themeFill="text1" w:themeFillTint="80"/>
            <w:vAlign w:val="center"/>
            <w:hideMark/>
          </w:tcPr>
          <w:p w14:paraId="701B40A9" w14:textId="77777777" w:rsidR="008164A5" w:rsidRDefault="008164A5">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b/>
                <w:color w:val="FFFFFF" w:themeColor="background1"/>
                <w:sz w:val="22"/>
                <w:szCs w:val="22"/>
              </w:rPr>
              <w:t>Q2 FY 2018</w:t>
            </w:r>
          </w:p>
        </w:tc>
        <w:tc>
          <w:tcPr>
            <w:tcW w:w="2587" w:type="dxa"/>
            <w:tcBorders>
              <w:top w:val="single" w:sz="4" w:space="0" w:color="auto"/>
              <w:left w:val="double" w:sz="4" w:space="0" w:color="auto"/>
              <w:bottom w:val="double" w:sz="4" w:space="0" w:color="auto"/>
              <w:right w:val="nil"/>
            </w:tcBorders>
            <w:shd w:val="clear" w:color="auto" w:fill="7F7F7F" w:themeFill="text1" w:themeFillTint="80"/>
            <w:vAlign w:val="center"/>
            <w:hideMark/>
          </w:tcPr>
          <w:p w14:paraId="608C8B47" w14:textId="77777777" w:rsidR="008164A5" w:rsidRDefault="008164A5">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b/>
                <w:color w:val="FFFFFF" w:themeColor="background1"/>
                <w:sz w:val="22"/>
                <w:szCs w:val="22"/>
              </w:rPr>
              <w:t>Q3 FY 2018</w:t>
            </w:r>
          </w:p>
        </w:tc>
      </w:tr>
      <w:tr w:rsidR="008164A5" w14:paraId="0DF7710C" w14:textId="77777777" w:rsidTr="008164A5">
        <w:trPr>
          <w:trHeight w:val="363"/>
        </w:trPr>
        <w:tc>
          <w:tcPr>
            <w:tcW w:w="2587" w:type="dxa"/>
            <w:tcBorders>
              <w:top w:val="double" w:sz="4" w:space="0" w:color="auto"/>
              <w:left w:val="nil"/>
              <w:bottom w:val="single" w:sz="4" w:space="0" w:color="auto"/>
              <w:right w:val="double" w:sz="4" w:space="0" w:color="auto"/>
            </w:tcBorders>
            <w:vAlign w:val="center"/>
            <w:hideMark/>
          </w:tcPr>
          <w:p w14:paraId="38CB7B24" w14:textId="77777777" w:rsidR="008164A5" w:rsidRDefault="008164A5">
            <w:pPr>
              <w:wordWrap/>
              <w:snapToGrid w:val="0"/>
              <w:ind w:rightChars="56" w:right="112"/>
              <w:jc w:val="center"/>
              <w:rPr>
                <w:rFonts w:asciiTheme="minorBidi" w:hAnsiTheme="minorBidi" w:cstheme="minorBidi"/>
                <w:b/>
                <w:kern w:val="0"/>
                <w:sz w:val="22"/>
                <w:szCs w:val="22"/>
              </w:rPr>
            </w:pPr>
            <w:r>
              <w:rPr>
                <w:rFonts w:asciiTheme="minorBidi" w:hAnsiTheme="minorBidi"/>
                <w:b/>
                <w:sz w:val="22"/>
                <w:szCs w:val="22"/>
              </w:rPr>
              <w:t>Sales</w:t>
            </w:r>
          </w:p>
        </w:tc>
        <w:tc>
          <w:tcPr>
            <w:tcW w:w="2587" w:type="dxa"/>
            <w:tcBorders>
              <w:top w:val="double" w:sz="4" w:space="0" w:color="auto"/>
              <w:left w:val="double" w:sz="4" w:space="0" w:color="auto"/>
              <w:bottom w:val="single" w:sz="4" w:space="0" w:color="auto"/>
              <w:right w:val="double" w:sz="4" w:space="0" w:color="auto"/>
            </w:tcBorders>
            <w:vAlign w:val="center"/>
            <w:hideMark/>
          </w:tcPr>
          <w:p w14:paraId="713FDF14" w14:textId="77777777" w:rsidR="008164A5" w:rsidRDefault="008164A5">
            <w:pPr>
              <w:jc w:val="center"/>
              <w:rPr>
                <w:rFonts w:ascii="Times New Roman"/>
                <w:b/>
                <w:sz w:val="22"/>
                <w:szCs w:val="22"/>
              </w:rPr>
            </w:pPr>
            <w:r>
              <w:rPr>
                <w:rFonts w:ascii="Times New Roman"/>
                <w:b/>
                <w:bCs/>
                <w:color w:val="000000"/>
                <w:sz w:val="22"/>
                <w:szCs w:val="22"/>
              </w:rPr>
              <w:t>1,611.41</w:t>
            </w:r>
          </w:p>
        </w:tc>
        <w:tc>
          <w:tcPr>
            <w:tcW w:w="2587" w:type="dxa"/>
            <w:tcBorders>
              <w:top w:val="double" w:sz="4" w:space="0" w:color="auto"/>
              <w:left w:val="double" w:sz="4" w:space="0" w:color="auto"/>
              <w:bottom w:val="single" w:sz="4" w:space="0" w:color="auto"/>
              <w:right w:val="double" w:sz="4" w:space="0" w:color="auto"/>
            </w:tcBorders>
            <w:vAlign w:val="center"/>
            <w:hideMark/>
          </w:tcPr>
          <w:p w14:paraId="3A5DFBA6" w14:textId="77777777" w:rsidR="008164A5" w:rsidRDefault="008164A5">
            <w:pPr>
              <w:jc w:val="center"/>
              <w:rPr>
                <w:rFonts w:ascii="Times New Roman"/>
                <w:b/>
                <w:sz w:val="22"/>
                <w:szCs w:val="22"/>
              </w:rPr>
            </w:pPr>
            <w:r>
              <w:rPr>
                <w:rFonts w:ascii="Times New Roman"/>
                <w:b/>
                <w:bCs/>
                <w:color w:val="000000"/>
                <w:sz w:val="22"/>
                <w:szCs w:val="22"/>
              </w:rPr>
              <w:t>1,581.17</w:t>
            </w:r>
          </w:p>
        </w:tc>
        <w:tc>
          <w:tcPr>
            <w:tcW w:w="2587" w:type="dxa"/>
            <w:tcBorders>
              <w:top w:val="double" w:sz="4" w:space="0" w:color="auto"/>
              <w:left w:val="double" w:sz="4" w:space="0" w:color="auto"/>
              <w:bottom w:val="single" w:sz="4" w:space="0" w:color="auto"/>
              <w:right w:val="nil"/>
            </w:tcBorders>
            <w:shd w:val="clear" w:color="auto" w:fill="FFFFFF" w:themeFill="background1"/>
            <w:vAlign w:val="center"/>
            <w:hideMark/>
          </w:tcPr>
          <w:p w14:paraId="428BF309" w14:textId="77777777" w:rsidR="008164A5" w:rsidRDefault="008164A5">
            <w:pPr>
              <w:jc w:val="center"/>
              <w:rPr>
                <w:rFonts w:ascii="Times New Roman"/>
                <w:b/>
                <w:sz w:val="22"/>
                <w:szCs w:val="22"/>
              </w:rPr>
            </w:pPr>
            <w:r>
              <w:rPr>
                <w:rFonts w:ascii="Times New Roman"/>
                <w:b/>
                <w:bCs/>
                <w:color w:val="000000"/>
                <w:sz w:val="22"/>
                <w:szCs w:val="22"/>
              </w:rPr>
              <w:t>1,565.37</w:t>
            </w:r>
          </w:p>
        </w:tc>
      </w:tr>
      <w:tr w:rsidR="008164A5" w14:paraId="6BD6F13F" w14:textId="77777777" w:rsidTr="008164A5">
        <w:trPr>
          <w:trHeight w:val="363"/>
        </w:trPr>
        <w:tc>
          <w:tcPr>
            <w:tcW w:w="2587" w:type="dxa"/>
            <w:tcBorders>
              <w:top w:val="single" w:sz="4" w:space="0" w:color="auto"/>
              <w:left w:val="nil"/>
              <w:bottom w:val="single" w:sz="4" w:space="0" w:color="auto"/>
              <w:right w:val="double" w:sz="4" w:space="0" w:color="auto"/>
            </w:tcBorders>
            <w:vAlign w:val="center"/>
            <w:hideMark/>
          </w:tcPr>
          <w:p w14:paraId="68B8857D" w14:textId="77777777" w:rsidR="008164A5" w:rsidRDefault="008164A5">
            <w:pPr>
              <w:wordWrap/>
              <w:snapToGrid w:val="0"/>
              <w:ind w:rightChars="56" w:right="112"/>
              <w:jc w:val="center"/>
              <w:rPr>
                <w:rFonts w:asciiTheme="minorBidi" w:hAnsiTheme="minorBidi" w:cstheme="minorBidi"/>
                <w:b/>
                <w:kern w:val="0"/>
                <w:sz w:val="22"/>
                <w:szCs w:val="22"/>
              </w:rPr>
            </w:pPr>
            <w:r>
              <w:rPr>
                <w:rFonts w:asciiTheme="minorBidi" w:hAnsiTheme="minorBidi"/>
                <w:b/>
                <w:sz w:val="22"/>
                <w:szCs w:val="22"/>
              </w:rPr>
              <w:t>Operating Profit</w:t>
            </w:r>
          </w:p>
        </w:tc>
        <w:tc>
          <w:tcPr>
            <w:tcW w:w="2587" w:type="dxa"/>
            <w:tcBorders>
              <w:top w:val="single" w:sz="4" w:space="0" w:color="auto"/>
              <w:left w:val="double" w:sz="4" w:space="0" w:color="auto"/>
              <w:bottom w:val="single" w:sz="4" w:space="0" w:color="auto"/>
              <w:right w:val="double" w:sz="4" w:space="0" w:color="auto"/>
            </w:tcBorders>
            <w:vAlign w:val="center"/>
            <w:hideMark/>
          </w:tcPr>
          <w:p w14:paraId="09E60C17" w14:textId="77777777" w:rsidR="008164A5" w:rsidRDefault="008164A5">
            <w:pPr>
              <w:jc w:val="center"/>
              <w:rPr>
                <w:rFonts w:ascii="Times New Roman"/>
                <w:b/>
                <w:kern w:val="0"/>
                <w:sz w:val="22"/>
                <w:szCs w:val="22"/>
              </w:rPr>
            </w:pPr>
            <w:r>
              <w:rPr>
                <w:rFonts w:ascii="Times New Roman"/>
                <w:b/>
                <w:bCs/>
                <w:color w:val="000000"/>
                <w:sz w:val="22"/>
                <w:szCs w:val="22"/>
              </w:rPr>
              <w:t>191.74</w:t>
            </w:r>
          </w:p>
        </w:tc>
        <w:tc>
          <w:tcPr>
            <w:tcW w:w="2587" w:type="dxa"/>
            <w:tcBorders>
              <w:top w:val="single" w:sz="4" w:space="0" w:color="auto"/>
              <w:left w:val="double" w:sz="4" w:space="0" w:color="auto"/>
              <w:bottom w:val="single" w:sz="4" w:space="0" w:color="auto"/>
              <w:right w:val="double" w:sz="4" w:space="0" w:color="auto"/>
            </w:tcBorders>
            <w:vAlign w:val="center"/>
            <w:hideMark/>
          </w:tcPr>
          <w:p w14:paraId="596A959C" w14:textId="77777777" w:rsidR="008164A5" w:rsidRDefault="008164A5">
            <w:pPr>
              <w:jc w:val="center"/>
              <w:rPr>
                <w:rFonts w:ascii="Times New Roman"/>
                <w:b/>
                <w:sz w:val="22"/>
                <w:szCs w:val="22"/>
              </w:rPr>
            </w:pPr>
            <w:r>
              <w:rPr>
                <w:rFonts w:ascii="Times New Roman"/>
                <w:b/>
                <w:bCs/>
                <w:color w:val="000000"/>
                <w:sz w:val="22"/>
                <w:szCs w:val="22"/>
              </w:rPr>
              <w:t>171.80</w:t>
            </w:r>
          </w:p>
        </w:tc>
        <w:tc>
          <w:tcPr>
            <w:tcW w:w="2587" w:type="dxa"/>
            <w:tcBorders>
              <w:top w:val="single" w:sz="4" w:space="0" w:color="auto"/>
              <w:left w:val="double" w:sz="4" w:space="0" w:color="auto"/>
              <w:bottom w:val="single" w:sz="4" w:space="0" w:color="auto"/>
              <w:right w:val="nil"/>
            </w:tcBorders>
            <w:shd w:val="clear" w:color="auto" w:fill="FFFFFF" w:themeFill="background1"/>
            <w:vAlign w:val="center"/>
            <w:hideMark/>
          </w:tcPr>
          <w:p w14:paraId="68FA77E8" w14:textId="77777777" w:rsidR="008164A5" w:rsidRDefault="008164A5">
            <w:pPr>
              <w:jc w:val="center"/>
              <w:rPr>
                <w:rFonts w:ascii="Times New Roman"/>
                <w:b/>
                <w:kern w:val="0"/>
                <w:sz w:val="22"/>
                <w:szCs w:val="22"/>
              </w:rPr>
            </w:pPr>
            <w:r>
              <w:rPr>
                <w:rFonts w:ascii="Times New Roman"/>
                <w:b/>
                <w:bCs/>
                <w:color w:val="000000"/>
                <w:sz w:val="22"/>
                <w:szCs w:val="22"/>
              </w:rPr>
              <w:t>164.59</w:t>
            </w:r>
          </w:p>
        </w:tc>
      </w:tr>
    </w:tbl>
    <w:p w14:paraId="2FF1E24B" w14:textId="77777777" w:rsidR="008164A5" w:rsidRDefault="008164A5" w:rsidP="008164A5">
      <w:pPr>
        <w:rPr>
          <w:color w:val="FFFFFF" w:themeColor="background1"/>
        </w:rPr>
      </w:pP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8164A5" w14:paraId="156C1E03" w14:textId="77777777" w:rsidTr="008164A5">
        <w:trPr>
          <w:trHeight w:val="363"/>
        </w:trPr>
        <w:tc>
          <w:tcPr>
            <w:tcW w:w="2587" w:type="dxa"/>
            <w:tcBorders>
              <w:top w:val="nil"/>
              <w:left w:val="nil"/>
              <w:bottom w:val="double" w:sz="4" w:space="0" w:color="auto"/>
              <w:right w:val="double" w:sz="4" w:space="0" w:color="auto"/>
            </w:tcBorders>
            <w:shd w:val="clear" w:color="auto" w:fill="7F7F7F" w:themeFill="text1" w:themeFillTint="80"/>
            <w:vAlign w:val="center"/>
            <w:hideMark/>
          </w:tcPr>
          <w:p w14:paraId="6D831A01" w14:textId="77777777" w:rsidR="008164A5" w:rsidRDefault="008164A5">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b/>
                <w:color w:val="FFFFFF" w:themeColor="background1"/>
                <w:sz w:val="22"/>
                <w:szCs w:val="22"/>
              </w:rPr>
              <w:lastRenderedPageBreak/>
              <w:t>(Unit: Million EUR)</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hideMark/>
          </w:tcPr>
          <w:p w14:paraId="5989927F" w14:textId="77777777" w:rsidR="008164A5" w:rsidRDefault="008164A5">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b/>
                <w:color w:val="FFFFFF" w:themeColor="background1"/>
                <w:sz w:val="22"/>
                <w:szCs w:val="22"/>
              </w:rPr>
              <w:t>Q3 FY 2017</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hideMark/>
          </w:tcPr>
          <w:p w14:paraId="0DC5EED4" w14:textId="77777777" w:rsidR="008164A5" w:rsidRDefault="008164A5">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b/>
                <w:color w:val="FFFFFF" w:themeColor="background1"/>
                <w:sz w:val="22"/>
                <w:szCs w:val="22"/>
              </w:rPr>
              <w:t>Q2 FY 2018</w:t>
            </w:r>
          </w:p>
        </w:tc>
        <w:tc>
          <w:tcPr>
            <w:tcW w:w="2587" w:type="dxa"/>
            <w:tcBorders>
              <w:top w:val="nil"/>
              <w:left w:val="double" w:sz="4" w:space="0" w:color="auto"/>
              <w:bottom w:val="double" w:sz="4" w:space="0" w:color="auto"/>
              <w:right w:val="nil"/>
            </w:tcBorders>
            <w:shd w:val="clear" w:color="auto" w:fill="7F7F7F" w:themeFill="text1" w:themeFillTint="80"/>
            <w:vAlign w:val="center"/>
            <w:hideMark/>
          </w:tcPr>
          <w:p w14:paraId="7D67E293" w14:textId="77777777" w:rsidR="008164A5" w:rsidRDefault="008164A5">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b/>
                <w:color w:val="FFFFFF" w:themeColor="background1"/>
                <w:sz w:val="22"/>
                <w:szCs w:val="22"/>
              </w:rPr>
              <w:t>Q3 FY 2018</w:t>
            </w:r>
          </w:p>
        </w:tc>
      </w:tr>
      <w:tr w:rsidR="008164A5" w14:paraId="40F3315D" w14:textId="77777777" w:rsidTr="008164A5">
        <w:trPr>
          <w:trHeight w:val="363"/>
        </w:trPr>
        <w:tc>
          <w:tcPr>
            <w:tcW w:w="2587" w:type="dxa"/>
            <w:tcBorders>
              <w:top w:val="double" w:sz="4" w:space="0" w:color="auto"/>
              <w:left w:val="nil"/>
              <w:bottom w:val="single" w:sz="4" w:space="0" w:color="auto"/>
              <w:right w:val="double" w:sz="4" w:space="0" w:color="auto"/>
            </w:tcBorders>
            <w:vAlign w:val="center"/>
            <w:hideMark/>
          </w:tcPr>
          <w:p w14:paraId="6FC80F43" w14:textId="77777777" w:rsidR="008164A5" w:rsidRDefault="008164A5">
            <w:pPr>
              <w:wordWrap/>
              <w:snapToGrid w:val="0"/>
              <w:ind w:rightChars="56" w:right="112"/>
              <w:jc w:val="center"/>
              <w:rPr>
                <w:rFonts w:asciiTheme="minorBidi" w:hAnsiTheme="minorBidi" w:cstheme="minorBidi"/>
                <w:b/>
                <w:kern w:val="0"/>
                <w:sz w:val="22"/>
                <w:szCs w:val="22"/>
              </w:rPr>
            </w:pPr>
            <w:r>
              <w:rPr>
                <w:rFonts w:asciiTheme="minorBidi" w:hAnsiTheme="minorBidi"/>
                <w:b/>
                <w:sz w:val="22"/>
                <w:szCs w:val="22"/>
              </w:rPr>
              <w:t>Sales</w:t>
            </w:r>
          </w:p>
        </w:tc>
        <w:tc>
          <w:tcPr>
            <w:tcW w:w="2587" w:type="dxa"/>
            <w:tcBorders>
              <w:top w:val="double" w:sz="4" w:space="0" w:color="auto"/>
              <w:left w:val="double" w:sz="4" w:space="0" w:color="auto"/>
              <w:bottom w:val="single" w:sz="4" w:space="0" w:color="auto"/>
              <w:right w:val="double" w:sz="4" w:space="0" w:color="auto"/>
            </w:tcBorders>
            <w:vAlign w:val="center"/>
            <w:hideMark/>
          </w:tcPr>
          <w:p w14:paraId="68FE63B1" w14:textId="77777777" w:rsidR="008164A5" w:rsidRDefault="008164A5">
            <w:pPr>
              <w:jc w:val="center"/>
              <w:rPr>
                <w:rFonts w:ascii="Times New Roman"/>
                <w:b/>
                <w:sz w:val="22"/>
                <w:szCs w:val="22"/>
              </w:rPr>
            </w:pPr>
            <w:r>
              <w:rPr>
                <w:rFonts w:ascii="Times New Roman"/>
                <w:b/>
                <w:bCs/>
                <w:color w:val="000000"/>
                <w:sz w:val="22"/>
                <w:szCs w:val="22"/>
              </w:rPr>
              <w:t>1,371.60</w:t>
            </w:r>
          </w:p>
        </w:tc>
        <w:tc>
          <w:tcPr>
            <w:tcW w:w="2587" w:type="dxa"/>
            <w:tcBorders>
              <w:top w:val="double" w:sz="4" w:space="0" w:color="auto"/>
              <w:left w:val="double" w:sz="4" w:space="0" w:color="auto"/>
              <w:bottom w:val="single" w:sz="4" w:space="0" w:color="auto"/>
              <w:right w:val="double" w:sz="4" w:space="0" w:color="auto"/>
            </w:tcBorders>
            <w:vAlign w:val="center"/>
            <w:hideMark/>
          </w:tcPr>
          <w:p w14:paraId="02435BCA" w14:textId="77777777" w:rsidR="008164A5" w:rsidRDefault="008164A5">
            <w:pPr>
              <w:jc w:val="center"/>
              <w:rPr>
                <w:rFonts w:ascii="Times New Roman"/>
                <w:b/>
                <w:sz w:val="22"/>
                <w:szCs w:val="22"/>
              </w:rPr>
            </w:pPr>
            <w:r>
              <w:rPr>
                <w:rFonts w:ascii="Times New Roman"/>
                <w:b/>
                <w:bCs/>
                <w:color w:val="000000"/>
                <w:sz w:val="22"/>
                <w:szCs w:val="22"/>
              </w:rPr>
              <w:t>1,325.26</w:t>
            </w:r>
          </w:p>
        </w:tc>
        <w:tc>
          <w:tcPr>
            <w:tcW w:w="2587" w:type="dxa"/>
            <w:tcBorders>
              <w:top w:val="double" w:sz="4" w:space="0" w:color="auto"/>
              <w:left w:val="double" w:sz="4" w:space="0" w:color="auto"/>
              <w:bottom w:val="single" w:sz="4" w:space="0" w:color="auto"/>
              <w:right w:val="nil"/>
            </w:tcBorders>
            <w:shd w:val="clear" w:color="auto" w:fill="FFFFFF" w:themeFill="background1"/>
            <w:vAlign w:val="center"/>
            <w:hideMark/>
          </w:tcPr>
          <w:p w14:paraId="6D2509BB" w14:textId="77777777" w:rsidR="008164A5" w:rsidRDefault="008164A5">
            <w:pPr>
              <w:jc w:val="center"/>
              <w:rPr>
                <w:rFonts w:ascii="Times New Roman"/>
                <w:b/>
                <w:sz w:val="22"/>
                <w:szCs w:val="22"/>
              </w:rPr>
            </w:pPr>
            <w:r>
              <w:rPr>
                <w:rFonts w:ascii="Times New Roman"/>
                <w:b/>
                <w:bCs/>
                <w:color w:val="000000"/>
                <w:sz w:val="22"/>
                <w:szCs w:val="22"/>
              </w:rPr>
              <w:t>1,346.14</w:t>
            </w:r>
          </w:p>
        </w:tc>
      </w:tr>
      <w:tr w:rsidR="008164A5" w14:paraId="480896DF" w14:textId="77777777" w:rsidTr="008164A5">
        <w:trPr>
          <w:trHeight w:val="363"/>
        </w:trPr>
        <w:tc>
          <w:tcPr>
            <w:tcW w:w="2587" w:type="dxa"/>
            <w:tcBorders>
              <w:top w:val="single" w:sz="4" w:space="0" w:color="auto"/>
              <w:left w:val="nil"/>
              <w:bottom w:val="single" w:sz="4" w:space="0" w:color="auto"/>
              <w:right w:val="double" w:sz="4" w:space="0" w:color="auto"/>
            </w:tcBorders>
            <w:vAlign w:val="center"/>
            <w:hideMark/>
          </w:tcPr>
          <w:p w14:paraId="4CB992E1" w14:textId="77777777" w:rsidR="008164A5" w:rsidRDefault="008164A5">
            <w:pPr>
              <w:wordWrap/>
              <w:snapToGrid w:val="0"/>
              <w:ind w:rightChars="56" w:right="112"/>
              <w:jc w:val="center"/>
              <w:rPr>
                <w:rFonts w:asciiTheme="minorBidi" w:hAnsiTheme="minorBidi" w:cstheme="minorBidi"/>
                <w:b/>
                <w:kern w:val="0"/>
                <w:sz w:val="22"/>
                <w:szCs w:val="22"/>
              </w:rPr>
            </w:pPr>
            <w:r>
              <w:rPr>
                <w:rFonts w:asciiTheme="minorBidi" w:hAnsiTheme="minorBidi"/>
                <w:b/>
                <w:sz w:val="22"/>
                <w:szCs w:val="22"/>
              </w:rPr>
              <w:t>Operating Profit</w:t>
            </w:r>
          </w:p>
        </w:tc>
        <w:tc>
          <w:tcPr>
            <w:tcW w:w="2587" w:type="dxa"/>
            <w:tcBorders>
              <w:top w:val="single" w:sz="4" w:space="0" w:color="auto"/>
              <w:left w:val="double" w:sz="4" w:space="0" w:color="auto"/>
              <w:bottom w:val="single" w:sz="4" w:space="0" w:color="auto"/>
              <w:right w:val="double" w:sz="4" w:space="0" w:color="auto"/>
            </w:tcBorders>
            <w:vAlign w:val="center"/>
            <w:hideMark/>
          </w:tcPr>
          <w:p w14:paraId="06449044" w14:textId="77777777" w:rsidR="008164A5" w:rsidRDefault="008164A5">
            <w:pPr>
              <w:jc w:val="center"/>
              <w:rPr>
                <w:rFonts w:ascii="Times New Roman"/>
                <w:b/>
                <w:sz w:val="22"/>
                <w:szCs w:val="22"/>
              </w:rPr>
            </w:pPr>
            <w:r>
              <w:rPr>
                <w:rFonts w:ascii="Times New Roman"/>
                <w:b/>
                <w:bCs/>
                <w:color w:val="000000"/>
                <w:sz w:val="22"/>
                <w:szCs w:val="22"/>
              </w:rPr>
              <w:t>163.21</w:t>
            </w:r>
          </w:p>
        </w:tc>
        <w:tc>
          <w:tcPr>
            <w:tcW w:w="2587" w:type="dxa"/>
            <w:tcBorders>
              <w:top w:val="single" w:sz="4" w:space="0" w:color="auto"/>
              <w:left w:val="double" w:sz="4" w:space="0" w:color="auto"/>
              <w:bottom w:val="single" w:sz="4" w:space="0" w:color="auto"/>
              <w:right w:val="double" w:sz="4" w:space="0" w:color="auto"/>
            </w:tcBorders>
            <w:vAlign w:val="center"/>
            <w:hideMark/>
          </w:tcPr>
          <w:p w14:paraId="0F5F41F8" w14:textId="77777777" w:rsidR="008164A5" w:rsidRDefault="008164A5">
            <w:pPr>
              <w:jc w:val="center"/>
              <w:rPr>
                <w:rFonts w:ascii="Times New Roman"/>
                <w:b/>
                <w:sz w:val="22"/>
                <w:szCs w:val="22"/>
              </w:rPr>
            </w:pPr>
            <w:r>
              <w:rPr>
                <w:rFonts w:ascii="Times New Roman"/>
                <w:b/>
                <w:bCs/>
                <w:color w:val="000000"/>
                <w:sz w:val="22"/>
                <w:szCs w:val="22"/>
              </w:rPr>
              <w:t>144.00</w:t>
            </w:r>
          </w:p>
        </w:tc>
        <w:tc>
          <w:tcPr>
            <w:tcW w:w="2587" w:type="dxa"/>
            <w:tcBorders>
              <w:top w:val="single" w:sz="4" w:space="0" w:color="auto"/>
              <w:left w:val="double" w:sz="4" w:space="0" w:color="auto"/>
              <w:bottom w:val="single" w:sz="4" w:space="0" w:color="auto"/>
              <w:right w:val="nil"/>
            </w:tcBorders>
            <w:shd w:val="clear" w:color="auto" w:fill="FFFFFF" w:themeFill="background1"/>
            <w:vAlign w:val="center"/>
            <w:hideMark/>
          </w:tcPr>
          <w:p w14:paraId="54728296" w14:textId="77777777" w:rsidR="008164A5" w:rsidRDefault="008164A5">
            <w:pPr>
              <w:jc w:val="center"/>
              <w:rPr>
                <w:rFonts w:ascii="Times New Roman"/>
                <w:b/>
                <w:sz w:val="22"/>
                <w:szCs w:val="22"/>
              </w:rPr>
            </w:pPr>
            <w:r>
              <w:rPr>
                <w:rFonts w:ascii="Times New Roman"/>
                <w:b/>
                <w:bCs/>
                <w:color w:val="000000"/>
                <w:sz w:val="22"/>
                <w:szCs w:val="22"/>
              </w:rPr>
              <w:t>141.54</w:t>
            </w:r>
          </w:p>
        </w:tc>
      </w:tr>
    </w:tbl>
    <w:p w14:paraId="0C90D5D0" w14:textId="77777777" w:rsidR="008164A5" w:rsidRDefault="008164A5" w:rsidP="008164A5">
      <w:pPr>
        <w:wordWrap/>
        <w:snapToGrid w:val="0"/>
        <w:ind w:leftChars="71" w:left="142" w:rightChars="56" w:right="112"/>
        <w:rPr>
          <w:rFonts w:asciiTheme="minorBidi" w:hAnsiTheme="minorBidi" w:cstheme="minorBidi"/>
          <w:b/>
          <w:i/>
          <w:kern w:val="0"/>
          <w:sz w:val="22"/>
          <w:szCs w:val="22"/>
        </w:rPr>
      </w:pPr>
    </w:p>
    <w:p w14:paraId="2B673626" w14:textId="77777777" w:rsidR="008164A5" w:rsidRDefault="008164A5" w:rsidP="008164A5">
      <w:pPr>
        <w:wordWrap/>
        <w:snapToGrid w:val="0"/>
        <w:ind w:leftChars="71" w:left="142" w:rightChars="56" w:right="112"/>
        <w:rPr>
          <w:rFonts w:asciiTheme="minorBidi" w:hAnsiTheme="minorBidi" w:cstheme="minorBidi"/>
          <w:b/>
          <w:i/>
          <w:kern w:val="0"/>
          <w:sz w:val="22"/>
          <w:szCs w:val="22"/>
        </w:rPr>
      </w:pPr>
      <w:r>
        <w:rPr>
          <w:rFonts w:asciiTheme="minorBidi" w:hAnsiTheme="minorBidi"/>
          <w:b/>
          <w:i/>
          <w:sz w:val="22"/>
          <w:szCs w:val="22"/>
        </w:rPr>
        <w:t xml:space="preserve">*Exchange </w:t>
      </w:r>
      <w:proofErr w:type="spellStart"/>
      <w:r>
        <w:rPr>
          <w:rFonts w:asciiTheme="minorBidi" w:hAnsiTheme="minorBidi"/>
          <w:b/>
          <w:i/>
          <w:sz w:val="22"/>
          <w:szCs w:val="22"/>
        </w:rPr>
        <w:t>Rates</w:t>
      </w:r>
      <w:proofErr w:type="spellEnd"/>
      <w:r>
        <w:rPr>
          <w:rFonts w:asciiTheme="minorBidi" w:hAnsiTheme="minorBidi"/>
          <w:b/>
          <w:i/>
          <w:sz w:val="22"/>
          <w:szCs w:val="22"/>
        </w:rPr>
        <w:t>:</w:t>
      </w:r>
    </w:p>
    <w:p w14:paraId="31952260" w14:textId="77777777" w:rsidR="008164A5" w:rsidRDefault="008164A5" w:rsidP="008164A5">
      <w:pPr>
        <w:wordWrap/>
        <w:snapToGrid w:val="0"/>
        <w:ind w:leftChars="71" w:left="142" w:rightChars="56" w:right="112"/>
        <w:rPr>
          <w:rFonts w:asciiTheme="minorBidi" w:hAnsiTheme="minorBidi" w:cstheme="minorBidi"/>
          <w:b/>
          <w:i/>
          <w:kern w:val="0"/>
          <w:sz w:val="22"/>
          <w:szCs w:val="22"/>
        </w:rPr>
      </w:pP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8164A5" w14:paraId="136F54D6" w14:textId="77777777" w:rsidTr="008164A5">
        <w:trPr>
          <w:trHeight w:val="363"/>
        </w:trPr>
        <w:tc>
          <w:tcPr>
            <w:tcW w:w="2587" w:type="dxa"/>
            <w:tcBorders>
              <w:top w:val="single" w:sz="4" w:space="0" w:color="auto"/>
              <w:left w:val="nil"/>
              <w:bottom w:val="double" w:sz="4" w:space="0" w:color="auto"/>
              <w:right w:val="double" w:sz="4" w:space="0" w:color="auto"/>
            </w:tcBorders>
            <w:shd w:val="clear" w:color="auto" w:fill="7F7F7F" w:themeFill="text1" w:themeFillTint="80"/>
            <w:vAlign w:val="center"/>
          </w:tcPr>
          <w:p w14:paraId="41549D28" w14:textId="77777777" w:rsidR="008164A5" w:rsidRDefault="008164A5">
            <w:pPr>
              <w:wordWrap/>
              <w:snapToGrid w:val="0"/>
              <w:ind w:rightChars="56" w:right="112"/>
              <w:jc w:val="center"/>
              <w:rPr>
                <w:rFonts w:asciiTheme="minorBidi" w:hAnsiTheme="minorBidi" w:cstheme="minorBidi"/>
                <w:b/>
                <w:kern w:val="0"/>
                <w:sz w:val="22"/>
                <w:szCs w:val="22"/>
              </w:rPr>
            </w:pPr>
          </w:p>
        </w:tc>
        <w:tc>
          <w:tcPr>
            <w:tcW w:w="2587" w:type="dxa"/>
            <w:tcBorders>
              <w:top w:val="single" w:sz="4" w:space="0" w:color="auto"/>
              <w:left w:val="single" w:sz="4" w:space="0" w:color="auto"/>
              <w:bottom w:val="double" w:sz="4" w:space="0" w:color="auto"/>
              <w:right w:val="double" w:sz="4" w:space="0" w:color="auto"/>
            </w:tcBorders>
            <w:shd w:val="clear" w:color="auto" w:fill="7F7F7F" w:themeFill="text1" w:themeFillTint="80"/>
            <w:vAlign w:val="center"/>
            <w:hideMark/>
          </w:tcPr>
          <w:p w14:paraId="661DF107" w14:textId="77777777" w:rsidR="008164A5" w:rsidRDefault="008164A5">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b/>
                <w:color w:val="FFFFFF" w:themeColor="background1"/>
                <w:sz w:val="22"/>
                <w:szCs w:val="22"/>
              </w:rPr>
              <w:t>Q3 FY 2017</w:t>
            </w:r>
          </w:p>
        </w:tc>
        <w:tc>
          <w:tcPr>
            <w:tcW w:w="2587" w:type="dxa"/>
            <w:tcBorders>
              <w:top w:val="single" w:sz="4" w:space="0" w:color="auto"/>
              <w:left w:val="double" w:sz="4" w:space="0" w:color="auto"/>
              <w:bottom w:val="double" w:sz="4" w:space="0" w:color="auto"/>
              <w:right w:val="double" w:sz="4" w:space="0" w:color="auto"/>
            </w:tcBorders>
            <w:shd w:val="clear" w:color="auto" w:fill="7F7F7F" w:themeFill="text1" w:themeFillTint="80"/>
            <w:vAlign w:val="center"/>
            <w:hideMark/>
          </w:tcPr>
          <w:p w14:paraId="25B49028" w14:textId="77777777" w:rsidR="008164A5" w:rsidRDefault="008164A5">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b/>
                <w:color w:val="FFFFFF" w:themeColor="background1"/>
                <w:sz w:val="22"/>
                <w:szCs w:val="22"/>
              </w:rPr>
              <w:t>Q2 FY 2018</w:t>
            </w:r>
          </w:p>
        </w:tc>
        <w:tc>
          <w:tcPr>
            <w:tcW w:w="2587" w:type="dxa"/>
            <w:tcBorders>
              <w:top w:val="single" w:sz="4" w:space="0" w:color="auto"/>
              <w:left w:val="double" w:sz="4" w:space="0" w:color="auto"/>
              <w:bottom w:val="double" w:sz="4" w:space="0" w:color="auto"/>
              <w:right w:val="nil"/>
            </w:tcBorders>
            <w:shd w:val="clear" w:color="auto" w:fill="7F7F7F" w:themeFill="text1" w:themeFillTint="80"/>
            <w:vAlign w:val="center"/>
            <w:hideMark/>
          </w:tcPr>
          <w:p w14:paraId="1B0B169D" w14:textId="77777777" w:rsidR="008164A5" w:rsidRDefault="008164A5">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b/>
                <w:color w:val="FFFFFF" w:themeColor="background1"/>
                <w:sz w:val="22"/>
                <w:szCs w:val="22"/>
              </w:rPr>
              <w:t>Q3 FY 2018</w:t>
            </w:r>
          </w:p>
        </w:tc>
      </w:tr>
      <w:tr w:rsidR="008164A5" w14:paraId="1BDC44EB" w14:textId="77777777" w:rsidTr="008164A5">
        <w:trPr>
          <w:trHeight w:val="363"/>
        </w:trPr>
        <w:tc>
          <w:tcPr>
            <w:tcW w:w="2587" w:type="dxa"/>
            <w:tcBorders>
              <w:top w:val="double" w:sz="4" w:space="0" w:color="auto"/>
              <w:left w:val="nil"/>
              <w:bottom w:val="single" w:sz="4" w:space="0" w:color="auto"/>
              <w:right w:val="double" w:sz="4" w:space="0" w:color="auto"/>
            </w:tcBorders>
            <w:vAlign w:val="center"/>
            <w:hideMark/>
          </w:tcPr>
          <w:p w14:paraId="31165A61" w14:textId="77777777" w:rsidR="008164A5" w:rsidRDefault="008164A5">
            <w:pPr>
              <w:wordWrap/>
              <w:snapToGrid w:val="0"/>
              <w:ind w:rightChars="56" w:right="112"/>
              <w:jc w:val="center"/>
              <w:rPr>
                <w:rFonts w:asciiTheme="minorBidi" w:hAnsiTheme="minorBidi" w:cstheme="minorBidi"/>
                <w:b/>
                <w:kern w:val="0"/>
                <w:sz w:val="22"/>
                <w:szCs w:val="22"/>
              </w:rPr>
            </w:pPr>
            <w:r>
              <w:rPr>
                <w:rFonts w:asciiTheme="minorBidi" w:hAnsiTheme="minorBidi"/>
                <w:b/>
                <w:sz w:val="22"/>
                <w:szCs w:val="22"/>
              </w:rPr>
              <w:t>USD / KRW</w:t>
            </w:r>
          </w:p>
        </w:tc>
        <w:tc>
          <w:tcPr>
            <w:tcW w:w="2587" w:type="dxa"/>
            <w:tcBorders>
              <w:top w:val="double" w:sz="4" w:space="0" w:color="auto"/>
              <w:left w:val="single" w:sz="4" w:space="0" w:color="auto"/>
              <w:bottom w:val="single" w:sz="4" w:space="0" w:color="auto"/>
              <w:right w:val="double" w:sz="4" w:space="0" w:color="auto"/>
            </w:tcBorders>
            <w:vAlign w:val="center"/>
            <w:hideMark/>
          </w:tcPr>
          <w:p w14:paraId="4195FD66" w14:textId="77777777" w:rsidR="008164A5" w:rsidRDefault="008164A5">
            <w:pPr>
              <w:jc w:val="center"/>
              <w:rPr>
                <w:rFonts w:ascii="Times New Roman"/>
                <w:b/>
                <w:sz w:val="22"/>
                <w:szCs w:val="22"/>
              </w:rPr>
            </w:pPr>
            <w:r>
              <w:rPr>
                <w:rFonts w:ascii="Times New Roman"/>
                <w:b/>
                <w:bCs/>
                <w:color w:val="000000"/>
                <w:sz w:val="22"/>
                <w:szCs w:val="22"/>
              </w:rPr>
              <w:t>1,132.24</w:t>
            </w:r>
          </w:p>
        </w:tc>
        <w:tc>
          <w:tcPr>
            <w:tcW w:w="2587" w:type="dxa"/>
            <w:tcBorders>
              <w:top w:val="double" w:sz="4" w:space="0" w:color="auto"/>
              <w:left w:val="double" w:sz="4" w:space="0" w:color="auto"/>
              <w:bottom w:val="single" w:sz="4" w:space="0" w:color="auto"/>
              <w:right w:val="double" w:sz="4" w:space="0" w:color="auto"/>
            </w:tcBorders>
            <w:vAlign w:val="center"/>
            <w:hideMark/>
          </w:tcPr>
          <w:p w14:paraId="32271ACE" w14:textId="77777777" w:rsidR="008164A5" w:rsidRDefault="008164A5">
            <w:pPr>
              <w:jc w:val="center"/>
              <w:rPr>
                <w:rFonts w:ascii="Times New Roman"/>
                <w:b/>
                <w:sz w:val="22"/>
                <w:szCs w:val="22"/>
              </w:rPr>
            </w:pPr>
            <w:r>
              <w:rPr>
                <w:rFonts w:ascii="Times New Roman"/>
                <w:b/>
                <w:bCs/>
                <w:color w:val="000000"/>
                <w:sz w:val="22"/>
                <w:szCs w:val="22"/>
              </w:rPr>
              <w:t>1,078.57</w:t>
            </w:r>
          </w:p>
        </w:tc>
        <w:tc>
          <w:tcPr>
            <w:tcW w:w="2587" w:type="dxa"/>
            <w:tcBorders>
              <w:top w:val="double" w:sz="4" w:space="0" w:color="auto"/>
              <w:left w:val="double" w:sz="4" w:space="0" w:color="auto"/>
              <w:bottom w:val="single" w:sz="4" w:space="0" w:color="auto"/>
              <w:right w:val="nil"/>
            </w:tcBorders>
            <w:vAlign w:val="center"/>
            <w:hideMark/>
          </w:tcPr>
          <w:p w14:paraId="213C2821" w14:textId="77777777" w:rsidR="008164A5" w:rsidRDefault="008164A5">
            <w:pPr>
              <w:jc w:val="center"/>
              <w:rPr>
                <w:rFonts w:ascii="Times New Roman"/>
                <w:b/>
                <w:sz w:val="22"/>
                <w:szCs w:val="22"/>
              </w:rPr>
            </w:pPr>
            <w:r>
              <w:rPr>
                <w:rFonts w:ascii="Times New Roman"/>
                <w:b/>
                <w:bCs/>
                <w:color w:val="000000"/>
                <w:sz w:val="22"/>
                <w:szCs w:val="22"/>
              </w:rPr>
              <w:t>1,121.59</w:t>
            </w:r>
          </w:p>
        </w:tc>
      </w:tr>
      <w:tr w:rsidR="008164A5" w14:paraId="7C7F3DE3" w14:textId="77777777" w:rsidTr="008164A5">
        <w:trPr>
          <w:trHeight w:val="363"/>
        </w:trPr>
        <w:tc>
          <w:tcPr>
            <w:tcW w:w="2587" w:type="dxa"/>
            <w:tcBorders>
              <w:top w:val="single" w:sz="4" w:space="0" w:color="auto"/>
              <w:left w:val="nil"/>
              <w:bottom w:val="single" w:sz="4" w:space="0" w:color="auto"/>
              <w:right w:val="double" w:sz="4" w:space="0" w:color="auto"/>
            </w:tcBorders>
            <w:vAlign w:val="center"/>
            <w:hideMark/>
          </w:tcPr>
          <w:p w14:paraId="6C4CB76C" w14:textId="77777777" w:rsidR="008164A5" w:rsidRDefault="008164A5">
            <w:pPr>
              <w:wordWrap/>
              <w:snapToGrid w:val="0"/>
              <w:ind w:rightChars="56" w:right="112"/>
              <w:jc w:val="center"/>
              <w:rPr>
                <w:rFonts w:asciiTheme="minorBidi" w:hAnsiTheme="minorBidi" w:cstheme="minorBidi"/>
                <w:b/>
                <w:kern w:val="0"/>
                <w:sz w:val="22"/>
                <w:szCs w:val="22"/>
              </w:rPr>
            </w:pPr>
            <w:r>
              <w:rPr>
                <w:rFonts w:asciiTheme="minorBidi" w:hAnsiTheme="minorBidi"/>
                <w:b/>
                <w:sz w:val="22"/>
                <w:szCs w:val="22"/>
              </w:rPr>
              <w:t>EUR / KRW</w:t>
            </w:r>
          </w:p>
        </w:tc>
        <w:tc>
          <w:tcPr>
            <w:tcW w:w="2587" w:type="dxa"/>
            <w:tcBorders>
              <w:top w:val="single" w:sz="4" w:space="0" w:color="auto"/>
              <w:left w:val="single" w:sz="4" w:space="0" w:color="auto"/>
              <w:bottom w:val="single" w:sz="4" w:space="0" w:color="auto"/>
              <w:right w:val="double" w:sz="4" w:space="0" w:color="auto"/>
            </w:tcBorders>
            <w:vAlign w:val="center"/>
            <w:hideMark/>
          </w:tcPr>
          <w:p w14:paraId="56259215" w14:textId="77777777" w:rsidR="008164A5" w:rsidRDefault="008164A5">
            <w:pPr>
              <w:jc w:val="center"/>
              <w:rPr>
                <w:rFonts w:ascii="Times New Roman"/>
                <w:b/>
                <w:sz w:val="22"/>
                <w:szCs w:val="22"/>
              </w:rPr>
            </w:pPr>
            <w:r>
              <w:rPr>
                <w:rFonts w:ascii="Times New Roman"/>
                <w:b/>
                <w:bCs/>
                <w:color w:val="000000"/>
                <w:sz w:val="22"/>
                <w:szCs w:val="22"/>
              </w:rPr>
              <w:t>1,330.20</w:t>
            </w:r>
          </w:p>
        </w:tc>
        <w:tc>
          <w:tcPr>
            <w:tcW w:w="2587" w:type="dxa"/>
            <w:tcBorders>
              <w:top w:val="single" w:sz="4" w:space="0" w:color="auto"/>
              <w:left w:val="double" w:sz="4" w:space="0" w:color="auto"/>
              <w:bottom w:val="single" w:sz="4" w:space="0" w:color="auto"/>
              <w:right w:val="double" w:sz="4" w:space="0" w:color="auto"/>
            </w:tcBorders>
            <w:vAlign w:val="center"/>
            <w:hideMark/>
          </w:tcPr>
          <w:p w14:paraId="7A622663" w14:textId="77777777" w:rsidR="008164A5" w:rsidRDefault="008164A5">
            <w:pPr>
              <w:jc w:val="center"/>
              <w:rPr>
                <w:rFonts w:ascii="Times New Roman"/>
                <w:b/>
                <w:sz w:val="22"/>
                <w:szCs w:val="22"/>
              </w:rPr>
            </w:pPr>
            <w:r>
              <w:rPr>
                <w:rFonts w:ascii="Times New Roman"/>
                <w:b/>
                <w:bCs/>
                <w:color w:val="000000"/>
                <w:sz w:val="22"/>
                <w:szCs w:val="22"/>
              </w:rPr>
              <w:t>1,286.84</w:t>
            </w:r>
          </w:p>
        </w:tc>
        <w:tc>
          <w:tcPr>
            <w:tcW w:w="2587" w:type="dxa"/>
            <w:tcBorders>
              <w:top w:val="single" w:sz="4" w:space="0" w:color="auto"/>
              <w:left w:val="double" w:sz="4" w:space="0" w:color="auto"/>
              <w:bottom w:val="single" w:sz="4" w:space="0" w:color="auto"/>
              <w:right w:val="nil"/>
            </w:tcBorders>
            <w:vAlign w:val="center"/>
            <w:hideMark/>
          </w:tcPr>
          <w:p w14:paraId="2267A059" w14:textId="77777777" w:rsidR="008164A5" w:rsidRDefault="008164A5">
            <w:pPr>
              <w:jc w:val="center"/>
              <w:rPr>
                <w:rFonts w:ascii="Times New Roman"/>
                <w:b/>
                <w:sz w:val="22"/>
                <w:szCs w:val="22"/>
              </w:rPr>
            </w:pPr>
            <w:r>
              <w:rPr>
                <w:rFonts w:ascii="Times New Roman"/>
                <w:b/>
                <w:bCs/>
                <w:color w:val="000000"/>
                <w:sz w:val="22"/>
                <w:szCs w:val="22"/>
              </w:rPr>
              <w:t>1,304.25</w:t>
            </w:r>
          </w:p>
        </w:tc>
      </w:tr>
    </w:tbl>
    <w:p w14:paraId="620F8DEB" w14:textId="77777777" w:rsidR="002557F8" w:rsidRPr="00D71D61" w:rsidRDefault="002557F8" w:rsidP="002557F8">
      <w:pPr>
        <w:widowControl/>
        <w:wordWrap/>
        <w:autoSpaceDE/>
        <w:spacing w:line="207" w:lineRule="atLeast"/>
        <w:ind w:right="112"/>
        <w:jc w:val="left"/>
        <w:rPr>
          <w:rFonts w:asciiTheme="minorBidi" w:eastAsia="Malgun Gothic" w:hAnsiTheme="minorBidi" w:cstheme="minorBidi"/>
          <w:b/>
          <w:bCs/>
          <w:color w:val="000000" w:themeColor="text1"/>
          <w:kern w:val="0"/>
          <w:sz w:val="22"/>
          <w:szCs w:val="22"/>
          <w:shd w:val="clear" w:color="auto" w:fill="FFFFFF"/>
        </w:rPr>
      </w:pPr>
    </w:p>
    <w:p w14:paraId="6EF1603F" w14:textId="77777777" w:rsidR="00C13089" w:rsidRPr="00050445" w:rsidRDefault="00C13089" w:rsidP="00C13089">
      <w:pPr>
        <w:widowControl/>
        <w:wordWrap/>
        <w:autoSpaceDE/>
        <w:spacing w:line="320" w:lineRule="exact"/>
        <w:jc w:val="center"/>
        <w:rPr>
          <w:rFonts w:ascii="Times New Roman" w:eastAsia="Times New Roman"/>
          <w:sz w:val="21"/>
        </w:rPr>
      </w:pPr>
      <w:r w:rsidRPr="00050445">
        <w:rPr>
          <w:rFonts w:ascii="Times New Roman" w:eastAsia="Times New Roman"/>
          <w:sz w:val="21"/>
        </w:rPr>
        <w:t>###</w:t>
      </w:r>
    </w:p>
    <w:p w14:paraId="3D0635D1" w14:textId="77777777" w:rsidR="00C13089" w:rsidRPr="00050445" w:rsidRDefault="00C13089" w:rsidP="00C13089">
      <w:pPr>
        <w:wordWrap/>
        <w:spacing w:line="320" w:lineRule="exact"/>
        <w:rPr>
          <w:rFonts w:ascii="Times New Roman"/>
          <w:b/>
          <w:sz w:val="21"/>
        </w:rPr>
      </w:pPr>
      <w:bookmarkStart w:id="1" w:name="OLE_LINK1"/>
      <w:bookmarkStart w:id="2" w:name="OLE_LINK2"/>
      <w:r w:rsidRPr="00050445">
        <w:rPr>
          <w:rFonts w:ascii="Times New Roman"/>
          <w:b/>
          <w:sz w:val="21"/>
        </w:rPr>
        <w:t>A proposito di Hankook</w:t>
      </w:r>
    </w:p>
    <w:p w14:paraId="324B602E" w14:textId="77777777" w:rsidR="00C13089" w:rsidRPr="00050445" w:rsidRDefault="00C13089" w:rsidP="00C13089">
      <w:pPr>
        <w:wordWrap/>
        <w:spacing w:line="320" w:lineRule="exact"/>
        <w:rPr>
          <w:rFonts w:ascii="Times New Roman" w:eastAsia="Times New Roman"/>
          <w:b/>
          <w:sz w:val="21"/>
        </w:rPr>
      </w:pPr>
    </w:p>
    <w:p w14:paraId="10B5829B" w14:textId="77777777" w:rsidR="00C13089" w:rsidRPr="00484CA8" w:rsidRDefault="00C13089" w:rsidP="00C13089">
      <w:pPr>
        <w:suppressAutoHyphens/>
        <w:wordWrap/>
        <w:spacing w:line="320" w:lineRule="exact"/>
        <w:rPr>
          <w:rFonts w:ascii="Times New Roman"/>
          <w:kern w:val="0"/>
          <w:sz w:val="21"/>
        </w:rPr>
      </w:pPr>
      <w:r w:rsidRPr="00050445">
        <w:rPr>
          <w:rFonts w:ascii="Times New Roman"/>
          <w:kern w:val="0"/>
          <w:sz w:val="21"/>
        </w:rPr>
        <w:t xml:space="preserve">Hankook, </w:t>
      </w:r>
      <w:r w:rsidRPr="00484CA8">
        <w:rPr>
          <w:rFonts w:ascii="Times New Roman"/>
          <w:sz w:val="21"/>
          <w:szCs w:val="21"/>
        </w:rPr>
        <w:t>uno dei principali produttori mondiali di pneumatici</w:t>
      </w:r>
      <w:r w:rsidRPr="00050445">
        <w:rPr>
          <w:rFonts w:ascii="Times New Roman"/>
          <w:kern w:val="0"/>
          <w:sz w:val="21"/>
        </w:rPr>
        <w:t xml:space="preserve">, fornisce pneumatici radiali </w:t>
      </w:r>
      <w:r>
        <w:rPr>
          <w:rFonts w:ascii="Times New Roman"/>
          <w:kern w:val="0"/>
          <w:sz w:val="21"/>
        </w:rPr>
        <w:t xml:space="preserve">premium </w:t>
      </w:r>
      <w:r w:rsidRPr="00050445">
        <w:rPr>
          <w:rFonts w:ascii="Times New Roman"/>
          <w:kern w:val="0"/>
          <w:sz w:val="21"/>
        </w:rPr>
        <w:t>ad alte prestazioni per automobili,</w:t>
      </w:r>
      <w:r>
        <w:rPr>
          <w:rFonts w:ascii="Times New Roman"/>
          <w:kern w:val="0"/>
          <w:sz w:val="21"/>
        </w:rPr>
        <w:t xml:space="preserve"> SUV, fuoristrada, trasporto leggero</w:t>
      </w:r>
      <w:r w:rsidRPr="00050445">
        <w:rPr>
          <w:rFonts w:ascii="Times New Roman"/>
          <w:kern w:val="0"/>
          <w:sz w:val="21"/>
        </w:rPr>
        <w:t>, campe</w:t>
      </w:r>
      <w:r>
        <w:rPr>
          <w:rFonts w:ascii="Times New Roman"/>
          <w:kern w:val="0"/>
          <w:sz w:val="21"/>
        </w:rPr>
        <w:t>r, autocarri e</w:t>
      </w:r>
      <w:r w:rsidRPr="00050445">
        <w:rPr>
          <w:rFonts w:ascii="Times New Roman"/>
          <w:kern w:val="0"/>
          <w:sz w:val="21"/>
        </w:rPr>
        <w:t xml:space="preserve"> autobus </w:t>
      </w:r>
      <w:r>
        <w:rPr>
          <w:rFonts w:ascii="Times New Roman"/>
          <w:sz w:val="21"/>
          <w:szCs w:val="21"/>
        </w:rPr>
        <w:t xml:space="preserve">oltre che per </w:t>
      </w:r>
      <w:r w:rsidRPr="00484CA8">
        <w:rPr>
          <w:rFonts w:ascii="Times New Roman"/>
          <w:sz w:val="21"/>
          <w:szCs w:val="21"/>
        </w:rPr>
        <w:t>competizioni motoristiche (su pista e rally).</w:t>
      </w:r>
    </w:p>
    <w:p w14:paraId="1E602923" w14:textId="77777777" w:rsidR="00C13089" w:rsidRPr="00050445" w:rsidRDefault="00C13089" w:rsidP="00C13089">
      <w:pPr>
        <w:suppressAutoHyphens/>
        <w:wordWrap/>
        <w:spacing w:line="320" w:lineRule="exact"/>
        <w:rPr>
          <w:rFonts w:ascii="Times New Roman" w:eastAsia="Times New Roman"/>
          <w:kern w:val="0"/>
          <w:sz w:val="21"/>
        </w:rPr>
      </w:pPr>
    </w:p>
    <w:p w14:paraId="6A16D95C" w14:textId="77777777" w:rsidR="00C13089" w:rsidRDefault="00C13089" w:rsidP="00C13089">
      <w:pPr>
        <w:suppressAutoHyphens/>
        <w:wordWrap/>
        <w:spacing w:line="320" w:lineRule="exact"/>
        <w:rPr>
          <w:rFonts w:ascii="Times New Roman"/>
          <w:kern w:val="0"/>
          <w:sz w:val="21"/>
        </w:rPr>
      </w:pPr>
      <w:r w:rsidRPr="00050445">
        <w:rPr>
          <w:rFonts w:ascii="Times New Roman"/>
          <w:kern w:val="0"/>
          <w:sz w:val="21"/>
        </w:rPr>
        <w:t xml:space="preserve">Hankook investe costantemente in ricerca e sviluppo al fine di offrire ai propri clienti la massima qualità, abbinata all'eccellenza tecnologica. In cinque centri di sviluppo e in </w:t>
      </w:r>
      <w:r>
        <w:rPr>
          <w:rFonts w:ascii="Times New Roman"/>
          <w:kern w:val="0"/>
          <w:sz w:val="21"/>
        </w:rPr>
        <w:t>otto</w:t>
      </w:r>
      <w:r w:rsidRPr="00050445">
        <w:rPr>
          <w:rFonts w:ascii="Times New Roman"/>
          <w:kern w:val="0"/>
          <w:sz w:val="21"/>
        </w:rPr>
        <w:t xml:space="preserve"> </w:t>
      </w:r>
      <w:r>
        <w:rPr>
          <w:rFonts w:ascii="Times New Roman"/>
          <w:kern w:val="0"/>
          <w:sz w:val="21"/>
        </w:rPr>
        <w:t>stabilimenti situati</w:t>
      </w:r>
      <w:r w:rsidRPr="00050445">
        <w:rPr>
          <w:rFonts w:ascii="Times New Roman"/>
          <w:kern w:val="0"/>
          <w:sz w:val="21"/>
        </w:rPr>
        <w:t xml:space="preserve"> in tutto il mondo, l'impresa sviluppa e produce pneumatici </w:t>
      </w:r>
      <w:r>
        <w:rPr>
          <w:rFonts w:ascii="Times New Roman"/>
          <w:kern w:val="0"/>
          <w:sz w:val="21"/>
        </w:rPr>
        <w:t xml:space="preserve">atti a soddisfare pienamente </w:t>
      </w:r>
      <w:r w:rsidRPr="00050445">
        <w:rPr>
          <w:rFonts w:ascii="Times New Roman"/>
          <w:kern w:val="0"/>
          <w:sz w:val="21"/>
        </w:rPr>
        <w:t xml:space="preserve">le speciali esigenze e richieste dei </w:t>
      </w:r>
      <w:r>
        <w:rPr>
          <w:rFonts w:ascii="Times New Roman"/>
          <w:kern w:val="0"/>
          <w:sz w:val="21"/>
        </w:rPr>
        <w:t xml:space="preserve">diversi </w:t>
      </w:r>
      <w:r w:rsidRPr="00050445">
        <w:rPr>
          <w:rFonts w:ascii="Times New Roman"/>
          <w:kern w:val="0"/>
          <w:sz w:val="21"/>
        </w:rPr>
        <w:t xml:space="preserve">mercati. In Europa, presso il centro tecnologico Hankook di Hannover (Germania), avviene lo sviluppo degli pneumatici per i mercati locali e il primo equipaggiamento, nel rispetto delle indicazioni delle principali case automobilistiche europee. Gli pneumatici vengono prodotti, tra l'altro, nella modernissima fabbrica europea dell'impresa di </w:t>
      </w:r>
      <w:proofErr w:type="spellStart"/>
      <w:r w:rsidRPr="00050445">
        <w:rPr>
          <w:rFonts w:ascii="Times New Roman"/>
          <w:kern w:val="0"/>
          <w:sz w:val="21"/>
        </w:rPr>
        <w:t>Rácalmás</w:t>
      </w:r>
      <w:proofErr w:type="spellEnd"/>
      <w:r w:rsidRPr="00050445">
        <w:rPr>
          <w:rFonts w:ascii="Times New Roman"/>
          <w:kern w:val="0"/>
          <w:sz w:val="21"/>
        </w:rPr>
        <w:t xml:space="preserve"> (Ungheria), inaugurata nel 2007 </w:t>
      </w:r>
      <w:r w:rsidRPr="00791743">
        <w:rPr>
          <w:rFonts w:ascii="Times New Roman"/>
          <w:sz w:val="21"/>
          <w:szCs w:val="21"/>
        </w:rPr>
        <w:t>ed in continua espansione</w:t>
      </w:r>
      <w:r w:rsidRPr="00050445">
        <w:rPr>
          <w:rFonts w:ascii="Times New Roman"/>
          <w:kern w:val="0"/>
          <w:sz w:val="21"/>
        </w:rPr>
        <w:t>. Attualmente, oltre 3.000 dipendenti vi producono ogni anno fino a 19 milioni di pneumatici</w:t>
      </w:r>
      <w:r>
        <w:rPr>
          <w:rFonts w:ascii="Times New Roman"/>
          <w:kern w:val="0"/>
          <w:sz w:val="21"/>
        </w:rPr>
        <w:t>.</w:t>
      </w:r>
    </w:p>
    <w:p w14:paraId="099DA0BA" w14:textId="77777777" w:rsidR="00C13089" w:rsidRPr="00050445" w:rsidRDefault="00C13089" w:rsidP="00C13089">
      <w:pPr>
        <w:suppressAutoHyphens/>
        <w:wordWrap/>
        <w:spacing w:line="320" w:lineRule="exact"/>
        <w:rPr>
          <w:rFonts w:ascii="Times New Roman" w:eastAsia="Times New Roman"/>
          <w:kern w:val="0"/>
          <w:sz w:val="21"/>
        </w:rPr>
      </w:pPr>
    </w:p>
    <w:p w14:paraId="7F2BAE2C" w14:textId="77777777" w:rsidR="00C13089" w:rsidRPr="00050445" w:rsidRDefault="00C13089" w:rsidP="00C13089">
      <w:pPr>
        <w:suppressAutoHyphens/>
        <w:wordWrap/>
        <w:spacing w:line="320" w:lineRule="exact"/>
        <w:rPr>
          <w:rFonts w:ascii="Times New Roman"/>
          <w:kern w:val="0"/>
        </w:rPr>
      </w:pPr>
      <w:r w:rsidRPr="00050445">
        <w:rPr>
          <w:rFonts w:ascii="Times New Roman"/>
          <w:kern w:val="0"/>
          <w:sz w:val="21"/>
        </w:rPr>
        <w:t xml:space="preserve">La sede centrale europea e tedesca </w:t>
      </w:r>
      <w:r>
        <w:rPr>
          <w:rFonts w:ascii="Times New Roman"/>
          <w:kern w:val="0"/>
          <w:sz w:val="21"/>
        </w:rPr>
        <w:t>Hankook</w:t>
      </w:r>
      <w:r w:rsidRPr="00050445">
        <w:rPr>
          <w:rFonts w:ascii="Times New Roman"/>
          <w:kern w:val="0"/>
          <w:sz w:val="21"/>
        </w:rPr>
        <w:t xml:space="preserve"> si trova a </w:t>
      </w:r>
      <w:proofErr w:type="spellStart"/>
      <w:r w:rsidRPr="00050445">
        <w:rPr>
          <w:rFonts w:ascii="Times New Roman"/>
          <w:kern w:val="0"/>
          <w:sz w:val="21"/>
        </w:rPr>
        <w:t>Neu-Isenburg</w:t>
      </w:r>
      <w:proofErr w:type="spellEnd"/>
      <w:r w:rsidRPr="00050445">
        <w:rPr>
          <w:rFonts w:ascii="Times New Roman"/>
          <w:kern w:val="0"/>
          <w:sz w:val="21"/>
        </w:rPr>
        <w:t>, nei pressi di Francoforte sul M</w:t>
      </w:r>
      <w:r>
        <w:rPr>
          <w:rFonts w:ascii="Times New Roman"/>
          <w:kern w:val="0"/>
          <w:sz w:val="21"/>
        </w:rPr>
        <w:t xml:space="preserve">eno. In Europa Hankook conta </w:t>
      </w:r>
      <w:r w:rsidRPr="00050445">
        <w:rPr>
          <w:rFonts w:ascii="Times New Roman"/>
          <w:kern w:val="0"/>
          <w:sz w:val="21"/>
        </w:rPr>
        <w:t xml:space="preserve">ulteriori filiali in </w:t>
      </w:r>
      <w:r w:rsidRPr="00230F99">
        <w:rPr>
          <w:rFonts w:ascii="Times New Roman"/>
          <w:kern w:val="0"/>
          <w:sz w:val="21"/>
        </w:rPr>
        <w:t>Francia, Germania, Gran Bretagna, Italia, Olanda, Polonia</w:t>
      </w:r>
      <w:r>
        <w:rPr>
          <w:rFonts w:ascii="Times New Roman"/>
          <w:kern w:val="0"/>
          <w:sz w:val="21"/>
        </w:rPr>
        <w:t xml:space="preserve">, </w:t>
      </w:r>
      <w:r w:rsidRPr="00230F99">
        <w:rPr>
          <w:rFonts w:ascii="Times New Roman"/>
          <w:kern w:val="0"/>
          <w:sz w:val="21"/>
        </w:rPr>
        <w:t>Repubblica Ceca, Russia, Spagna,</w:t>
      </w:r>
      <w:r>
        <w:rPr>
          <w:rFonts w:ascii="Times New Roman"/>
          <w:kern w:val="0"/>
          <w:sz w:val="21"/>
        </w:rPr>
        <w:t xml:space="preserve"> </w:t>
      </w:r>
      <w:r w:rsidRPr="00230F99">
        <w:rPr>
          <w:rFonts w:ascii="Times New Roman"/>
          <w:kern w:val="0"/>
          <w:sz w:val="21"/>
        </w:rPr>
        <w:t xml:space="preserve">Svezia, Turchia, </w:t>
      </w:r>
      <w:r>
        <w:rPr>
          <w:rFonts w:ascii="Times New Roman"/>
          <w:kern w:val="0"/>
          <w:sz w:val="21"/>
        </w:rPr>
        <w:t>Ucraina e Ungheria</w:t>
      </w:r>
      <w:r w:rsidRPr="00050445">
        <w:rPr>
          <w:rFonts w:ascii="Times New Roman"/>
          <w:kern w:val="0"/>
          <w:sz w:val="21"/>
        </w:rPr>
        <w:t xml:space="preserve">. L'impresa dà lavoro a 22.000 dipendenti in tutto il mondo e fornisce i propri prodotti in oltre 180 paesi. </w:t>
      </w:r>
      <w:r w:rsidRPr="00D81D65">
        <w:rPr>
          <w:rFonts w:ascii="Times New Roman"/>
          <w:sz w:val="21"/>
          <w:szCs w:val="21"/>
        </w:rPr>
        <w:t>Gli pneumatici Hankook sono utilizza</w:t>
      </w:r>
      <w:r>
        <w:rPr>
          <w:rFonts w:ascii="Times New Roman"/>
          <w:sz w:val="21"/>
          <w:szCs w:val="21"/>
        </w:rPr>
        <w:t>ti in primo equipaggiamento dalle</w:t>
      </w:r>
      <w:r w:rsidRPr="00D81D65">
        <w:rPr>
          <w:rFonts w:ascii="Times New Roman"/>
          <w:sz w:val="21"/>
          <w:szCs w:val="21"/>
        </w:rPr>
        <w:t xml:space="preserve"> principali </w:t>
      </w:r>
      <w:r>
        <w:rPr>
          <w:rFonts w:ascii="Times New Roman"/>
          <w:sz w:val="21"/>
          <w:szCs w:val="21"/>
        </w:rPr>
        <w:t>case automobilistiche</w:t>
      </w:r>
      <w:r w:rsidRPr="00D81D65">
        <w:rPr>
          <w:rFonts w:ascii="Times New Roman"/>
          <w:sz w:val="21"/>
          <w:szCs w:val="21"/>
        </w:rPr>
        <w:t xml:space="preserve"> internazionali</w:t>
      </w:r>
      <w:r w:rsidRPr="00050445">
        <w:rPr>
          <w:rFonts w:ascii="Times New Roman"/>
          <w:kern w:val="0"/>
          <w:sz w:val="21"/>
        </w:rPr>
        <w:t xml:space="preserve">. </w:t>
      </w:r>
      <w:r>
        <w:rPr>
          <w:rFonts w:ascii="Times New Roman"/>
          <w:kern w:val="0"/>
          <w:sz w:val="21"/>
        </w:rPr>
        <w:t>Oltre</w:t>
      </w:r>
      <w:r w:rsidRPr="00050445">
        <w:rPr>
          <w:rFonts w:ascii="Times New Roman"/>
          <w:kern w:val="0"/>
          <w:sz w:val="21"/>
        </w:rPr>
        <w:t xml:space="preserve"> il 30% del fatturato globale dell'impresa è generato all'interno dell'Europa e della CSI.</w:t>
      </w:r>
      <w:r>
        <w:rPr>
          <w:rFonts w:ascii="Times New Roman"/>
          <w:kern w:val="0"/>
          <w:sz w:val="21"/>
        </w:rPr>
        <w:t xml:space="preserve"> </w:t>
      </w:r>
      <w:r w:rsidRPr="00970A34">
        <w:rPr>
          <w:rFonts w:ascii="Times New Roman"/>
          <w:kern w:val="0"/>
          <w:sz w:val="21"/>
        </w:rPr>
        <w:t>Hankook Tire, dal 2016, è rappresentata nel rinomato Dow Jones Sustainability Index World (DJSI World).</w:t>
      </w:r>
    </w:p>
    <w:p w14:paraId="49C5CD70" w14:textId="77777777" w:rsidR="00C13089" w:rsidRPr="00050445" w:rsidRDefault="00C13089" w:rsidP="00C13089">
      <w:pPr>
        <w:wordWrap/>
        <w:snapToGrid w:val="0"/>
        <w:spacing w:line="320" w:lineRule="exact"/>
        <w:rPr>
          <w:rFonts w:ascii="Times New Roman" w:eastAsia="Times New Roman"/>
          <w:b/>
          <w:kern w:val="0"/>
          <w:sz w:val="21"/>
        </w:rPr>
      </w:pPr>
    </w:p>
    <w:p w14:paraId="44671A7A" w14:textId="77777777" w:rsidR="00C13089" w:rsidRPr="00050445" w:rsidRDefault="00C13089" w:rsidP="00C13089">
      <w:pPr>
        <w:wordWrap/>
        <w:snapToGrid w:val="0"/>
        <w:spacing w:line="320" w:lineRule="exact"/>
        <w:rPr>
          <w:rFonts w:ascii="Times New Roman"/>
          <w:b/>
          <w:kern w:val="0"/>
          <w:sz w:val="21"/>
        </w:rPr>
      </w:pPr>
      <w:r w:rsidRPr="00050445">
        <w:rPr>
          <w:rFonts w:ascii="Times New Roman"/>
          <w:b/>
          <w:kern w:val="0"/>
          <w:sz w:val="21"/>
        </w:rPr>
        <w:t xml:space="preserve">Per ulteriori informazioni visitate il sito </w:t>
      </w:r>
      <w:hyperlink r:id="rId8" w:history="1">
        <w:r w:rsidRPr="00C7679A">
          <w:rPr>
            <w:rStyle w:val="Hyperlink"/>
            <w:rFonts w:ascii="Times New Roman"/>
            <w:b/>
            <w:kern w:val="0"/>
            <w:sz w:val="21"/>
          </w:rPr>
          <w:t>www.hankooktire-mediacenter.com</w:t>
        </w:r>
      </w:hyperlink>
      <w:r w:rsidRPr="00050445">
        <w:rPr>
          <w:rFonts w:ascii="Times New Roman"/>
          <w:b/>
          <w:kern w:val="0"/>
          <w:sz w:val="21"/>
        </w:rPr>
        <w:t xml:space="preserve"> o </w:t>
      </w:r>
      <w:hyperlink r:id="rId9" w:history="1">
        <w:r w:rsidRPr="00C7679A">
          <w:rPr>
            <w:rStyle w:val="Hyperlink"/>
            <w:rFonts w:ascii="Times New Roman"/>
            <w:b/>
            <w:kern w:val="0"/>
            <w:sz w:val="21"/>
          </w:rPr>
          <w:t>www.hankooktire.com</w:t>
        </w:r>
      </w:hyperlink>
    </w:p>
    <w:bookmarkEnd w:id="1"/>
    <w:bookmarkEnd w:id="2"/>
    <w:p w14:paraId="426F9D87" w14:textId="77777777" w:rsidR="00C13089" w:rsidRPr="00050445" w:rsidRDefault="00C13089" w:rsidP="00C13089">
      <w:pPr>
        <w:wordWrap/>
        <w:spacing w:line="320" w:lineRule="exact"/>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C13089" w:rsidRPr="00C06E0E" w14:paraId="7031EC4B" w14:textId="77777777" w:rsidTr="001F5E25">
        <w:tc>
          <w:tcPr>
            <w:tcW w:w="9437" w:type="dxa"/>
            <w:gridSpan w:val="4"/>
            <w:shd w:val="clear" w:color="auto" w:fill="F2F2F2"/>
          </w:tcPr>
          <w:p w14:paraId="4EFB0A66" w14:textId="77777777" w:rsidR="00C13089" w:rsidRPr="00050445" w:rsidRDefault="00C13089" w:rsidP="001F5E25">
            <w:pPr>
              <w:spacing w:after="120"/>
              <w:rPr>
                <w:rFonts w:ascii="Times New Roman"/>
                <w:b/>
                <w:sz w:val="21"/>
                <w:u w:val="single"/>
              </w:rPr>
            </w:pPr>
            <w:r w:rsidRPr="00050445">
              <w:rPr>
                <w:rFonts w:ascii="Times New Roman"/>
                <w:b/>
                <w:sz w:val="21"/>
                <w:u w:val="single"/>
              </w:rPr>
              <w:t>Contatti:</w:t>
            </w:r>
          </w:p>
          <w:p w14:paraId="0FCADA67" w14:textId="77777777" w:rsidR="00C13089" w:rsidRPr="00050445" w:rsidRDefault="00C13089" w:rsidP="001F5E25">
            <w:pPr>
              <w:rPr>
                <w:rFonts w:ascii="Times New Roman"/>
              </w:rPr>
            </w:pPr>
            <w:r w:rsidRPr="00050445">
              <w:rPr>
                <w:rFonts w:ascii="Times New Roman"/>
                <w:b/>
                <w:sz w:val="16"/>
              </w:rPr>
              <w:t xml:space="preserve">Hankook Tire Europe GmbH | Corporate Communications Europe/CIS | </w:t>
            </w:r>
            <w:proofErr w:type="spellStart"/>
            <w:r w:rsidRPr="00050445">
              <w:rPr>
                <w:rFonts w:ascii="Times New Roman"/>
                <w:sz w:val="16"/>
              </w:rPr>
              <w:t>Siemensstr</w:t>
            </w:r>
            <w:proofErr w:type="spellEnd"/>
            <w:r w:rsidRPr="00050445">
              <w:rPr>
                <w:rFonts w:ascii="Times New Roman"/>
                <w:sz w:val="16"/>
              </w:rPr>
              <w:t xml:space="preserve">. </w:t>
            </w:r>
            <w:r w:rsidRPr="00D77522">
              <w:rPr>
                <w:rFonts w:ascii="Times New Roman"/>
                <w:sz w:val="16"/>
              </w:rPr>
              <w:t>14</w:t>
            </w:r>
            <w:r w:rsidRPr="00050445">
              <w:rPr>
                <w:rFonts w:ascii="Times New Roman"/>
                <w:sz w:val="16"/>
              </w:rPr>
              <w:t xml:space="preserve">, 63263 </w:t>
            </w:r>
            <w:proofErr w:type="spellStart"/>
            <w:r w:rsidRPr="00050445">
              <w:rPr>
                <w:rFonts w:ascii="Times New Roman"/>
                <w:sz w:val="16"/>
              </w:rPr>
              <w:t>Neu-Isenburg</w:t>
            </w:r>
            <w:proofErr w:type="spellEnd"/>
            <w:r w:rsidRPr="00050445">
              <w:rPr>
                <w:rFonts w:ascii="Times New Roman"/>
                <w:b/>
                <w:sz w:val="16"/>
              </w:rPr>
              <w:t xml:space="preserve"> | </w:t>
            </w:r>
            <w:r w:rsidRPr="00050445">
              <w:rPr>
                <w:rFonts w:ascii="Times New Roman"/>
                <w:sz w:val="16"/>
              </w:rPr>
              <w:t>Germania</w:t>
            </w:r>
          </w:p>
          <w:p w14:paraId="742951BE" w14:textId="77777777" w:rsidR="00C13089" w:rsidRPr="00050445" w:rsidRDefault="00C13089" w:rsidP="001F5E25">
            <w:pPr>
              <w:rPr>
                <w:rFonts w:ascii="Times New Roman" w:eastAsia="Times New Roman"/>
                <w:sz w:val="21"/>
                <w:u w:val="single"/>
              </w:rPr>
            </w:pPr>
          </w:p>
        </w:tc>
      </w:tr>
      <w:tr w:rsidR="00C13089" w:rsidRPr="00C06E0E" w14:paraId="04189979" w14:textId="77777777" w:rsidTr="001F5E25">
        <w:tc>
          <w:tcPr>
            <w:tcW w:w="2359" w:type="dxa"/>
            <w:shd w:val="clear" w:color="auto" w:fill="F2F2F2"/>
          </w:tcPr>
          <w:p w14:paraId="4642E644" w14:textId="77777777" w:rsidR="00C13089" w:rsidRPr="00DF3D29" w:rsidRDefault="00C13089" w:rsidP="001F5E25">
            <w:pPr>
              <w:wordWrap/>
              <w:spacing w:line="200" w:lineRule="exact"/>
              <w:rPr>
                <w:rFonts w:ascii="Times New Roman"/>
                <w:b/>
                <w:sz w:val="16"/>
                <w:szCs w:val="16"/>
                <w:lang w:val="de-DE"/>
              </w:rPr>
            </w:pPr>
            <w:r w:rsidRPr="00DF3D29">
              <w:rPr>
                <w:rFonts w:ascii="Times New Roman"/>
                <w:b/>
                <w:sz w:val="16"/>
                <w:szCs w:val="16"/>
                <w:lang w:val="de-DE"/>
              </w:rPr>
              <w:t>Felix Kinzer</w:t>
            </w:r>
          </w:p>
          <w:p w14:paraId="0F88A3A3" w14:textId="77777777" w:rsidR="00C13089" w:rsidRPr="00050445" w:rsidRDefault="00C13089" w:rsidP="001F5E25">
            <w:pPr>
              <w:rPr>
                <w:rFonts w:ascii="Times New Roman"/>
                <w:sz w:val="16"/>
              </w:rPr>
            </w:pPr>
            <w:r w:rsidRPr="00050445">
              <w:rPr>
                <w:rFonts w:ascii="Times New Roman"/>
                <w:sz w:val="16"/>
              </w:rPr>
              <w:t>Direttore</w:t>
            </w:r>
          </w:p>
          <w:p w14:paraId="07FA4B08" w14:textId="77777777" w:rsidR="00C13089" w:rsidRPr="00DF3D29" w:rsidRDefault="00C13089" w:rsidP="001F5E25">
            <w:pPr>
              <w:wordWrap/>
              <w:spacing w:line="200" w:lineRule="exact"/>
              <w:rPr>
                <w:rFonts w:ascii="Times New Roman"/>
                <w:sz w:val="16"/>
                <w:szCs w:val="16"/>
                <w:lang w:val="de-DE"/>
              </w:rPr>
            </w:pPr>
            <w:r w:rsidRPr="00DF3D29">
              <w:rPr>
                <w:rFonts w:ascii="Times New Roman"/>
                <w:sz w:val="16"/>
                <w:szCs w:val="16"/>
                <w:lang w:val="de-DE"/>
              </w:rPr>
              <w:t>tel.: +49 (0) 61 02 8149 – 170</w:t>
            </w:r>
          </w:p>
          <w:p w14:paraId="281D28D5" w14:textId="77777777" w:rsidR="00C13089" w:rsidRPr="00DF3D29" w:rsidRDefault="00C6092B" w:rsidP="001F5E25">
            <w:pPr>
              <w:rPr>
                <w:rFonts w:ascii="Times New Roman"/>
                <w:sz w:val="16"/>
                <w:szCs w:val="16"/>
                <w:lang w:val="de-DE"/>
              </w:rPr>
            </w:pPr>
            <w:hyperlink r:id="rId10">
              <w:r w:rsidR="00C13089" w:rsidRPr="00DF3D29">
                <w:rPr>
                  <w:rStyle w:val="Hyperlink"/>
                  <w:rFonts w:ascii="Times New Roman"/>
                  <w:sz w:val="16"/>
                  <w:lang w:val="de-DE"/>
                </w:rPr>
                <w:t>f.kinzer@hankookreifen.de</w:t>
              </w:r>
            </w:hyperlink>
          </w:p>
          <w:p w14:paraId="01B42C54" w14:textId="77777777" w:rsidR="00C13089" w:rsidRPr="00DF3D29" w:rsidRDefault="00C13089" w:rsidP="001F5E25">
            <w:pPr>
              <w:wordWrap/>
              <w:spacing w:line="200" w:lineRule="exact"/>
              <w:rPr>
                <w:rFonts w:ascii="Times New Roman"/>
                <w:sz w:val="16"/>
                <w:szCs w:val="16"/>
                <w:lang w:val="de-DE"/>
              </w:rPr>
            </w:pPr>
          </w:p>
        </w:tc>
        <w:tc>
          <w:tcPr>
            <w:tcW w:w="2359" w:type="dxa"/>
            <w:shd w:val="clear" w:color="auto" w:fill="F2F2F2"/>
          </w:tcPr>
          <w:p w14:paraId="2FCA0298" w14:textId="77777777" w:rsidR="00151E16" w:rsidRPr="00D77522" w:rsidRDefault="00151E16" w:rsidP="00151E16">
            <w:pPr>
              <w:wordWrap/>
              <w:spacing w:line="200" w:lineRule="exact"/>
              <w:rPr>
                <w:rFonts w:ascii="Times New Roman"/>
                <w:b/>
                <w:sz w:val="16"/>
                <w:szCs w:val="16"/>
              </w:rPr>
            </w:pPr>
            <w:r w:rsidRPr="00D77522">
              <w:rPr>
                <w:rFonts w:ascii="Times New Roman"/>
                <w:b/>
                <w:sz w:val="16"/>
                <w:szCs w:val="16"/>
              </w:rPr>
              <w:lastRenderedPageBreak/>
              <w:t>Sabine Riedel</w:t>
            </w:r>
          </w:p>
          <w:p w14:paraId="73D25463" w14:textId="77777777" w:rsidR="00151E16" w:rsidRPr="00050445" w:rsidRDefault="00151E16" w:rsidP="00151E16">
            <w:pPr>
              <w:rPr>
                <w:rFonts w:ascii="Times New Roman"/>
                <w:sz w:val="16"/>
              </w:rPr>
            </w:pPr>
            <w:r w:rsidRPr="00050445">
              <w:rPr>
                <w:rFonts w:ascii="Times New Roman"/>
                <w:sz w:val="16"/>
              </w:rPr>
              <w:t>Manager P</w:t>
            </w:r>
            <w:r>
              <w:rPr>
                <w:rFonts w:ascii="Times New Roman"/>
                <w:sz w:val="16"/>
              </w:rPr>
              <w:t>R</w:t>
            </w:r>
          </w:p>
          <w:p w14:paraId="66FC4BA1" w14:textId="77777777" w:rsidR="00151E16" w:rsidRPr="00D77522" w:rsidRDefault="00151E16" w:rsidP="00151E16">
            <w:pPr>
              <w:wordWrap/>
              <w:spacing w:line="200" w:lineRule="exact"/>
              <w:rPr>
                <w:rFonts w:ascii="Times New Roman"/>
                <w:sz w:val="16"/>
                <w:szCs w:val="16"/>
              </w:rPr>
            </w:pPr>
            <w:r w:rsidRPr="00D77522">
              <w:rPr>
                <w:rFonts w:ascii="Times New Roman"/>
                <w:sz w:val="16"/>
                <w:szCs w:val="16"/>
              </w:rPr>
              <w:t>tel.: +49 (0) 6102 8149 – 174</w:t>
            </w:r>
          </w:p>
          <w:p w14:paraId="383726DB" w14:textId="77EE4E74" w:rsidR="00C13089" w:rsidRPr="00817BA9" w:rsidRDefault="00151E16" w:rsidP="00151E16">
            <w:pPr>
              <w:wordWrap/>
              <w:spacing w:line="200" w:lineRule="exact"/>
              <w:rPr>
                <w:rFonts w:ascii="Times New Roman"/>
                <w:color w:val="0070C0"/>
                <w:sz w:val="21"/>
                <w:szCs w:val="21"/>
                <w:lang w:val="de-DE"/>
              </w:rPr>
            </w:pPr>
            <w:hyperlink r:id="rId11" w:history="1">
              <w:r w:rsidRPr="006F6157">
                <w:rPr>
                  <w:rStyle w:val="Hyperlink"/>
                  <w:rFonts w:ascii="Times New Roman"/>
                  <w:sz w:val="16"/>
                  <w:szCs w:val="16"/>
                  <w:lang w:val="de-DE"/>
                </w:rPr>
                <w:t>s.riedel@hankookreifen.de</w:t>
              </w:r>
            </w:hyperlink>
          </w:p>
        </w:tc>
        <w:tc>
          <w:tcPr>
            <w:tcW w:w="2359" w:type="dxa"/>
            <w:shd w:val="clear" w:color="auto" w:fill="F2F2F2"/>
          </w:tcPr>
          <w:p w14:paraId="04FC7CD9" w14:textId="4840594C" w:rsidR="00C13089" w:rsidRPr="00C06E0E" w:rsidRDefault="00C13089" w:rsidP="001F5E25">
            <w:pPr>
              <w:wordWrap/>
              <w:spacing w:line="200" w:lineRule="exact"/>
              <w:rPr>
                <w:rFonts w:ascii="Times New Roman"/>
                <w:sz w:val="21"/>
                <w:szCs w:val="21"/>
                <w:lang w:val="de-DE"/>
              </w:rPr>
            </w:pPr>
          </w:p>
        </w:tc>
        <w:tc>
          <w:tcPr>
            <w:tcW w:w="2360" w:type="dxa"/>
            <w:shd w:val="clear" w:color="auto" w:fill="F2F2F2"/>
          </w:tcPr>
          <w:p w14:paraId="654E3372" w14:textId="77777777" w:rsidR="00C13089" w:rsidRPr="00C06E0E" w:rsidRDefault="00C13089" w:rsidP="001F5E25">
            <w:pPr>
              <w:wordWrap/>
              <w:spacing w:line="200" w:lineRule="exact"/>
              <w:rPr>
                <w:rFonts w:ascii="Times New Roman"/>
                <w:sz w:val="21"/>
                <w:szCs w:val="21"/>
                <w:lang w:val="de-DE"/>
              </w:rPr>
            </w:pPr>
          </w:p>
        </w:tc>
      </w:tr>
    </w:tbl>
    <w:p w14:paraId="66D47C8A" w14:textId="77777777" w:rsidR="00B373A6" w:rsidRPr="00D71D61" w:rsidRDefault="00B373A6" w:rsidP="00C13089">
      <w:pPr>
        <w:wordWrap/>
        <w:snapToGrid w:val="0"/>
        <w:spacing w:line="276" w:lineRule="auto"/>
        <w:ind w:rightChars="56" w:right="112"/>
        <w:rPr>
          <w:rFonts w:asciiTheme="minorBidi" w:hAnsiTheme="minorBidi" w:cstheme="minorBidi"/>
        </w:rPr>
      </w:pPr>
    </w:p>
    <w:sectPr w:rsidR="00B373A6" w:rsidRPr="00D71D61" w:rsidSect="001F1E90">
      <w:headerReference w:type="default" r:id="rId12"/>
      <w:pgSz w:w="11906" w:h="16838" w:code="9"/>
      <w:pgMar w:top="2268" w:right="794" w:bottom="1134" w:left="794" w:header="839"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8DDA7" w14:textId="77777777" w:rsidR="00C6092B" w:rsidRDefault="00C6092B">
      <w:r>
        <w:separator/>
      </w:r>
    </w:p>
  </w:endnote>
  <w:endnote w:type="continuationSeparator" w:id="0">
    <w:p w14:paraId="08AA89F5" w14:textId="77777777" w:rsidR="00C6092B" w:rsidRDefault="00C6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
    <w:altName w:val="Times New Roman"/>
    <w:charset w:val="00"/>
    <w:family w:val="auto"/>
    <w:pitch w:val="default"/>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60F0B" w14:textId="77777777" w:rsidR="00C6092B" w:rsidRDefault="00C6092B">
      <w:r>
        <w:separator/>
      </w:r>
    </w:p>
  </w:footnote>
  <w:footnote w:type="continuationSeparator" w:id="0">
    <w:p w14:paraId="54D980BD" w14:textId="77777777" w:rsidR="00C6092B" w:rsidRDefault="00C60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8C39D" w14:textId="77777777" w:rsidR="005C05F6" w:rsidRPr="007E3E56" w:rsidRDefault="005C57F1" w:rsidP="001F1E90">
    <w:pPr>
      <w:pStyle w:val="Kopfzeile"/>
      <w:rPr>
        <w:noProof/>
      </w:rPr>
    </w:pPr>
    <w:r>
      <w:rPr>
        <w:noProof/>
        <w:lang w:eastAsia="it-IT"/>
      </w:rPr>
      <w:drawing>
        <wp:inline distT="0" distB="0" distL="0" distR="0" wp14:anchorId="2A816785" wp14:editId="416D10D7">
          <wp:extent cx="6551930" cy="6273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K_EU_header_hankook_2017.jpg"/>
                  <pic:cNvPicPr/>
                </pic:nvPicPr>
                <pic:blipFill>
                  <a:blip r:embed="rId1">
                    <a:extLst>
                      <a:ext uri="{28A0092B-C50C-407E-A947-70E740481C1C}">
                        <a14:useLocalDpi xmlns:a14="http://schemas.microsoft.com/office/drawing/2010/main" val="0"/>
                      </a:ext>
                    </a:extLst>
                  </a:blip>
                  <a:stretch>
                    <a:fillRect/>
                  </a:stretch>
                </pic:blipFill>
                <pic:spPr>
                  <a:xfrm>
                    <a:off x="0" y="0"/>
                    <a:ext cx="6551930" cy="627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45918"/>
    <w:multiLevelType w:val="multilevel"/>
    <w:tmpl w:val="4D36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A5FE7"/>
    <w:multiLevelType w:val="hybridMultilevel"/>
    <w:tmpl w:val="F33E5092"/>
    <w:lvl w:ilvl="0" w:tplc="6272369C">
      <w:start w:val="1"/>
      <w:numFmt w:val="decimal"/>
      <w:lvlText w:val="(%1)"/>
      <w:lvlJc w:val="left"/>
      <w:pPr>
        <w:tabs>
          <w:tab w:val="num" w:pos="720"/>
        </w:tabs>
        <w:ind w:left="720" w:hanging="360"/>
      </w:pPr>
    </w:lvl>
    <w:lvl w:ilvl="1" w:tplc="821CE898" w:tentative="1">
      <w:start w:val="1"/>
      <w:numFmt w:val="decimal"/>
      <w:lvlText w:val="(%2)"/>
      <w:lvlJc w:val="left"/>
      <w:pPr>
        <w:tabs>
          <w:tab w:val="num" w:pos="1440"/>
        </w:tabs>
        <w:ind w:left="1440" w:hanging="360"/>
      </w:pPr>
    </w:lvl>
    <w:lvl w:ilvl="2" w:tplc="B0F8A710" w:tentative="1">
      <w:start w:val="1"/>
      <w:numFmt w:val="decimal"/>
      <w:lvlText w:val="(%3)"/>
      <w:lvlJc w:val="left"/>
      <w:pPr>
        <w:tabs>
          <w:tab w:val="num" w:pos="2160"/>
        </w:tabs>
        <w:ind w:left="2160" w:hanging="360"/>
      </w:pPr>
    </w:lvl>
    <w:lvl w:ilvl="3" w:tplc="8D7418E6" w:tentative="1">
      <w:start w:val="1"/>
      <w:numFmt w:val="decimal"/>
      <w:lvlText w:val="(%4)"/>
      <w:lvlJc w:val="left"/>
      <w:pPr>
        <w:tabs>
          <w:tab w:val="num" w:pos="2880"/>
        </w:tabs>
        <w:ind w:left="2880" w:hanging="360"/>
      </w:pPr>
    </w:lvl>
    <w:lvl w:ilvl="4" w:tplc="A7F2882C" w:tentative="1">
      <w:start w:val="1"/>
      <w:numFmt w:val="decimal"/>
      <w:lvlText w:val="(%5)"/>
      <w:lvlJc w:val="left"/>
      <w:pPr>
        <w:tabs>
          <w:tab w:val="num" w:pos="3600"/>
        </w:tabs>
        <w:ind w:left="3600" w:hanging="360"/>
      </w:pPr>
    </w:lvl>
    <w:lvl w:ilvl="5" w:tplc="7DF6E8E4" w:tentative="1">
      <w:start w:val="1"/>
      <w:numFmt w:val="decimal"/>
      <w:lvlText w:val="(%6)"/>
      <w:lvlJc w:val="left"/>
      <w:pPr>
        <w:tabs>
          <w:tab w:val="num" w:pos="4320"/>
        </w:tabs>
        <w:ind w:left="4320" w:hanging="360"/>
      </w:pPr>
    </w:lvl>
    <w:lvl w:ilvl="6" w:tplc="13B67DE4" w:tentative="1">
      <w:start w:val="1"/>
      <w:numFmt w:val="decimal"/>
      <w:lvlText w:val="(%7)"/>
      <w:lvlJc w:val="left"/>
      <w:pPr>
        <w:tabs>
          <w:tab w:val="num" w:pos="5040"/>
        </w:tabs>
        <w:ind w:left="5040" w:hanging="360"/>
      </w:pPr>
    </w:lvl>
    <w:lvl w:ilvl="7" w:tplc="28A0FFEA" w:tentative="1">
      <w:start w:val="1"/>
      <w:numFmt w:val="decimal"/>
      <w:lvlText w:val="(%8)"/>
      <w:lvlJc w:val="left"/>
      <w:pPr>
        <w:tabs>
          <w:tab w:val="num" w:pos="5760"/>
        </w:tabs>
        <w:ind w:left="5760" w:hanging="360"/>
      </w:pPr>
    </w:lvl>
    <w:lvl w:ilvl="8" w:tplc="76F2C824" w:tentative="1">
      <w:start w:val="1"/>
      <w:numFmt w:val="decimal"/>
      <w:lvlText w:val="(%9)"/>
      <w:lvlJc w:val="left"/>
      <w:pPr>
        <w:tabs>
          <w:tab w:val="num" w:pos="6480"/>
        </w:tabs>
        <w:ind w:left="6480" w:hanging="360"/>
      </w:p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3" w15:restartNumberingAfterBreak="0">
    <w:nsid w:val="7C470665"/>
    <w:multiLevelType w:val="hybridMultilevel"/>
    <w:tmpl w:val="E62A56DA"/>
    <w:lvl w:ilvl="0" w:tplc="6068E9A4">
      <w:start w:val="1"/>
      <w:numFmt w:val="bullet"/>
      <w:lvlText w:val=""/>
      <w:lvlJc w:val="left"/>
      <w:pPr>
        <w:ind w:left="454" w:hanging="454"/>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688"/>
    <w:rsid w:val="00001B26"/>
    <w:rsid w:val="00003ED4"/>
    <w:rsid w:val="000067F7"/>
    <w:rsid w:val="00006833"/>
    <w:rsid w:val="00006EF9"/>
    <w:rsid w:val="00006FAB"/>
    <w:rsid w:val="00017A2B"/>
    <w:rsid w:val="00017B17"/>
    <w:rsid w:val="00021D5D"/>
    <w:rsid w:val="00024C0C"/>
    <w:rsid w:val="00025A5C"/>
    <w:rsid w:val="0002772C"/>
    <w:rsid w:val="000358AA"/>
    <w:rsid w:val="00037000"/>
    <w:rsid w:val="00041118"/>
    <w:rsid w:val="000411F2"/>
    <w:rsid w:val="0004167B"/>
    <w:rsid w:val="00042EA1"/>
    <w:rsid w:val="0004355B"/>
    <w:rsid w:val="000456A6"/>
    <w:rsid w:val="00046516"/>
    <w:rsid w:val="000517F4"/>
    <w:rsid w:val="000548E2"/>
    <w:rsid w:val="00056410"/>
    <w:rsid w:val="00056BA7"/>
    <w:rsid w:val="00057EC4"/>
    <w:rsid w:val="00062F90"/>
    <w:rsid w:val="00065180"/>
    <w:rsid w:val="00072626"/>
    <w:rsid w:val="00074290"/>
    <w:rsid w:val="0007556D"/>
    <w:rsid w:val="0007704F"/>
    <w:rsid w:val="0007733F"/>
    <w:rsid w:val="000831B1"/>
    <w:rsid w:val="0008324C"/>
    <w:rsid w:val="00083DBD"/>
    <w:rsid w:val="00083F3C"/>
    <w:rsid w:val="00084082"/>
    <w:rsid w:val="000875D5"/>
    <w:rsid w:val="00092A45"/>
    <w:rsid w:val="0009371C"/>
    <w:rsid w:val="00097AE8"/>
    <w:rsid w:val="000A64A6"/>
    <w:rsid w:val="000B0BB5"/>
    <w:rsid w:val="000B264A"/>
    <w:rsid w:val="000B3EA5"/>
    <w:rsid w:val="000B411A"/>
    <w:rsid w:val="000B6958"/>
    <w:rsid w:val="000B7332"/>
    <w:rsid w:val="000C0314"/>
    <w:rsid w:val="000C1D3B"/>
    <w:rsid w:val="000C7368"/>
    <w:rsid w:val="000D55CF"/>
    <w:rsid w:val="000D7AB1"/>
    <w:rsid w:val="000D7EA5"/>
    <w:rsid w:val="000E1131"/>
    <w:rsid w:val="000E1D6D"/>
    <w:rsid w:val="000E603A"/>
    <w:rsid w:val="000F04F1"/>
    <w:rsid w:val="000F3085"/>
    <w:rsid w:val="000F5664"/>
    <w:rsid w:val="000F6D80"/>
    <w:rsid w:val="00101BE8"/>
    <w:rsid w:val="00102EF0"/>
    <w:rsid w:val="00103304"/>
    <w:rsid w:val="00104B50"/>
    <w:rsid w:val="00106F2A"/>
    <w:rsid w:val="0010759B"/>
    <w:rsid w:val="00110B77"/>
    <w:rsid w:val="0011783C"/>
    <w:rsid w:val="00120D88"/>
    <w:rsid w:val="00121BE2"/>
    <w:rsid w:val="0012567D"/>
    <w:rsid w:val="0013142D"/>
    <w:rsid w:val="00134AC3"/>
    <w:rsid w:val="0014197F"/>
    <w:rsid w:val="001426DF"/>
    <w:rsid w:val="00142BC2"/>
    <w:rsid w:val="001450BD"/>
    <w:rsid w:val="00151224"/>
    <w:rsid w:val="00151E16"/>
    <w:rsid w:val="00156D85"/>
    <w:rsid w:val="0016069F"/>
    <w:rsid w:val="001614E2"/>
    <w:rsid w:val="00161E47"/>
    <w:rsid w:val="00162C66"/>
    <w:rsid w:val="00163322"/>
    <w:rsid w:val="0017088C"/>
    <w:rsid w:val="00173CBB"/>
    <w:rsid w:val="00175A0A"/>
    <w:rsid w:val="00177ACB"/>
    <w:rsid w:val="0018524D"/>
    <w:rsid w:val="001869DB"/>
    <w:rsid w:val="00190B32"/>
    <w:rsid w:val="00197263"/>
    <w:rsid w:val="00197562"/>
    <w:rsid w:val="001A17CF"/>
    <w:rsid w:val="001A3A1B"/>
    <w:rsid w:val="001A50E6"/>
    <w:rsid w:val="001A5F30"/>
    <w:rsid w:val="001A61C5"/>
    <w:rsid w:val="001B201B"/>
    <w:rsid w:val="001B6243"/>
    <w:rsid w:val="001C0C8B"/>
    <w:rsid w:val="001C1BDA"/>
    <w:rsid w:val="001C1DDE"/>
    <w:rsid w:val="001C2F90"/>
    <w:rsid w:val="001C3AD8"/>
    <w:rsid w:val="001E3019"/>
    <w:rsid w:val="001E34ED"/>
    <w:rsid w:val="001E4216"/>
    <w:rsid w:val="001E6DBC"/>
    <w:rsid w:val="001F0587"/>
    <w:rsid w:val="001F0FB4"/>
    <w:rsid w:val="001F1E90"/>
    <w:rsid w:val="002003BA"/>
    <w:rsid w:val="00200EAE"/>
    <w:rsid w:val="002027B6"/>
    <w:rsid w:val="002108C8"/>
    <w:rsid w:val="00222A01"/>
    <w:rsid w:val="002248AD"/>
    <w:rsid w:val="00224EF1"/>
    <w:rsid w:val="002257F9"/>
    <w:rsid w:val="002266D0"/>
    <w:rsid w:val="00227BDC"/>
    <w:rsid w:val="00233E50"/>
    <w:rsid w:val="00233F45"/>
    <w:rsid w:val="002344F1"/>
    <w:rsid w:val="002364C9"/>
    <w:rsid w:val="0023653F"/>
    <w:rsid w:val="0024003C"/>
    <w:rsid w:val="002451AA"/>
    <w:rsid w:val="00246D1F"/>
    <w:rsid w:val="0025379F"/>
    <w:rsid w:val="00253C6E"/>
    <w:rsid w:val="002556D7"/>
    <w:rsid w:val="002557F8"/>
    <w:rsid w:val="0025739E"/>
    <w:rsid w:val="00267B01"/>
    <w:rsid w:val="00267B18"/>
    <w:rsid w:val="00271BA6"/>
    <w:rsid w:val="002755BD"/>
    <w:rsid w:val="002816D6"/>
    <w:rsid w:val="002857A2"/>
    <w:rsid w:val="00285FED"/>
    <w:rsid w:val="0029513C"/>
    <w:rsid w:val="002A5094"/>
    <w:rsid w:val="002A6CFE"/>
    <w:rsid w:val="002B30F1"/>
    <w:rsid w:val="002B49B4"/>
    <w:rsid w:val="002C00EE"/>
    <w:rsid w:val="002C653A"/>
    <w:rsid w:val="002D0C91"/>
    <w:rsid w:val="002D27EF"/>
    <w:rsid w:val="002D4BAE"/>
    <w:rsid w:val="002D4F96"/>
    <w:rsid w:val="002D5B1A"/>
    <w:rsid w:val="002E4904"/>
    <w:rsid w:val="002E5797"/>
    <w:rsid w:val="002E676C"/>
    <w:rsid w:val="002F24E2"/>
    <w:rsid w:val="002F4BA8"/>
    <w:rsid w:val="002F6A7F"/>
    <w:rsid w:val="002F6C1C"/>
    <w:rsid w:val="002F7B1B"/>
    <w:rsid w:val="0030092B"/>
    <w:rsid w:val="003049EE"/>
    <w:rsid w:val="00304B76"/>
    <w:rsid w:val="003112B9"/>
    <w:rsid w:val="0031176B"/>
    <w:rsid w:val="00312420"/>
    <w:rsid w:val="00312849"/>
    <w:rsid w:val="003136F1"/>
    <w:rsid w:val="00313C4D"/>
    <w:rsid w:val="00314014"/>
    <w:rsid w:val="00316E7B"/>
    <w:rsid w:val="00320DBA"/>
    <w:rsid w:val="0033198D"/>
    <w:rsid w:val="00331C51"/>
    <w:rsid w:val="003330F5"/>
    <w:rsid w:val="00337D38"/>
    <w:rsid w:val="00343CCC"/>
    <w:rsid w:val="00344D69"/>
    <w:rsid w:val="00344F0A"/>
    <w:rsid w:val="00360B1F"/>
    <w:rsid w:val="00362D20"/>
    <w:rsid w:val="003636CA"/>
    <w:rsid w:val="00363C25"/>
    <w:rsid w:val="003643E1"/>
    <w:rsid w:val="00364861"/>
    <w:rsid w:val="00367337"/>
    <w:rsid w:val="00371E7C"/>
    <w:rsid w:val="00372789"/>
    <w:rsid w:val="00375CC2"/>
    <w:rsid w:val="00377C2E"/>
    <w:rsid w:val="00383209"/>
    <w:rsid w:val="00383460"/>
    <w:rsid w:val="003849C6"/>
    <w:rsid w:val="00386398"/>
    <w:rsid w:val="0038762D"/>
    <w:rsid w:val="00387F7A"/>
    <w:rsid w:val="003917CC"/>
    <w:rsid w:val="00394E19"/>
    <w:rsid w:val="003A08DF"/>
    <w:rsid w:val="003A1587"/>
    <w:rsid w:val="003A4235"/>
    <w:rsid w:val="003A4407"/>
    <w:rsid w:val="003A4F6D"/>
    <w:rsid w:val="003A723F"/>
    <w:rsid w:val="003A7F3F"/>
    <w:rsid w:val="003B278F"/>
    <w:rsid w:val="003B3191"/>
    <w:rsid w:val="003B4465"/>
    <w:rsid w:val="003B44B4"/>
    <w:rsid w:val="003B4EC2"/>
    <w:rsid w:val="003C0FBD"/>
    <w:rsid w:val="003C6879"/>
    <w:rsid w:val="003C7BFC"/>
    <w:rsid w:val="003D31D9"/>
    <w:rsid w:val="003D58E0"/>
    <w:rsid w:val="003D68C7"/>
    <w:rsid w:val="003D6BB4"/>
    <w:rsid w:val="003E1A1E"/>
    <w:rsid w:val="003E26F6"/>
    <w:rsid w:val="003E4726"/>
    <w:rsid w:val="003E4A37"/>
    <w:rsid w:val="003E79CF"/>
    <w:rsid w:val="003F1B61"/>
    <w:rsid w:val="003F2CC0"/>
    <w:rsid w:val="003F2DE3"/>
    <w:rsid w:val="003F42F4"/>
    <w:rsid w:val="003F4CFB"/>
    <w:rsid w:val="003F752A"/>
    <w:rsid w:val="004041F4"/>
    <w:rsid w:val="004066C1"/>
    <w:rsid w:val="004157B0"/>
    <w:rsid w:val="004206E9"/>
    <w:rsid w:val="00420E15"/>
    <w:rsid w:val="00423C1A"/>
    <w:rsid w:val="004350DC"/>
    <w:rsid w:val="004369AB"/>
    <w:rsid w:val="00436EAA"/>
    <w:rsid w:val="00440F41"/>
    <w:rsid w:val="004414C4"/>
    <w:rsid w:val="004441A6"/>
    <w:rsid w:val="0044446D"/>
    <w:rsid w:val="00444993"/>
    <w:rsid w:val="00444E7F"/>
    <w:rsid w:val="004460D3"/>
    <w:rsid w:val="00446550"/>
    <w:rsid w:val="00447528"/>
    <w:rsid w:val="00447A3E"/>
    <w:rsid w:val="004504E4"/>
    <w:rsid w:val="00455AEE"/>
    <w:rsid w:val="00457673"/>
    <w:rsid w:val="00457BD7"/>
    <w:rsid w:val="00460D21"/>
    <w:rsid w:val="00465C47"/>
    <w:rsid w:val="004660A2"/>
    <w:rsid w:val="004732AC"/>
    <w:rsid w:val="0047391A"/>
    <w:rsid w:val="0047604C"/>
    <w:rsid w:val="00480FEB"/>
    <w:rsid w:val="004824FA"/>
    <w:rsid w:val="00485225"/>
    <w:rsid w:val="00487547"/>
    <w:rsid w:val="0049255C"/>
    <w:rsid w:val="00494B07"/>
    <w:rsid w:val="00495346"/>
    <w:rsid w:val="00497CC4"/>
    <w:rsid w:val="004A2E64"/>
    <w:rsid w:val="004A31F4"/>
    <w:rsid w:val="004B150E"/>
    <w:rsid w:val="004C29C2"/>
    <w:rsid w:val="004C6ECC"/>
    <w:rsid w:val="004D78DA"/>
    <w:rsid w:val="004E2160"/>
    <w:rsid w:val="004E261D"/>
    <w:rsid w:val="004E2741"/>
    <w:rsid w:val="004E69A7"/>
    <w:rsid w:val="004F28A8"/>
    <w:rsid w:val="004F2952"/>
    <w:rsid w:val="004F6193"/>
    <w:rsid w:val="005011CC"/>
    <w:rsid w:val="0050351C"/>
    <w:rsid w:val="005037DC"/>
    <w:rsid w:val="0051122C"/>
    <w:rsid w:val="005125B6"/>
    <w:rsid w:val="005155F2"/>
    <w:rsid w:val="00524A8B"/>
    <w:rsid w:val="00526BCA"/>
    <w:rsid w:val="00527BD6"/>
    <w:rsid w:val="0053099D"/>
    <w:rsid w:val="00530BA4"/>
    <w:rsid w:val="005329C0"/>
    <w:rsid w:val="00533C3E"/>
    <w:rsid w:val="00534A34"/>
    <w:rsid w:val="00536753"/>
    <w:rsid w:val="005376B1"/>
    <w:rsid w:val="00551780"/>
    <w:rsid w:val="00553142"/>
    <w:rsid w:val="00553B87"/>
    <w:rsid w:val="00554DBF"/>
    <w:rsid w:val="005553B9"/>
    <w:rsid w:val="0055694D"/>
    <w:rsid w:val="005601DA"/>
    <w:rsid w:val="00560424"/>
    <w:rsid w:val="00562EB1"/>
    <w:rsid w:val="005676B7"/>
    <w:rsid w:val="00567792"/>
    <w:rsid w:val="00572854"/>
    <w:rsid w:val="00572CF3"/>
    <w:rsid w:val="00572F13"/>
    <w:rsid w:val="00576183"/>
    <w:rsid w:val="00577CD5"/>
    <w:rsid w:val="00581A3B"/>
    <w:rsid w:val="00581E18"/>
    <w:rsid w:val="00585BFE"/>
    <w:rsid w:val="0058645C"/>
    <w:rsid w:val="00596081"/>
    <w:rsid w:val="005A26B2"/>
    <w:rsid w:val="005A328E"/>
    <w:rsid w:val="005A508B"/>
    <w:rsid w:val="005A5A44"/>
    <w:rsid w:val="005B0C07"/>
    <w:rsid w:val="005B210E"/>
    <w:rsid w:val="005B219E"/>
    <w:rsid w:val="005B51AA"/>
    <w:rsid w:val="005B62B4"/>
    <w:rsid w:val="005C05F6"/>
    <w:rsid w:val="005C0C4E"/>
    <w:rsid w:val="005C0FB0"/>
    <w:rsid w:val="005C181C"/>
    <w:rsid w:val="005C2D4C"/>
    <w:rsid w:val="005C3AB6"/>
    <w:rsid w:val="005C412D"/>
    <w:rsid w:val="005C53CB"/>
    <w:rsid w:val="005C57F1"/>
    <w:rsid w:val="005C767A"/>
    <w:rsid w:val="005D311A"/>
    <w:rsid w:val="005D4631"/>
    <w:rsid w:val="005E1FE0"/>
    <w:rsid w:val="005E6475"/>
    <w:rsid w:val="005F0599"/>
    <w:rsid w:val="005F2FF5"/>
    <w:rsid w:val="005F37C4"/>
    <w:rsid w:val="005F3C4A"/>
    <w:rsid w:val="005F7047"/>
    <w:rsid w:val="005F7481"/>
    <w:rsid w:val="00600B41"/>
    <w:rsid w:val="00602943"/>
    <w:rsid w:val="00607FEE"/>
    <w:rsid w:val="0061114B"/>
    <w:rsid w:val="0061202C"/>
    <w:rsid w:val="00612C39"/>
    <w:rsid w:val="00614B40"/>
    <w:rsid w:val="00615848"/>
    <w:rsid w:val="006179DA"/>
    <w:rsid w:val="00621306"/>
    <w:rsid w:val="00626728"/>
    <w:rsid w:val="00627FD4"/>
    <w:rsid w:val="00634982"/>
    <w:rsid w:val="00634C43"/>
    <w:rsid w:val="00642846"/>
    <w:rsid w:val="006445FB"/>
    <w:rsid w:val="0064577B"/>
    <w:rsid w:val="00645780"/>
    <w:rsid w:val="00647311"/>
    <w:rsid w:val="00651A51"/>
    <w:rsid w:val="00655AAF"/>
    <w:rsid w:val="006606C6"/>
    <w:rsid w:val="00661773"/>
    <w:rsid w:val="00662147"/>
    <w:rsid w:val="006667B6"/>
    <w:rsid w:val="00666939"/>
    <w:rsid w:val="00667BB8"/>
    <w:rsid w:val="00671285"/>
    <w:rsid w:val="00673B55"/>
    <w:rsid w:val="006777AA"/>
    <w:rsid w:val="0068335A"/>
    <w:rsid w:val="006845C6"/>
    <w:rsid w:val="00684F3D"/>
    <w:rsid w:val="006850DA"/>
    <w:rsid w:val="00686AE0"/>
    <w:rsid w:val="00686D56"/>
    <w:rsid w:val="006911C6"/>
    <w:rsid w:val="00692EA8"/>
    <w:rsid w:val="006952A5"/>
    <w:rsid w:val="00696E35"/>
    <w:rsid w:val="006972E3"/>
    <w:rsid w:val="006A5A04"/>
    <w:rsid w:val="006A5C6C"/>
    <w:rsid w:val="006B0178"/>
    <w:rsid w:val="006B6A63"/>
    <w:rsid w:val="006C3268"/>
    <w:rsid w:val="006C7894"/>
    <w:rsid w:val="006D0C54"/>
    <w:rsid w:val="006D1B2E"/>
    <w:rsid w:val="006D2B42"/>
    <w:rsid w:val="006D3D26"/>
    <w:rsid w:val="006D7992"/>
    <w:rsid w:val="006E32E9"/>
    <w:rsid w:val="006E4457"/>
    <w:rsid w:val="006E451A"/>
    <w:rsid w:val="006F16FE"/>
    <w:rsid w:val="006F3E1C"/>
    <w:rsid w:val="006F3EA3"/>
    <w:rsid w:val="006F50B5"/>
    <w:rsid w:val="006F63DB"/>
    <w:rsid w:val="006F6C09"/>
    <w:rsid w:val="0070081A"/>
    <w:rsid w:val="00701140"/>
    <w:rsid w:val="007011A2"/>
    <w:rsid w:val="00702783"/>
    <w:rsid w:val="00707AA4"/>
    <w:rsid w:val="00711E67"/>
    <w:rsid w:val="0071351B"/>
    <w:rsid w:val="00713C21"/>
    <w:rsid w:val="00715BB9"/>
    <w:rsid w:val="00715C23"/>
    <w:rsid w:val="00716459"/>
    <w:rsid w:val="007165BD"/>
    <w:rsid w:val="00717CFD"/>
    <w:rsid w:val="00720C94"/>
    <w:rsid w:val="007232C9"/>
    <w:rsid w:val="00725098"/>
    <w:rsid w:val="007253D4"/>
    <w:rsid w:val="0073576C"/>
    <w:rsid w:val="00740F2F"/>
    <w:rsid w:val="00742854"/>
    <w:rsid w:val="0076020A"/>
    <w:rsid w:val="00762104"/>
    <w:rsid w:val="007627A2"/>
    <w:rsid w:val="00766647"/>
    <w:rsid w:val="007713B4"/>
    <w:rsid w:val="00776FF6"/>
    <w:rsid w:val="007843E8"/>
    <w:rsid w:val="00784A84"/>
    <w:rsid w:val="00784FE0"/>
    <w:rsid w:val="00790A5A"/>
    <w:rsid w:val="00790CA1"/>
    <w:rsid w:val="007911B2"/>
    <w:rsid w:val="00791740"/>
    <w:rsid w:val="00794773"/>
    <w:rsid w:val="0079682A"/>
    <w:rsid w:val="007A030F"/>
    <w:rsid w:val="007A0B1F"/>
    <w:rsid w:val="007A26F4"/>
    <w:rsid w:val="007A46B2"/>
    <w:rsid w:val="007B2158"/>
    <w:rsid w:val="007B21B8"/>
    <w:rsid w:val="007B45A7"/>
    <w:rsid w:val="007B7E9F"/>
    <w:rsid w:val="007C2657"/>
    <w:rsid w:val="007C2672"/>
    <w:rsid w:val="007C61BE"/>
    <w:rsid w:val="007C6376"/>
    <w:rsid w:val="007C708B"/>
    <w:rsid w:val="007D10FB"/>
    <w:rsid w:val="007D773A"/>
    <w:rsid w:val="007E060A"/>
    <w:rsid w:val="007E2845"/>
    <w:rsid w:val="007E3092"/>
    <w:rsid w:val="007E54F5"/>
    <w:rsid w:val="007F0D3B"/>
    <w:rsid w:val="007F5659"/>
    <w:rsid w:val="008031D2"/>
    <w:rsid w:val="008047F0"/>
    <w:rsid w:val="00804C86"/>
    <w:rsid w:val="00807476"/>
    <w:rsid w:val="00807697"/>
    <w:rsid w:val="008161DF"/>
    <w:rsid w:val="008164A5"/>
    <w:rsid w:val="00816A3F"/>
    <w:rsid w:val="00817D1E"/>
    <w:rsid w:val="00820464"/>
    <w:rsid w:val="008234C7"/>
    <w:rsid w:val="00823811"/>
    <w:rsid w:val="00825F05"/>
    <w:rsid w:val="00830A3E"/>
    <w:rsid w:val="00832C60"/>
    <w:rsid w:val="00834BD8"/>
    <w:rsid w:val="00835801"/>
    <w:rsid w:val="008378BA"/>
    <w:rsid w:val="00842D2D"/>
    <w:rsid w:val="00847335"/>
    <w:rsid w:val="00850349"/>
    <w:rsid w:val="00857B3E"/>
    <w:rsid w:val="00857BB8"/>
    <w:rsid w:val="00861BC8"/>
    <w:rsid w:val="00862CA4"/>
    <w:rsid w:val="008650BC"/>
    <w:rsid w:val="00865A22"/>
    <w:rsid w:val="00874D10"/>
    <w:rsid w:val="00880154"/>
    <w:rsid w:val="008805BC"/>
    <w:rsid w:val="008831C1"/>
    <w:rsid w:val="00883B6E"/>
    <w:rsid w:val="00886F45"/>
    <w:rsid w:val="008903C8"/>
    <w:rsid w:val="008922CE"/>
    <w:rsid w:val="00892FAF"/>
    <w:rsid w:val="008930C4"/>
    <w:rsid w:val="00894A06"/>
    <w:rsid w:val="00895890"/>
    <w:rsid w:val="008A2954"/>
    <w:rsid w:val="008A43CF"/>
    <w:rsid w:val="008B0087"/>
    <w:rsid w:val="008B2C3F"/>
    <w:rsid w:val="008B6324"/>
    <w:rsid w:val="008B6CD5"/>
    <w:rsid w:val="008C0A9C"/>
    <w:rsid w:val="008C0CCF"/>
    <w:rsid w:val="008C171B"/>
    <w:rsid w:val="008C2EA7"/>
    <w:rsid w:val="008C351A"/>
    <w:rsid w:val="008C3CE0"/>
    <w:rsid w:val="008C5967"/>
    <w:rsid w:val="008C6923"/>
    <w:rsid w:val="008C6CE9"/>
    <w:rsid w:val="008D1D87"/>
    <w:rsid w:val="008D1E0F"/>
    <w:rsid w:val="008D569C"/>
    <w:rsid w:val="008D74A2"/>
    <w:rsid w:val="008E38C8"/>
    <w:rsid w:val="008E3F8F"/>
    <w:rsid w:val="008E5266"/>
    <w:rsid w:val="008E5716"/>
    <w:rsid w:val="008E7F71"/>
    <w:rsid w:val="008F1402"/>
    <w:rsid w:val="008F2E3D"/>
    <w:rsid w:val="008F53F3"/>
    <w:rsid w:val="009042E3"/>
    <w:rsid w:val="009058AC"/>
    <w:rsid w:val="00905A22"/>
    <w:rsid w:val="00907317"/>
    <w:rsid w:val="0091487F"/>
    <w:rsid w:val="009165DA"/>
    <w:rsid w:val="00917ED4"/>
    <w:rsid w:val="00917F13"/>
    <w:rsid w:val="00921206"/>
    <w:rsid w:val="0092297D"/>
    <w:rsid w:val="00922D88"/>
    <w:rsid w:val="0092333D"/>
    <w:rsid w:val="00925B28"/>
    <w:rsid w:val="009265F3"/>
    <w:rsid w:val="0093624E"/>
    <w:rsid w:val="009374BA"/>
    <w:rsid w:val="009408EB"/>
    <w:rsid w:val="00945782"/>
    <w:rsid w:val="00946E3B"/>
    <w:rsid w:val="00961163"/>
    <w:rsid w:val="00962FEC"/>
    <w:rsid w:val="00964987"/>
    <w:rsid w:val="00965C7E"/>
    <w:rsid w:val="009801A3"/>
    <w:rsid w:val="009816EA"/>
    <w:rsid w:val="009832E3"/>
    <w:rsid w:val="00984E2B"/>
    <w:rsid w:val="009856BB"/>
    <w:rsid w:val="0098683B"/>
    <w:rsid w:val="00991625"/>
    <w:rsid w:val="0099214F"/>
    <w:rsid w:val="00994023"/>
    <w:rsid w:val="00996B66"/>
    <w:rsid w:val="00996F19"/>
    <w:rsid w:val="009A2AEE"/>
    <w:rsid w:val="009A300E"/>
    <w:rsid w:val="009B0771"/>
    <w:rsid w:val="009B107B"/>
    <w:rsid w:val="009B1ECB"/>
    <w:rsid w:val="009B7FB6"/>
    <w:rsid w:val="009C1314"/>
    <w:rsid w:val="009C4F5E"/>
    <w:rsid w:val="009D0A85"/>
    <w:rsid w:val="009D3098"/>
    <w:rsid w:val="009D6DA1"/>
    <w:rsid w:val="009E0C28"/>
    <w:rsid w:val="009E525A"/>
    <w:rsid w:val="009E5512"/>
    <w:rsid w:val="00A0314C"/>
    <w:rsid w:val="00A060A7"/>
    <w:rsid w:val="00A0619F"/>
    <w:rsid w:val="00A12CCD"/>
    <w:rsid w:val="00A17B1C"/>
    <w:rsid w:val="00A20652"/>
    <w:rsid w:val="00A26C68"/>
    <w:rsid w:val="00A36415"/>
    <w:rsid w:val="00A4768A"/>
    <w:rsid w:val="00A51DA9"/>
    <w:rsid w:val="00A52032"/>
    <w:rsid w:val="00A52DF5"/>
    <w:rsid w:val="00A535A3"/>
    <w:rsid w:val="00A54D17"/>
    <w:rsid w:val="00A5536F"/>
    <w:rsid w:val="00A577E0"/>
    <w:rsid w:val="00A57A2D"/>
    <w:rsid w:val="00A60D1B"/>
    <w:rsid w:val="00A610C5"/>
    <w:rsid w:val="00A63352"/>
    <w:rsid w:val="00A64647"/>
    <w:rsid w:val="00A66571"/>
    <w:rsid w:val="00A668CE"/>
    <w:rsid w:val="00A72685"/>
    <w:rsid w:val="00A745C2"/>
    <w:rsid w:val="00A7478E"/>
    <w:rsid w:val="00A74839"/>
    <w:rsid w:val="00A74EFA"/>
    <w:rsid w:val="00A75C31"/>
    <w:rsid w:val="00A7768C"/>
    <w:rsid w:val="00A870E1"/>
    <w:rsid w:val="00A90169"/>
    <w:rsid w:val="00A909EF"/>
    <w:rsid w:val="00A910EF"/>
    <w:rsid w:val="00A94083"/>
    <w:rsid w:val="00AA47A5"/>
    <w:rsid w:val="00AA61BE"/>
    <w:rsid w:val="00AB4682"/>
    <w:rsid w:val="00AB558E"/>
    <w:rsid w:val="00AB71A6"/>
    <w:rsid w:val="00AB744B"/>
    <w:rsid w:val="00AC0270"/>
    <w:rsid w:val="00AC095C"/>
    <w:rsid w:val="00AC0B4C"/>
    <w:rsid w:val="00AD35F8"/>
    <w:rsid w:val="00AD57F6"/>
    <w:rsid w:val="00AE4E88"/>
    <w:rsid w:val="00AF380C"/>
    <w:rsid w:val="00AF5544"/>
    <w:rsid w:val="00B00050"/>
    <w:rsid w:val="00B00353"/>
    <w:rsid w:val="00B05F6F"/>
    <w:rsid w:val="00B0660F"/>
    <w:rsid w:val="00B131E8"/>
    <w:rsid w:val="00B13A1C"/>
    <w:rsid w:val="00B13ACA"/>
    <w:rsid w:val="00B17758"/>
    <w:rsid w:val="00B21381"/>
    <w:rsid w:val="00B248F0"/>
    <w:rsid w:val="00B25A55"/>
    <w:rsid w:val="00B25C14"/>
    <w:rsid w:val="00B2759D"/>
    <w:rsid w:val="00B32991"/>
    <w:rsid w:val="00B33E0B"/>
    <w:rsid w:val="00B37345"/>
    <w:rsid w:val="00B373A6"/>
    <w:rsid w:val="00B41961"/>
    <w:rsid w:val="00B43C9A"/>
    <w:rsid w:val="00B460D9"/>
    <w:rsid w:val="00B50E9B"/>
    <w:rsid w:val="00B55861"/>
    <w:rsid w:val="00B55D94"/>
    <w:rsid w:val="00B56D91"/>
    <w:rsid w:val="00B576C7"/>
    <w:rsid w:val="00B653AD"/>
    <w:rsid w:val="00B67D46"/>
    <w:rsid w:val="00B708BD"/>
    <w:rsid w:val="00B73D7E"/>
    <w:rsid w:val="00B7504A"/>
    <w:rsid w:val="00B8069D"/>
    <w:rsid w:val="00B810C9"/>
    <w:rsid w:val="00B820AD"/>
    <w:rsid w:val="00B84802"/>
    <w:rsid w:val="00B85627"/>
    <w:rsid w:val="00B91A0E"/>
    <w:rsid w:val="00B95413"/>
    <w:rsid w:val="00B95AD6"/>
    <w:rsid w:val="00B97C13"/>
    <w:rsid w:val="00BA0137"/>
    <w:rsid w:val="00BC142A"/>
    <w:rsid w:val="00BC3FA8"/>
    <w:rsid w:val="00BC5355"/>
    <w:rsid w:val="00BC660A"/>
    <w:rsid w:val="00BD3FAA"/>
    <w:rsid w:val="00BD43BF"/>
    <w:rsid w:val="00BD6726"/>
    <w:rsid w:val="00BE4ED4"/>
    <w:rsid w:val="00BE61F0"/>
    <w:rsid w:val="00BE7A87"/>
    <w:rsid w:val="00BF5A72"/>
    <w:rsid w:val="00C00ACF"/>
    <w:rsid w:val="00C00DCB"/>
    <w:rsid w:val="00C016E0"/>
    <w:rsid w:val="00C019F2"/>
    <w:rsid w:val="00C01F52"/>
    <w:rsid w:val="00C0349D"/>
    <w:rsid w:val="00C05C2D"/>
    <w:rsid w:val="00C06488"/>
    <w:rsid w:val="00C13089"/>
    <w:rsid w:val="00C1598A"/>
    <w:rsid w:val="00C1609F"/>
    <w:rsid w:val="00C21867"/>
    <w:rsid w:val="00C22E49"/>
    <w:rsid w:val="00C25161"/>
    <w:rsid w:val="00C25326"/>
    <w:rsid w:val="00C260C2"/>
    <w:rsid w:val="00C337C6"/>
    <w:rsid w:val="00C34E33"/>
    <w:rsid w:val="00C354C1"/>
    <w:rsid w:val="00C40688"/>
    <w:rsid w:val="00C4099F"/>
    <w:rsid w:val="00C4369A"/>
    <w:rsid w:val="00C4386E"/>
    <w:rsid w:val="00C4433C"/>
    <w:rsid w:val="00C4683D"/>
    <w:rsid w:val="00C50B8E"/>
    <w:rsid w:val="00C516D6"/>
    <w:rsid w:val="00C52F5F"/>
    <w:rsid w:val="00C6092B"/>
    <w:rsid w:val="00C60CE2"/>
    <w:rsid w:val="00C60ED8"/>
    <w:rsid w:val="00C61C69"/>
    <w:rsid w:val="00C63E12"/>
    <w:rsid w:val="00C64D83"/>
    <w:rsid w:val="00C64F40"/>
    <w:rsid w:val="00C65850"/>
    <w:rsid w:val="00C705B7"/>
    <w:rsid w:val="00C72795"/>
    <w:rsid w:val="00C74FC1"/>
    <w:rsid w:val="00C75B3A"/>
    <w:rsid w:val="00C76E74"/>
    <w:rsid w:val="00C8029D"/>
    <w:rsid w:val="00C81399"/>
    <w:rsid w:val="00C828A5"/>
    <w:rsid w:val="00C866C8"/>
    <w:rsid w:val="00C972A6"/>
    <w:rsid w:val="00CA50AE"/>
    <w:rsid w:val="00CA6001"/>
    <w:rsid w:val="00CB28A1"/>
    <w:rsid w:val="00CB3022"/>
    <w:rsid w:val="00CB30AA"/>
    <w:rsid w:val="00CC08D4"/>
    <w:rsid w:val="00CC0BBA"/>
    <w:rsid w:val="00CC474E"/>
    <w:rsid w:val="00CD2805"/>
    <w:rsid w:val="00CD4EF7"/>
    <w:rsid w:val="00CD5DB7"/>
    <w:rsid w:val="00CD7DBF"/>
    <w:rsid w:val="00CE0695"/>
    <w:rsid w:val="00CE0E73"/>
    <w:rsid w:val="00CE2E42"/>
    <w:rsid w:val="00CE354C"/>
    <w:rsid w:val="00CE53A7"/>
    <w:rsid w:val="00CE584B"/>
    <w:rsid w:val="00CE5D17"/>
    <w:rsid w:val="00CE6304"/>
    <w:rsid w:val="00CE6F6E"/>
    <w:rsid w:val="00CF0E04"/>
    <w:rsid w:val="00CF1C31"/>
    <w:rsid w:val="00D0031C"/>
    <w:rsid w:val="00D0079A"/>
    <w:rsid w:val="00D02C57"/>
    <w:rsid w:val="00D0459C"/>
    <w:rsid w:val="00D0526C"/>
    <w:rsid w:val="00D05919"/>
    <w:rsid w:val="00D05B39"/>
    <w:rsid w:val="00D06108"/>
    <w:rsid w:val="00D070A8"/>
    <w:rsid w:val="00D1194E"/>
    <w:rsid w:val="00D11E7A"/>
    <w:rsid w:val="00D12A06"/>
    <w:rsid w:val="00D221C8"/>
    <w:rsid w:val="00D24CAC"/>
    <w:rsid w:val="00D251E2"/>
    <w:rsid w:val="00D3121A"/>
    <w:rsid w:val="00D31583"/>
    <w:rsid w:val="00D318F6"/>
    <w:rsid w:val="00D35D7F"/>
    <w:rsid w:val="00D362CF"/>
    <w:rsid w:val="00D36BFB"/>
    <w:rsid w:val="00D373E8"/>
    <w:rsid w:val="00D40C1A"/>
    <w:rsid w:val="00D41461"/>
    <w:rsid w:val="00D423AB"/>
    <w:rsid w:val="00D43C92"/>
    <w:rsid w:val="00D453A8"/>
    <w:rsid w:val="00D465E9"/>
    <w:rsid w:val="00D46A3C"/>
    <w:rsid w:val="00D518B4"/>
    <w:rsid w:val="00D534C0"/>
    <w:rsid w:val="00D60AC3"/>
    <w:rsid w:val="00D61307"/>
    <w:rsid w:val="00D6139C"/>
    <w:rsid w:val="00D616DC"/>
    <w:rsid w:val="00D71D61"/>
    <w:rsid w:val="00D744D5"/>
    <w:rsid w:val="00D74661"/>
    <w:rsid w:val="00D75368"/>
    <w:rsid w:val="00D76BD0"/>
    <w:rsid w:val="00D8221E"/>
    <w:rsid w:val="00D82880"/>
    <w:rsid w:val="00D8322A"/>
    <w:rsid w:val="00D83365"/>
    <w:rsid w:val="00D8477F"/>
    <w:rsid w:val="00D8749B"/>
    <w:rsid w:val="00D924DD"/>
    <w:rsid w:val="00DA01EE"/>
    <w:rsid w:val="00DA390E"/>
    <w:rsid w:val="00DA5929"/>
    <w:rsid w:val="00DB33B9"/>
    <w:rsid w:val="00DB5858"/>
    <w:rsid w:val="00DB655B"/>
    <w:rsid w:val="00DC3D3F"/>
    <w:rsid w:val="00DC78BB"/>
    <w:rsid w:val="00DC7FB1"/>
    <w:rsid w:val="00DD2AFA"/>
    <w:rsid w:val="00DD55C9"/>
    <w:rsid w:val="00DD699B"/>
    <w:rsid w:val="00DE0692"/>
    <w:rsid w:val="00DE0F99"/>
    <w:rsid w:val="00DE40A0"/>
    <w:rsid w:val="00DE4CE6"/>
    <w:rsid w:val="00DF5389"/>
    <w:rsid w:val="00E00A32"/>
    <w:rsid w:val="00E01218"/>
    <w:rsid w:val="00E0712F"/>
    <w:rsid w:val="00E12C17"/>
    <w:rsid w:val="00E141CB"/>
    <w:rsid w:val="00E14CA3"/>
    <w:rsid w:val="00E20F68"/>
    <w:rsid w:val="00E22F35"/>
    <w:rsid w:val="00E321A8"/>
    <w:rsid w:val="00E3373B"/>
    <w:rsid w:val="00E40748"/>
    <w:rsid w:val="00E41893"/>
    <w:rsid w:val="00E478C6"/>
    <w:rsid w:val="00E523B6"/>
    <w:rsid w:val="00E52421"/>
    <w:rsid w:val="00E54916"/>
    <w:rsid w:val="00E56CD3"/>
    <w:rsid w:val="00E56FF3"/>
    <w:rsid w:val="00E57F4D"/>
    <w:rsid w:val="00E6056E"/>
    <w:rsid w:val="00E66D67"/>
    <w:rsid w:val="00E66E4A"/>
    <w:rsid w:val="00E75D1F"/>
    <w:rsid w:val="00E75EDB"/>
    <w:rsid w:val="00E76B60"/>
    <w:rsid w:val="00E76BB8"/>
    <w:rsid w:val="00E84A22"/>
    <w:rsid w:val="00E8675F"/>
    <w:rsid w:val="00E86F42"/>
    <w:rsid w:val="00E905FC"/>
    <w:rsid w:val="00E91ACE"/>
    <w:rsid w:val="00E91F6B"/>
    <w:rsid w:val="00EA49AE"/>
    <w:rsid w:val="00EB0A39"/>
    <w:rsid w:val="00EB1962"/>
    <w:rsid w:val="00EB3C8F"/>
    <w:rsid w:val="00EC1299"/>
    <w:rsid w:val="00EC66A7"/>
    <w:rsid w:val="00ED0617"/>
    <w:rsid w:val="00ED3C4B"/>
    <w:rsid w:val="00ED4E52"/>
    <w:rsid w:val="00ED6DA7"/>
    <w:rsid w:val="00EE03AF"/>
    <w:rsid w:val="00EE126A"/>
    <w:rsid w:val="00EE25AA"/>
    <w:rsid w:val="00EE3108"/>
    <w:rsid w:val="00EF175E"/>
    <w:rsid w:val="00EF34E6"/>
    <w:rsid w:val="00EF4261"/>
    <w:rsid w:val="00EF4655"/>
    <w:rsid w:val="00EF4733"/>
    <w:rsid w:val="00EF6D6B"/>
    <w:rsid w:val="00EF74A1"/>
    <w:rsid w:val="00EF78FB"/>
    <w:rsid w:val="00F0088E"/>
    <w:rsid w:val="00F03C1F"/>
    <w:rsid w:val="00F1557C"/>
    <w:rsid w:val="00F160D1"/>
    <w:rsid w:val="00F22246"/>
    <w:rsid w:val="00F23285"/>
    <w:rsid w:val="00F2681D"/>
    <w:rsid w:val="00F27925"/>
    <w:rsid w:val="00F31841"/>
    <w:rsid w:val="00F31DD4"/>
    <w:rsid w:val="00F32D3F"/>
    <w:rsid w:val="00F34B5E"/>
    <w:rsid w:val="00F44A39"/>
    <w:rsid w:val="00F4574A"/>
    <w:rsid w:val="00F5214C"/>
    <w:rsid w:val="00F54113"/>
    <w:rsid w:val="00F55D7D"/>
    <w:rsid w:val="00F6287A"/>
    <w:rsid w:val="00F66E1C"/>
    <w:rsid w:val="00F728F6"/>
    <w:rsid w:val="00F748F3"/>
    <w:rsid w:val="00F75A33"/>
    <w:rsid w:val="00F77110"/>
    <w:rsid w:val="00F83768"/>
    <w:rsid w:val="00F84CD9"/>
    <w:rsid w:val="00F90176"/>
    <w:rsid w:val="00F92312"/>
    <w:rsid w:val="00F93CDE"/>
    <w:rsid w:val="00F94621"/>
    <w:rsid w:val="00F9558F"/>
    <w:rsid w:val="00F9594D"/>
    <w:rsid w:val="00F9705D"/>
    <w:rsid w:val="00FA1B15"/>
    <w:rsid w:val="00FA69B1"/>
    <w:rsid w:val="00FC0223"/>
    <w:rsid w:val="00FC5913"/>
    <w:rsid w:val="00FC63FA"/>
    <w:rsid w:val="00FC6E23"/>
    <w:rsid w:val="00FD1075"/>
    <w:rsid w:val="00FD3CD6"/>
    <w:rsid w:val="00FD4730"/>
    <w:rsid w:val="00FD5776"/>
    <w:rsid w:val="00FD6AF0"/>
    <w:rsid w:val="00FD7BC4"/>
    <w:rsid w:val="00FD7F25"/>
    <w:rsid w:val="00FE0991"/>
    <w:rsid w:val="00FE3A0A"/>
    <w:rsid w:val="00FE5449"/>
    <w:rsid w:val="00FE5D10"/>
    <w:rsid w:val="00FE6536"/>
    <w:rsid w:val="00FE6556"/>
    <w:rsid w:val="00FE72AB"/>
    <w:rsid w:val="00FF00CE"/>
    <w:rsid w:val="00FF0EB4"/>
    <w:rsid w:val="00FF2621"/>
    <w:rsid w:val="00FF31F9"/>
    <w:rsid w:val="00FF4009"/>
    <w:rsid w:val="00FF41D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EDB81"/>
  <w15:docId w15:val="{923993ED-8EBC-4BAD-8654-334353B40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it-IT"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40688"/>
    <w:pPr>
      <w:widowControl w:val="0"/>
      <w:wordWrap w:val="0"/>
      <w:autoSpaceDE w:val="0"/>
      <w:autoSpaceDN w:val="0"/>
      <w:jc w:val="both"/>
    </w:pPr>
    <w:rPr>
      <w:rFonts w:ascii="Batang" w:eastAsia="Batang" w:hAnsi="Times New Roman"/>
      <w:kern w:val="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le general,_0Table Grid"/>
    <w:basedOn w:val="NormaleTabelle"/>
    <w:rsid w:val="00C40688"/>
    <w:pPr>
      <w:widowControl w:val="0"/>
      <w:wordWrap w:val="0"/>
      <w:autoSpaceDE w:val="0"/>
      <w:autoSpaceDN w:val="0"/>
      <w:jc w:val="both"/>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C40688"/>
    <w:pPr>
      <w:tabs>
        <w:tab w:val="center" w:pos="4252"/>
        <w:tab w:val="right" w:pos="8504"/>
      </w:tabs>
      <w:snapToGrid w:val="0"/>
    </w:pPr>
    <w:rPr>
      <w:kern w:val="0"/>
    </w:rPr>
  </w:style>
  <w:style w:type="character" w:customStyle="1" w:styleId="KopfzeileZchn">
    <w:name w:val="Kopfzeile Zchn"/>
    <w:link w:val="Kopfzeile"/>
    <w:rsid w:val="00C40688"/>
    <w:rPr>
      <w:rFonts w:ascii="Batang" w:eastAsia="Batang" w:hAnsi="Times New Roman" w:cs="Times New Roman"/>
      <w:szCs w:val="24"/>
    </w:rPr>
  </w:style>
  <w:style w:type="character" w:styleId="Hyperlink">
    <w:name w:val="Hyperlink"/>
    <w:uiPriority w:val="99"/>
    <w:unhideWhenUsed/>
    <w:rsid w:val="00C40688"/>
    <w:rPr>
      <w:color w:val="0000FF"/>
      <w:u w:val="single"/>
    </w:rPr>
  </w:style>
  <w:style w:type="paragraph" w:styleId="StandardWeb">
    <w:name w:val="Normal (Web)"/>
    <w:basedOn w:val="Standard"/>
    <w:uiPriority w:val="99"/>
    <w:unhideWhenUsed/>
    <w:rsid w:val="00C40688"/>
    <w:pPr>
      <w:widowControl/>
      <w:wordWrap/>
      <w:autoSpaceDE/>
      <w:autoSpaceDN/>
      <w:jc w:val="left"/>
    </w:pPr>
    <w:rPr>
      <w:rFonts w:ascii="����" w:eastAsia="Gulim" w:hAnsi="����" w:cs="Gulim"/>
      <w:kern w:val="0"/>
      <w:sz w:val="24"/>
    </w:rPr>
  </w:style>
  <w:style w:type="character" w:customStyle="1" w:styleId="apple-converted-space">
    <w:name w:val="apple-converted-space"/>
    <w:basedOn w:val="Absatz-Standardschriftart"/>
    <w:rsid w:val="00C40688"/>
  </w:style>
  <w:style w:type="paragraph" w:styleId="Sprechblasentext">
    <w:name w:val="Balloon Text"/>
    <w:basedOn w:val="Standard"/>
    <w:link w:val="SprechblasentextZchn"/>
    <w:uiPriority w:val="99"/>
    <w:semiHidden/>
    <w:unhideWhenUsed/>
    <w:rsid w:val="00C40688"/>
    <w:rPr>
      <w:rFonts w:ascii="Malgun Gothic" w:eastAsia="Malgun Gothic" w:hAnsi="Malgun Gothic"/>
      <w:kern w:val="0"/>
      <w:sz w:val="18"/>
      <w:szCs w:val="18"/>
    </w:rPr>
  </w:style>
  <w:style w:type="character" w:customStyle="1" w:styleId="SprechblasentextZchn">
    <w:name w:val="Sprechblasentext Zchn"/>
    <w:link w:val="Sprechblasentext"/>
    <w:uiPriority w:val="99"/>
    <w:semiHidden/>
    <w:rsid w:val="00C40688"/>
    <w:rPr>
      <w:rFonts w:ascii="Malgun Gothic" w:eastAsia="Malgun Gothic" w:hAnsi="Malgun Gothic" w:cs="Times New Roman"/>
      <w:sz w:val="18"/>
      <w:szCs w:val="18"/>
    </w:rPr>
  </w:style>
  <w:style w:type="paragraph" w:styleId="Fuzeile">
    <w:name w:val="footer"/>
    <w:basedOn w:val="Standard"/>
    <w:link w:val="FuzeileZchn"/>
    <w:uiPriority w:val="99"/>
    <w:unhideWhenUsed/>
    <w:rsid w:val="003049EE"/>
    <w:pPr>
      <w:tabs>
        <w:tab w:val="center" w:pos="4513"/>
        <w:tab w:val="right" w:pos="9026"/>
      </w:tabs>
      <w:snapToGrid w:val="0"/>
    </w:pPr>
  </w:style>
  <w:style w:type="character" w:customStyle="1" w:styleId="FuzeileZchn">
    <w:name w:val="Fußzeile Zchn"/>
    <w:link w:val="Fuzeile"/>
    <w:uiPriority w:val="99"/>
    <w:rsid w:val="003049EE"/>
    <w:rPr>
      <w:rFonts w:ascii="Batang" w:eastAsia="Batang" w:hAnsi="Times New Roman"/>
      <w:kern w:val="2"/>
      <w:szCs w:val="24"/>
    </w:rPr>
  </w:style>
  <w:style w:type="character" w:customStyle="1" w:styleId="resenkohighlightspan">
    <w:name w:val="resenkohighlightspan"/>
    <w:rsid w:val="00A74839"/>
  </w:style>
  <w:style w:type="character" w:customStyle="1" w:styleId="srcenkohighlightspan">
    <w:name w:val="srcenkohighlightspan"/>
    <w:rsid w:val="00222A01"/>
  </w:style>
  <w:style w:type="character" w:styleId="Hervorhebung">
    <w:name w:val="Emphasis"/>
    <w:uiPriority w:val="20"/>
    <w:qFormat/>
    <w:rsid w:val="00CC0BBA"/>
    <w:rPr>
      <w:i/>
      <w:iCs/>
    </w:rPr>
  </w:style>
  <w:style w:type="character" w:styleId="Kommentarzeichen">
    <w:name w:val="annotation reference"/>
    <w:basedOn w:val="Absatz-Standardschriftart"/>
    <w:uiPriority w:val="99"/>
    <w:semiHidden/>
    <w:unhideWhenUsed/>
    <w:rsid w:val="00FE0991"/>
    <w:rPr>
      <w:sz w:val="18"/>
      <w:szCs w:val="18"/>
    </w:rPr>
  </w:style>
  <w:style w:type="paragraph" w:styleId="Kommentartext">
    <w:name w:val="annotation text"/>
    <w:basedOn w:val="Standard"/>
    <w:link w:val="KommentartextZchn"/>
    <w:uiPriority w:val="99"/>
    <w:semiHidden/>
    <w:unhideWhenUsed/>
    <w:rsid w:val="00FE0991"/>
    <w:pPr>
      <w:jc w:val="left"/>
    </w:pPr>
  </w:style>
  <w:style w:type="character" w:customStyle="1" w:styleId="KommentartextZchn">
    <w:name w:val="Kommentartext Zchn"/>
    <w:basedOn w:val="Absatz-Standardschriftart"/>
    <w:link w:val="Kommentartext"/>
    <w:uiPriority w:val="99"/>
    <w:semiHidden/>
    <w:rsid w:val="00FE0991"/>
    <w:rPr>
      <w:rFonts w:ascii="Batang" w:eastAsia="Batang" w:hAnsi="Times New Roman"/>
      <w:kern w:val="2"/>
      <w:szCs w:val="24"/>
    </w:rPr>
  </w:style>
  <w:style w:type="paragraph" w:styleId="Kommentarthema">
    <w:name w:val="annotation subject"/>
    <w:basedOn w:val="Kommentartext"/>
    <w:next w:val="Kommentartext"/>
    <w:link w:val="KommentarthemaZchn"/>
    <w:uiPriority w:val="99"/>
    <w:semiHidden/>
    <w:unhideWhenUsed/>
    <w:rsid w:val="00FE0991"/>
    <w:rPr>
      <w:b/>
      <w:bCs/>
    </w:rPr>
  </w:style>
  <w:style w:type="character" w:customStyle="1" w:styleId="KommentarthemaZchn">
    <w:name w:val="Kommentarthema Zchn"/>
    <w:basedOn w:val="KommentartextZchn"/>
    <w:link w:val="Kommentarthema"/>
    <w:uiPriority w:val="99"/>
    <w:semiHidden/>
    <w:rsid w:val="00FE0991"/>
    <w:rPr>
      <w:rFonts w:ascii="Batang" w:eastAsia="Batang" w:hAnsi="Times New Roman"/>
      <w:b/>
      <w:bCs/>
      <w:kern w:val="2"/>
      <w:szCs w:val="24"/>
    </w:rPr>
  </w:style>
  <w:style w:type="paragraph" w:styleId="Listenabsatz">
    <w:name w:val="List Paragraph"/>
    <w:basedOn w:val="Standard"/>
    <w:uiPriority w:val="34"/>
    <w:qFormat/>
    <w:rsid w:val="00A0619F"/>
    <w:pPr>
      <w:ind w:leftChars="400" w:left="800"/>
    </w:pPr>
  </w:style>
  <w:style w:type="character" w:customStyle="1" w:styleId="NichtaufgelsteErwhnung1">
    <w:name w:val="Nicht aufgelöste Erwähnung1"/>
    <w:basedOn w:val="Absatz-Standardschriftart"/>
    <w:uiPriority w:val="99"/>
    <w:semiHidden/>
    <w:unhideWhenUsed/>
    <w:rsid w:val="00936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2456">
      <w:bodyDiv w:val="1"/>
      <w:marLeft w:val="0"/>
      <w:marRight w:val="0"/>
      <w:marTop w:val="0"/>
      <w:marBottom w:val="0"/>
      <w:divBdr>
        <w:top w:val="none" w:sz="0" w:space="0" w:color="auto"/>
        <w:left w:val="none" w:sz="0" w:space="0" w:color="auto"/>
        <w:bottom w:val="none" w:sz="0" w:space="0" w:color="auto"/>
        <w:right w:val="none" w:sz="0" w:space="0" w:color="auto"/>
      </w:divBdr>
    </w:div>
    <w:div w:id="255792956">
      <w:bodyDiv w:val="1"/>
      <w:marLeft w:val="0"/>
      <w:marRight w:val="0"/>
      <w:marTop w:val="0"/>
      <w:marBottom w:val="0"/>
      <w:divBdr>
        <w:top w:val="none" w:sz="0" w:space="0" w:color="auto"/>
        <w:left w:val="none" w:sz="0" w:space="0" w:color="auto"/>
        <w:bottom w:val="none" w:sz="0" w:space="0" w:color="auto"/>
        <w:right w:val="none" w:sz="0" w:space="0" w:color="auto"/>
      </w:divBdr>
    </w:div>
    <w:div w:id="412825068">
      <w:bodyDiv w:val="1"/>
      <w:marLeft w:val="0"/>
      <w:marRight w:val="0"/>
      <w:marTop w:val="0"/>
      <w:marBottom w:val="0"/>
      <w:divBdr>
        <w:top w:val="none" w:sz="0" w:space="0" w:color="auto"/>
        <w:left w:val="none" w:sz="0" w:space="0" w:color="auto"/>
        <w:bottom w:val="none" w:sz="0" w:space="0" w:color="auto"/>
        <w:right w:val="none" w:sz="0" w:space="0" w:color="auto"/>
      </w:divBdr>
    </w:div>
    <w:div w:id="549998804">
      <w:bodyDiv w:val="1"/>
      <w:marLeft w:val="0"/>
      <w:marRight w:val="0"/>
      <w:marTop w:val="0"/>
      <w:marBottom w:val="0"/>
      <w:divBdr>
        <w:top w:val="none" w:sz="0" w:space="0" w:color="auto"/>
        <w:left w:val="none" w:sz="0" w:space="0" w:color="auto"/>
        <w:bottom w:val="none" w:sz="0" w:space="0" w:color="auto"/>
        <w:right w:val="none" w:sz="0" w:space="0" w:color="auto"/>
      </w:divBdr>
      <w:divsChild>
        <w:div w:id="212040510">
          <w:marLeft w:val="0"/>
          <w:marRight w:val="0"/>
          <w:marTop w:val="0"/>
          <w:marBottom w:val="0"/>
          <w:divBdr>
            <w:top w:val="none" w:sz="0" w:space="0" w:color="auto"/>
            <w:left w:val="none" w:sz="0" w:space="0" w:color="auto"/>
            <w:bottom w:val="none" w:sz="0" w:space="0" w:color="auto"/>
            <w:right w:val="none" w:sz="0" w:space="0" w:color="auto"/>
          </w:divBdr>
          <w:divsChild>
            <w:div w:id="979119346">
              <w:marLeft w:val="0"/>
              <w:marRight w:val="0"/>
              <w:marTop w:val="0"/>
              <w:marBottom w:val="0"/>
              <w:divBdr>
                <w:top w:val="none" w:sz="0" w:space="0" w:color="auto"/>
                <w:left w:val="none" w:sz="0" w:space="0" w:color="auto"/>
                <w:bottom w:val="none" w:sz="0" w:space="0" w:color="auto"/>
                <w:right w:val="none" w:sz="0" w:space="0" w:color="auto"/>
              </w:divBdr>
            </w:div>
            <w:div w:id="1248222529">
              <w:marLeft w:val="0"/>
              <w:marRight w:val="0"/>
              <w:marTop w:val="0"/>
              <w:marBottom w:val="0"/>
              <w:divBdr>
                <w:top w:val="none" w:sz="0" w:space="0" w:color="auto"/>
                <w:left w:val="none" w:sz="0" w:space="0" w:color="auto"/>
                <w:bottom w:val="none" w:sz="0" w:space="0" w:color="auto"/>
                <w:right w:val="none" w:sz="0" w:space="0" w:color="auto"/>
              </w:divBdr>
            </w:div>
            <w:div w:id="817379394">
              <w:marLeft w:val="0"/>
              <w:marRight w:val="0"/>
              <w:marTop w:val="0"/>
              <w:marBottom w:val="0"/>
              <w:divBdr>
                <w:top w:val="none" w:sz="0" w:space="0" w:color="auto"/>
                <w:left w:val="none" w:sz="0" w:space="0" w:color="auto"/>
                <w:bottom w:val="none" w:sz="0" w:space="0" w:color="auto"/>
                <w:right w:val="none" w:sz="0" w:space="0" w:color="auto"/>
              </w:divBdr>
            </w:div>
            <w:div w:id="1502356664">
              <w:marLeft w:val="0"/>
              <w:marRight w:val="0"/>
              <w:marTop w:val="0"/>
              <w:marBottom w:val="0"/>
              <w:divBdr>
                <w:top w:val="none" w:sz="0" w:space="0" w:color="auto"/>
                <w:left w:val="none" w:sz="0" w:space="0" w:color="auto"/>
                <w:bottom w:val="none" w:sz="0" w:space="0" w:color="auto"/>
                <w:right w:val="none" w:sz="0" w:space="0" w:color="auto"/>
              </w:divBdr>
            </w:div>
            <w:div w:id="1182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46626">
      <w:bodyDiv w:val="1"/>
      <w:marLeft w:val="0"/>
      <w:marRight w:val="0"/>
      <w:marTop w:val="0"/>
      <w:marBottom w:val="0"/>
      <w:divBdr>
        <w:top w:val="none" w:sz="0" w:space="0" w:color="auto"/>
        <w:left w:val="none" w:sz="0" w:space="0" w:color="auto"/>
        <w:bottom w:val="none" w:sz="0" w:space="0" w:color="auto"/>
        <w:right w:val="none" w:sz="0" w:space="0" w:color="auto"/>
      </w:divBdr>
    </w:div>
    <w:div w:id="796485713">
      <w:bodyDiv w:val="1"/>
      <w:marLeft w:val="0"/>
      <w:marRight w:val="0"/>
      <w:marTop w:val="0"/>
      <w:marBottom w:val="0"/>
      <w:divBdr>
        <w:top w:val="none" w:sz="0" w:space="0" w:color="auto"/>
        <w:left w:val="none" w:sz="0" w:space="0" w:color="auto"/>
        <w:bottom w:val="none" w:sz="0" w:space="0" w:color="auto"/>
        <w:right w:val="none" w:sz="0" w:space="0" w:color="auto"/>
      </w:divBdr>
    </w:div>
    <w:div w:id="796526508">
      <w:bodyDiv w:val="1"/>
      <w:marLeft w:val="0"/>
      <w:marRight w:val="0"/>
      <w:marTop w:val="0"/>
      <w:marBottom w:val="0"/>
      <w:divBdr>
        <w:top w:val="none" w:sz="0" w:space="0" w:color="auto"/>
        <w:left w:val="none" w:sz="0" w:space="0" w:color="auto"/>
        <w:bottom w:val="none" w:sz="0" w:space="0" w:color="auto"/>
        <w:right w:val="none" w:sz="0" w:space="0" w:color="auto"/>
      </w:divBdr>
    </w:div>
    <w:div w:id="802230762">
      <w:bodyDiv w:val="1"/>
      <w:marLeft w:val="0"/>
      <w:marRight w:val="0"/>
      <w:marTop w:val="0"/>
      <w:marBottom w:val="0"/>
      <w:divBdr>
        <w:top w:val="none" w:sz="0" w:space="0" w:color="auto"/>
        <w:left w:val="none" w:sz="0" w:space="0" w:color="auto"/>
        <w:bottom w:val="none" w:sz="0" w:space="0" w:color="auto"/>
        <w:right w:val="none" w:sz="0" w:space="0" w:color="auto"/>
      </w:divBdr>
      <w:divsChild>
        <w:div w:id="841899589">
          <w:marLeft w:val="0"/>
          <w:marRight w:val="0"/>
          <w:marTop w:val="0"/>
          <w:marBottom w:val="0"/>
          <w:divBdr>
            <w:top w:val="none" w:sz="0" w:space="0" w:color="auto"/>
            <w:left w:val="none" w:sz="0" w:space="0" w:color="auto"/>
            <w:bottom w:val="none" w:sz="0" w:space="0" w:color="auto"/>
            <w:right w:val="none" w:sz="0" w:space="0" w:color="auto"/>
          </w:divBdr>
          <w:divsChild>
            <w:div w:id="1746761034">
              <w:marLeft w:val="0"/>
              <w:marRight w:val="0"/>
              <w:marTop w:val="0"/>
              <w:marBottom w:val="0"/>
              <w:divBdr>
                <w:top w:val="none" w:sz="0" w:space="0" w:color="auto"/>
                <w:left w:val="none" w:sz="0" w:space="0" w:color="auto"/>
                <w:bottom w:val="none" w:sz="0" w:space="0" w:color="auto"/>
                <w:right w:val="none" w:sz="0" w:space="0" w:color="auto"/>
              </w:divBdr>
              <w:divsChild>
                <w:div w:id="1822113702">
                  <w:marLeft w:val="0"/>
                  <w:marRight w:val="0"/>
                  <w:marTop w:val="0"/>
                  <w:marBottom w:val="0"/>
                  <w:divBdr>
                    <w:top w:val="single" w:sz="6" w:space="0" w:color="E3E3E4"/>
                    <w:left w:val="single" w:sz="6" w:space="0" w:color="E3E3E4"/>
                    <w:bottom w:val="single" w:sz="6" w:space="0" w:color="E3E3E4"/>
                    <w:right w:val="single" w:sz="6" w:space="0" w:color="E3E3E4"/>
                  </w:divBdr>
                  <w:divsChild>
                    <w:div w:id="119454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0999666">
          <w:marLeft w:val="0"/>
          <w:marRight w:val="0"/>
          <w:marTop w:val="0"/>
          <w:marBottom w:val="0"/>
          <w:divBdr>
            <w:top w:val="none" w:sz="0" w:space="0" w:color="auto"/>
            <w:left w:val="none" w:sz="0" w:space="0" w:color="auto"/>
            <w:bottom w:val="none" w:sz="0" w:space="0" w:color="auto"/>
            <w:right w:val="none" w:sz="0" w:space="0" w:color="auto"/>
          </w:divBdr>
          <w:divsChild>
            <w:div w:id="2114394300">
              <w:marLeft w:val="0"/>
              <w:marRight w:val="0"/>
              <w:marTop w:val="0"/>
              <w:marBottom w:val="0"/>
              <w:divBdr>
                <w:top w:val="none" w:sz="0" w:space="0" w:color="auto"/>
                <w:left w:val="none" w:sz="0" w:space="0" w:color="auto"/>
                <w:bottom w:val="none" w:sz="0" w:space="0" w:color="auto"/>
                <w:right w:val="none" w:sz="0" w:space="0" w:color="auto"/>
              </w:divBdr>
              <w:divsChild>
                <w:div w:id="863175473">
                  <w:marLeft w:val="0"/>
                  <w:marRight w:val="0"/>
                  <w:marTop w:val="0"/>
                  <w:marBottom w:val="0"/>
                  <w:divBdr>
                    <w:top w:val="single" w:sz="6" w:space="0" w:color="E3E3E4"/>
                    <w:left w:val="single" w:sz="6" w:space="0" w:color="E3E3E4"/>
                    <w:bottom w:val="single" w:sz="6" w:space="0" w:color="E3E3E4"/>
                    <w:right w:val="single" w:sz="6" w:space="0" w:color="E3E3E4"/>
                  </w:divBdr>
                  <w:divsChild>
                    <w:div w:id="1339960307">
                      <w:marLeft w:val="0"/>
                      <w:marRight w:val="0"/>
                      <w:marTop w:val="225"/>
                      <w:marBottom w:val="0"/>
                      <w:divBdr>
                        <w:top w:val="none" w:sz="0" w:space="0" w:color="auto"/>
                        <w:left w:val="none" w:sz="0" w:space="0" w:color="auto"/>
                        <w:bottom w:val="none" w:sz="0" w:space="0" w:color="auto"/>
                        <w:right w:val="none" w:sz="0" w:space="0" w:color="auto"/>
                      </w:divBdr>
                    </w:div>
                    <w:div w:id="2130858088">
                      <w:marLeft w:val="0"/>
                      <w:marRight w:val="0"/>
                      <w:marTop w:val="0"/>
                      <w:marBottom w:val="0"/>
                      <w:divBdr>
                        <w:top w:val="none" w:sz="0" w:space="0" w:color="auto"/>
                        <w:left w:val="none" w:sz="0" w:space="0" w:color="auto"/>
                        <w:bottom w:val="none" w:sz="0" w:space="0" w:color="auto"/>
                        <w:right w:val="none" w:sz="0" w:space="0" w:color="auto"/>
                      </w:divBdr>
                      <w:divsChild>
                        <w:div w:id="13767341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30068">
      <w:bodyDiv w:val="1"/>
      <w:marLeft w:val="0"/>
      <w:marRight w:val="0"/>
      <w:marTop w:val="0"/>
      <w:marBottom w:val="0"/>
      <w:divBdr>
        <w:top w:val="none" w:sz="0" w:space="0" w:color="auto"/>
        <w:left w:val="none" w:sz="0" w:space="0" w:color="auto"/>
        <w:bottom w:val="none" w:sz="0" w:space="0" w:color="auto"/>
        <w:right w:val="none" w:sz="0" w:space="0" w:color="auto"/>
      </w:divBdr>
    </w:div>
    <w:div w:id="868034138">
      <w:bodyDiv w:val="1"/>
      <w:marLeft w:val="0"/>
      <w:marRight w:val="0"/>
      <w:marTop w:val="0"/>
      <w:marBottom w:val="0"/>
      <w:divBdr>
        <w:top w:val="none" w:sz="0" w:space="0" w:color="auto"/>
        <w:left w:val="none" w:sz="0" w:space="0" w:color="auto"/>
        <w:bottom w:val="none" w:sz="0" w:space="0" w:color="auto"/>
        <w:right w:val="none" w:sz="0" w:space="0" w:color="auto"/>
      </w:divBdr>
    </w:div>
    <w:div w:id="914706377">
      <w:bodyDiv w:val="1"/>
      <w:marLeft w:val="0"/>
      <w:marRight w:val="0"/>
      <w:marTop w:val="0"/>
      <w:marBottom w:val="0"/>
      <w:divBdr>
        <w:top w:val="none" w:sz="0" w:space="0" w:color="auto"/>
        <w:left w:val="none" w:sz="0" w:space="0" w:color="auto"/>
        <w:bottom w:val="none" w:sz="0" w:space="0" w:color="auto"/>
        <w:right w:val="none" w:sz="0" w:space="0" w:color="auto"/>
      </w:divBdr>
    </w:div>
    <w:div w:id="1044252516">
      <w:bodyDiv w:val="1"/>
      <w:marLeft w:val="0"/>
      <w:marRight w:val="0"/>
      <w:marTop w:val="0"/>
      <w:marBottom w:val="0"/>
      <w:divBdr>
        <w:top w:val="none" w:sz="0" w:space="0" w:color="auto"/>
        <w:left w:val="none" w:sz="0" w:space="0" w:color="auto"/>
        <w:bottom w:val="none" w:sz="0" w:space="0" w:color="auto"/>
        <w:right w:val="none" w:sz="0" w:space="0" w:color="auto"/>
      </w:divBdr>
      <w:divsChild>
        <w:div w:id="1440953129">
          <w:marLeft w:val="0"/>
          <w:marRight w:val="0"/>
          <w:marTop w:val="0"/>
          <w:marBottom w:val="0"/>
          <w:divBdr>
            <w:top w:val="none" w:sz="0" w:space="0" w:color="auto"/>
            <w:left w:val="none" w:sz="0" w:space="0" w:color="auto"/>
            <w:bottom w:val="none" w:sz="0" w:space="0" w:color="auto"/>
            <w:right w:val="none" w:sz="0" w:space="0" w:color="auto"/>
          </w:divBdr>
          <w:divsChild>
            <w:div w:id="443621354">
              <w:marLeft w:val="0"/>
              <w:marRight w:val="0"/>
              <w:marTop w:val="0"/>
              <w:marBottom w:val="0"/>
              <w:divBdr>
                <w:top w:val="none" w:sz="0" w:space="0" w:color="auto"/>
                <w:left w:val="none" w:sz="0" w:space="0" w:color="auto"/>
                <w:bottom w:val="none" w:sz="0" w:space="0" w:color="auto"/>
                <w:right w:val="none" w:sz="0" w:space="0" w:color="auto"/>
              </w:divBdr>
              <w:divsChild>
                <w:div w:id="1472288458">
                  <w:marLeft w:val="0"/>
                  <w:marRight w:val="0"/>
                  <w:marTop w:val="0"/>
                  <w:marBottom w:val="0"/>
                  <w:divBdr>
                    <w:top w:val="single" w:sz="6" w:space="0" w:color="E3E3E4"/>
                    <w:left w:val="single" w:sz="6" w:space="0" w:color="E3E3E4"/>
                    <w:bottom w:val="single" w:sz="6" w:space="0" w:color="E3E3E4"/>
                    <w:right w:val="single" w:sz="6" w:space="0" w:color="E3E3E4"/>
                  </w:divBdr>
                  <w:divsChild>
                    <w:div w:id="9924919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06545875">
          <w:marLeft w:val="0"/>
          <w:marRight w:val="0"/>
          <w:marTop w:val="0"/>
          <w:marBottom w:val="0"/>
          <w:divBdr>
            <w:top w:val="none" w:sz="0" w:space="0" w:color="auto"/>
            <w:left w:val="none" w:sz="0" w:space="0" w:color="auto"/>
            <w:bottom w:val="none" w:sz="0" w:space="0" w:color="auto"/>
            <w:right w:val="none" w:sz="0" w:space="0" w:color="auto"/>
          </w:divBdr>
          <w:divsChild>
            <w:div w:id="1138064212">
              <w:marLeft w:val="0"/>
              <w:marRight w:val="0"/>
              <w:marTop w:val="0"/>
              <w:marBottom w:val="0"/>
              <w:divBdr>
                <w:top w:val="none" w:sz="0" w:space="0" w:color="auto"/>
                <w:left w:val="none" w:sz="0" w:space="0" w:color="auto"/>
                <w:bottom w:val="none" w:sz="0" w:space="0" w:color="auto"/>
                <w:right w:val="none" w:sz="0" w:space="0" w:color="auto"/>
              </w:divBdr>
              <w:divsChild>
                <w:div w:id="924416130">
                  <w:marLeft w:val="0"/>
                  <w:marRight w:val="0"/>
                  <w:marTop w:val="0"/>
                  <w:marBottom w:val="0"/>
                  <w:divBdr>
                    <w:top w:val="single" w:sz="6" w:space="0" w:color="E3E3E4"/>
                    <w:left w:val="single" w:sz="6" w:space="0" w:color="E3E3E4"/>
                    <w:bottom w:val="single" w:sz="6" w:space="0" w:color="E3E3E4"/>
                    <w:right w:val="single" w:sz="6" w:space="0" w:color="E3E3E4"/>
                  </w:divBdr>
                  <w:divsChild>
                    <w:div w:id="501435202">
                      <w:marLeft w:val="0"/>
                      <w:marRight w:val="0"/>
                      <w:marTop w:val="0"/>
                      <w:marBottom w:val="0"/>
                      <w:divBdr>
                        <w:top w:val="none" w:sz="0" w:space="0" w:color="auto"/>
                        <w:left w:val="none" w:sz="0" w:space="0" w:color="auto"/>
                        <w:bottom w:val="none" w:sz="0" w:space="0" w:color="auto"/>
                        <w:right w:val="none" w:sz="0" w:space="0" w:color="auto"/>
                      </w:divBdr>
                      <w:divsChild>
                        <w:div w:id="15012350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214120">
      <w:bodyDiv w:val="1"/>
      <w:marLeft w:val="0"/>
      <w:marRight w:val="0"/>
      <w:marTop w:val="0"/>
      <w:marBottom w:val="0"/>
      <w:divBdr>
        <w:top w:val="none" w:sz="0" w:space="0" w:color="auto"/>
        <w:left w:val="none" w:sz="0" w:space="0" w:color="auto"/>
        <w:bottom w:val="none" w:sz="0" w:space="0" w:color="auto"/>
        <w:right w:val="none" w:sz="0" w:space="0" w:color="auto"/>
      </w:divBdr>
      <w:divsChild>
        <w:div w:id="85351865">
          <w:marLeft w:val="360"/>
          <w:marRight w:val="0"/>
          <w:marTop w:val="0"/>
          <w:marBottom w:val="0"/>
          <w:divBdr>
            <w:top w:val="none" w:sz="0" w:space="0" w:color="auto"/>
            <w:left w:val="none" w:sz="0" w:space="0" w:color="auto"/>
            <w:bottom w:val="none" w:sz="0" w:space="0" w:color="auto"/>
            <w:right w:val="none" w:sz="0" w:space="0" w:color="auto"/>
          </w:divBdr>
        </w:div>
        <w:div w:id="631911643">
          <w:marLeft w:val="360"/>
          <w:marRight w:val="0"/>
          <w:marTop w:val="0"/>
          <w:marBottom w:val="0"/>
          <w:divBdr>
            <w:top w:val="none" w:sz="0" w:space="0" w:color="auto"/>
            <w:left w:val="none" w:sz="0" w:space="0" w:color="auto"/>
            <w:bottom w:val="none" w:sz="0" w:space="0" w:color="auto"/>
            <w:right w:val="none" w:sz="0" w:space="0" w:color="auto"/>
          </w:divBdr>
        </w:div>
        <w:div w:id="632903765">
          <w:marLeft w:val="360"/>
          <w:marRight w:val="0"/>
          <w:marTop w:val="0"/>
          <w:marBottom w:val="0"/>
          <w:divBdr>
            <w:top w:val="none" w:sz="0" w:space="0" w:color="auto"/>
            <w:left w:val="none" w:sz="0" w:space="0" w:color="auto"/>
            <w:bottom w:val="none" w:sz="0" w:space="0" w:color="auto"/>
            <w:right w:val="none" w:sz="0" w:space="0" w:color="auto"/>
          </w:divBdr>
        </w:div>
      </w:divsChild>
    </w:div>
    <w:div w:id="1209533361">
      <w:bodyDiv w:val="1"/>
      <w:marLeft w:val="0"/>
      <w:marRight w:val="0"/>
      <w:marTop w:val="0"/>
      <w:marBottom w:val="0"/>
      <w:divBdr>
        <w:top w:val="none" w:sz="0" w:space="0" w:color="auto"/>
        <w:left w:val="none" w:sz="0" w:space="0" w:color="auto"/>
        <w:bottom w:val="none" w:sz="0" w:space="0" w:color="auto"/>
        <w:right w:val="none" w:sz="0" w:space="0" w:color="auto"/>
      </w:divBdr>
    </w:div>
    <w:div w:id="1236431478">
      <w:bodyDiv w:val="1"/>
      <w:marLeft w:val="0"/>
      <w:marRight w:val="0"/>
      <w:marTop w:val="0"/>
      <w:marBottom w:val="0"/>
      <w:divBdr>
        <w:top w:val="none" w:sz="0" w:space="0" w:color="auto"/>
        <w:left w:val="none" w:sz="0" w:space="0" w:color="auto"/>
        <w:bottom w:val="none" w:sz="0" w:space="0" w:color="auto"/>
        <w:right w:val="none" w:sz="0" w:space="0" w:color="auto"/>
      </w:divBdr>
      <w:divsChild>
        <w:div w:id="1249539072">
          <w:marLeft w:val="0"/>
          <w:marRight w:val="0"/>
          <w:marTop w:val="0"/>
          <w:marBottom w:val="0"/>
          <w:divBdr>
            <w:top w:val="none" w:sz="0" w:space="0" w:color="auto"/>
            <w:left w:val="none" w:sz="0" w:space="0" w:color="auto"/>
            <w:bottom w:val="none" w:sz="0" w:space="0" w:color="auto"/>
            <w:right w:val="none" w:sz="0" w:space="0" w:color="auto"/>
          </w:divBdr>
          <w:divsChild>
            <w:div w:id="1740832816">
              <w:marLeft w:val="0"/>
              <w:marRight w:val="0"/>
              <w:marTop w:val="0"/>
              <w:marBottom w:val="0"/>
              <w:divBdr>
                <w:top w:val="none" w:sz="0" w:space="0" w:color="auto"/>
                <w:left w:val="none" w:sz="0" w:space="0" w:color="auto"/>
                <w:bottom w:val="none" w:sz="0" w:space="0" w:color="auto"/>
                <w:right w:val="none" w:sz="0" w:space="0" w:color="auto"/>
              </w:divBdr>
              <w:divsChild>
                <w:div w:id="1598635312">
                  <w:marLeft w:val="0"/>
                  <w:marRight w:val="0"/>
                  <w:marTop w:val="0"/>
                  <w:marBottom w:val="0"/>
                  <w:divBdr>
                    <w:top w:val="single" w:sz="6" w:space="0" w:color="E3E3E4"/>
                    <w:left w:val="single" w:sz="6" w:space="0" w:color="E3E3E4"/>
                    <w:bottom w:val="single" w:sz="6" w:space="0" w:color="E3E3E4"/>
                    <w:right w:val="single" w:sz="6" w:space="0" w:color="E3E3E4"/>
                  </w:divBdr>
                  <w:divsChild>
                    <w:div w:id="9959166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58146833">
          <w:marLeft w:val="0"/>
          <w:marRight w:val="0"/>
          <w:marTop w:val="0"/>
          <w:marBottom w:val="0"/>
          <w:divBdr>
            <w:top w:val="none" w:sz="0" w:space="0" w:color="auto"/>
            <w:left w:val="none" w:sz="0" w:space="0" w:color="auto"/>
            <w:bottom w:val="none" w:sz="0" w:space="0" w:color="auto"/>
            <w:right w:val="none" w:sz="0" w:space="0" w:color="auto"/>
          </w:divBdr>
          <w:divsChild>
            <w:div w:id="435295209">
              <w:marLeft w:val="0"/>
              <w:marRight w:val="0"/>
              <w:marTop w:val="0"/>
              <w:marBottom w:val="0"/>
              <w:divBdr>
                <w:top w:val="none" w:sz="0" w:space="0" w:color="auto"/>
                <w:left w:val="none" w:sz="0" w:space="0" w:color="auto"/>
                <w:bottom w:val="none" w:sz="0" w:space="0" w:color="auto"/>
                <w:right w:val="none" w:sz="0" w:space="0" w:color="auto"/>
              </w:divBdr>
              <w:divsChild>
                <w:div w:id="436413333">
                  <w:marLeft w:val="0"/>
                  <w:marRight w:val="0"/>
                  <w:marTop w:val="0"/>
                  <w:marBottom w:val="0"/>
                  <w:divBdr>
                    <w:top w:val="single" w:sz="6" w:space="0" w:color="E3E3E4"/>
                    <w:left w:val="single" w:sz="6" w:space="0" w:color="E3E3E4"/>
                    <w:bottom w:val="single" w:sz="6" w:space="0" w:color="E3E3E4"/>
                    <w:right w:val="single" w:sz="6" w:space="0" w:color="E3E3E4"/>
                  </w:divBdr>
                  <w:divsChild>
                    <w:div w:id="1363283777">
                      <w:marLeft w:val="0"/>
                      <w:marRight w:val="0"/>
                      <w:marTop w:val="225"/>
                      <w:marBottom w:val="0"/>
                      <w:divBdr>
                        <w:top w:val="none" w:sz="0" w:space="0" w:color="auto"/>
                        <w:left w:val="none" w:sz="0" w:space="0" w:color="auto"/>
                        <w:bottom w:val="none" w:sz="0" w:space="0" w:color="auto"/>
                        <w:right w:val="none" w:sz="0" w:space="0" w:color="auto"/>
                      </w:divBdr>
                    </w:div>
                    <w:div w:id="1461729525">
                      <w:marLeft w:val="0"/>
                      <w:marRight w:val="0"/>
                      <w:marTop w:val="0"/>
                      <w:marBottom w:val="0"/>
                      <w:divBdr>
                        <w:top w:val="none" w:sz="0" w:space="0" w:color="auto"/>
                        <w:left w:val="none" w:sz="0" w:space="0" w:color="auto"/>
                        <w:bottom w:val="none" w:sz="0" w:space="0" w:color="auto"/>
                        <w:right w:val="none" w:sz="0" w:space="0" w:color="auto"/>
                      </w:divBdr>
                      <w:divsChild>
                        <w:div w:id="10020531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304068">
      <w:bodyDiv w:val="1"/>
      <w:marLeft w:val="0"/>
      <w:marRight w:val="0"/>
      <w:marTop w:val="0"/>
      <w:marBottom w:val="0"/>
      <w:divBdr>
        <w:top w:val="none" w:sz="0" w:space="0" w:color="auto"/>
        <w:left w:val="none" w:sz="0" w:space="0" w:color="auto"/>
        <w:bottom w:val="none" w:sz="0" w:space="0" w:color="auto"/>
        <w:right w:val="none" w:sz="0" w:space="0" w:color="auto"/>
      </w:divBdr>
    </w:div>
    <w:div w:id="1529104960">
      <w:bodyDiv w:val="1"/>
      <w:marLeft w:val="0"/>
      <w:marRight w:val="0"/>
      <w:marTop w:val="0"/>
      <w:marBottom w:val="0"/>
      <w:divBdr>
        <w:top w:val="none" w:sz="0" w:space="0" w:color="auto"/>
        <w:left w:val="none" w:sz="0" w:space="0" w:color="auto"/>
        <w:bottom w:val="none" w:sz="0" w:space="0" w:color="auto"/>
        <w:right w:val="none" w:sz="0" w:space="0" w:color="auto"/>
      </w:divBdr>
    </w:div>
    <w:div w:id="1674331454">
      <w:bodyDiv w:val="1"/>
      <w:marLeft w:val="0"/>
      <w:marRight w:val="0"/>
      <w:marTop w:val="0"/>
      <w:marBottom w:val="0"/>
      <w:divBdr>
        <w:top w:val="none" w:sz="0" w:space="0" w:color="auto"/>
        <w:left w:val="none" w:sz="0" w:space="0" w:color="auto"/>
        <w:bottom w:val="none" w:sz="0" w:space="0" w:color="auto"/>
        <w:right w:val="none" w:sz="0" w:space="0" w:color="auto"/>
      </w:divBdr>
    </w:div>
    <w:div w:id="1715352465">
      <w:bodyDiv w:val="1"/>
      <w:marLeft w:val="0"/>
      <w:marRight w:val="0"/>
      <w:marTop w:val="0"/>
      <w:marBottom w:val="0"/>
      <w:divBdr>
        <w:top w:val="none" w:sz="0" w:space="0" w:color="auto"/>
        <w:left w:val="none" w:sz="0" w:space="0" w:color="auto"/>
        <w:bottom w:val="none" w:sz="0" w:space="0" w:color="auto"/>
        <w:right w:val="none" w:sz="0" w:space="0" w:color="auto"/>
      </w:divBdr>
    </w:div>
    <w:div w:id="1933078325">
      <w:bodyDiv w:val="1"/>
      <w:marLeft w:val="0"/>
      <w:marRight w:val="0"/>
      <w:marTop w:val="0"/>
      <w:marBottom w:val="0"/>
      <w:divBdr>
        <w:top w:val="none" w:sz="0" w:space="0" w:color="auto"/>
        <w:left w:val="none" w:sz="0" w:space="0" w:color="auto"/>
        <w:bottom w:val="none" w:sz="0" w:space="0" w:color="auto"/>
        <w:right w:val="none" w:sz="0" w:space="0" w:color="auto"/>
      </w:divBdr>
    </w:div>
    <w:div w:id="2053529710">
      <w:bodyDiv w:val="1"/>
      <w:marLeft w:val="0"/>
      <w:marRight w:val="0"/>
      <w:marTop w:val="0"/>
      <w:marBottom w:val="0"/>
      <w:divBdr>
        <w:top w:val="none" w:sz="0" w:space="0" w:color="auto"/>
        <w:left w:val="none" w:sz="0" w:space="0" w:color="auto"/>
        <w:bottom w:val="none" w:sz="0" w:space="0" w:color="auto"/>
        <w:right w:val="none" w:sz="0" w:space="0" w:color="auto"/>
      </w:divBdr>
    </w:div>
    <w:div w:id="2064519672">
      <w:bodyDiv w:val="1"/>
      <w:marLeft w:val="0"/>
      <w:marRight w:val="0"/>
      <w:marTop w:val="0"/>
      <w:marBottom w:val="0"/>
      <w:divBdr>
        <w:top w:val="none" w:sz="0" w:space="0" w:color="auto"/>
        <w:left w:val="none" w:sz="0" w:space="0" w:color="auto"/>
        <w:bottom w:val="none" w:sz="0" w:space="0" w:color="auto"/>
        <w:right w:val="none" w:sz="0" w:space="0" w:color="auto"/>
      </w:divBdr>
    </w:div>
    <w:div w:id="21037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iedel@hankookreifen.de" TargetMode="External"/><Relationship Id="rId5" Type="http://schemas.openxmlformats.org/officeDocument/2006/relationships/webSettings" Target="webSettings.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B7001-9B2E-404D-9F76-598EECEA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4640</Characters>
  <Application>Microsoft Office Word</Application>
  <DocSecurity>0</DocSecurity>
  <Lines>38</Lines>
  <Paragraphs>10</Paragraphs>
  <ScaleCrop>false</ScaleCrop>
  <HeadingPairs>
    <vt:vector size="8" baseType="variant">
      <vt:variant>
        <vt:lpstr>Titolo</vt:lpstr>
      </vt:variant>
      <vt:variant>
        <vt:i4>1</vt:i4>
      </vt:variant>
      <vt:variant>
        <vt:lpstr>Titel</vt:lpstr>
      </vt:variant>
      <vt:variant>
        <vt:i4>1</vt:i4>
      </vt:variant>
      <vt:variant>
        <vt:lpstr>Title</vt:lpstr>
      </vt:variant>
      <vt:variant>
        <vt:i4>1</vt:i4>
      </vt:variant>
      <vt:variant>
        <vt:lpstr>제목</vt:lpstr>
      </vt:variant>
      <vt:variant>
        <vt:i4>1</vt:i4>
      </vt:variant>
    </vt:vector>
  </HeadingPairs>
  <TitlesOfParts>
    <vt:vector size="4" baseType="lpstr">
      <vt:lpstr/>
      <vt:lpstr/>
      <vt:lpstr/>
      <vt:lpstr/>
    </vt:vector>
  </TitlesOfParts>
  <Company>Hewlett-Packard Company</Company>
  <LinksUpToDate>false</LinksUpToDate>
  <CharactersWithSpaces>5366</CharactersWithSpaces>
  <SharedDoc>false</SharedDoc>
  <HLinks>
    <vt:vector size="36" baseType="variant">
      <vt:variant>
        <vt:i4>6422603</vt:i4>
      </vt:variant>
      <vt:variant>
        <vt:i4>15</vt:i4>
      </vt:variant>
      <vt:variant>
        <vt:i4>0</vt:i4>
      </vt:variant>
      <vt:variant>
        <vt:i4>5</vt:i4>
      </vt:variant>
      <vt:variant>
        <vt:lpwstr>mailto:mina@brodeurap.com</vt:lpwstr>
      </vt:variant>
      <vt:variant>
        <vt:lpwstr/>
      </vt:variant>
      <vt:variant>
        <vt:i4>1179697</vt:i4>
      </vt:variant>
      <vt:variant>
        <vt:i4>12</vt:i4>
      </vt:variant>
      <vt:variant>
        <vt:i4>0</vt:i4>
      </vt:variant>
      <vt:variant>
        <vt:i4>5</vt:i4>
      </vt:variant>
      <vt:variant>
        <vt:lpwstr>mailto:sooyong@brodeurap.com</vt:lpwstr>
      </vt:variant>
      <vt:variant>
        <vt:lpwstr/>
      </vt:variant>
      <vt:variant>
        <vt:i4>852026</vt:i4>
      </vt:variant>
      <vt:variant>
        <vt:i4>9</vt:i4>
      </vt:variant>
      <vt:variant>
        <vt:i4>0</vt:i4>
      </vt:variant>
      <vt:variant>
        <vt:i4>5</vt:i4>
      </vt:variant>
      <vt:variant>
        <vt:lpwstr>mailto:eugine@brodeurap.com</vt:lpwstr>
      </vt:variant>
      <vt:variant>
        <vt:lpwstr/>
      </vt:variant>
      <vt:variant>
        <vt:i4>1114223</vt:i4>
      </vt:variant>
      <vt:variant>
        <vt:i4>6</vt:i4>
      </vt:variant>
      <vt:variant>
        <vt:i4>0</vt:i4>
      </vt:variant>
      <vt:variant>
        <vt:i4>5</vt:i4>
      </vt:variant>
      <vt:variant>
        <vt:lpwstr>mailto:Inyoung.Chung@hankooktire.com</vt:lpwstr>
      </vt:variant>
      <vt:variant>
        <vt:lpwstr/>
      </vt:variant>
      <vt:variant>
        <vt:i4>655470</vt:i4>
      </vt:variant>
      <vt:variant>
        <vt:i4>3</vt:i4>
      </vt:variant>
      <vt:variant>
        <vt:i4>0</vt:i4>
      </vt:variant>
      <vt:variant>
        <vt:i4>5</vt:i4>
      </vt:variant>
      <vt:variant>
        <vt:lpwstr>mailto:suyun.cho@hankooktire.com</vt:lpwstr>
      </vt:variant>
      <vt:variant>
        <vt:lpwstr/>
      </vt:variant>
      <vt:variant>
        <vt:i4>4325459</vt:i4>
      </vt:variant>
      <vt:variant>
        <vt:i4>0</vt:i4>
      </vt:variant>
      <vt:variant>
        <vt:i4>0</vt:i4>
      </vt:variant>
      <vt:variant>
        <vt:i4>5</vt:i4>
      </vt:variant>
      <vt:variant>
        <vt:lpwstr>http://www.hankooktire.com/global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BRODEUR</dc:creator>
  <cp:lastModifiedBy>Andreas Lubitz</cp:lastModifiedBy>
  <cp:revision>4</cp:revision>
  <cp:lastPrinted>2018-08-02T11:36:00Z</cp:lastPrinted>
  <dcterms:created xsi:type="dcterms:W3CDTF">2018-11-06T14:24:00Z</dcterms:created>
  <dcterms:modified xsi:type="dcterms:W3CDTF">2018-11-07T17:09:00Z</dcterms:modified>
</cp:coreProperties>
</file>