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1099" w:rsidRDefault="000E1099" w:rsidP="00310DD9">
      <w:pPr>
        <w:tabs>
          <w:tab w:val="left" w:pos="142"/>
        </w:tabs>
        <w:rPr>
          <w:rFonts w:ascii="Helvetica" w:hAnsi="Helvetica"/>
          <w:b/>
          <w:color w:val="FF6600"/>
          <w:sz w:val="32"/>
          <w:lang w:val="de-DE"/>
        </w:rPr>
      </w:pPr>
    </w:p>
    <w:p w:rsidR="005E2C3D" w:rsidRDefault="00B41766" w:rsidP="00343E64">
      <w:pPr>
        <w:tabs>
          <w:tab w:val="left" w:pos="142"/>
        </w:tabs>
        <w:jc w:val="center"/>
        <w:rPr>
          <w:rFonts w:ascii="Helvetica" w:hAnsi="Helvetica"/>
          <w:b/>
          <w:color w:val="FF6600"/>
          <w:sz w:val="32"/>
        </w:rPr>
      </w:pPr>
      <w:r>
        <w:rPr>
          <w:rFonts w:ascii="Helvetica" w:hAnsi="Helvetica"/>
          <w:b/>
          <w:color w:val="FF6600"/>
          <w:sz w:val="32"/>
        </w:rPr>
        <w:t>E</w:t>
      </w:r>
      <w:r w:rsidR="005E2C3D">
        <w:rPr>
          <w:rFonts w:ascii="Helvetica" w:hAnsi="Helvetica"/>
          <w:b/>
          <w:color w:val="FF6600"/>
          <w:sz w:val="32"/>
        </w:rPr>
        <w:t xml:space="preserve">erste specificatie </w:t>
      </w:r>
      <w:r>
        <w:rPr>
          <w:rFonts w:ascii="Helvetica" w:hAnsi="Helvetica"/>
          <w:b/>
          <w:color w:val="FF6600"/>
          <w:sz w:val="32"/>
        </w:rPr>
        <w:t>voor</w:t>
      </w:r>
      <w:r w:rsidR="005E2C3D">
        <w:rPr>
          <w:rFonts w:ascii="Helvetica" w:hAnsi="Helvetica"/>
          <w:b/>
          <w:color w:val="FF6600"/>
          <w:sz w:val="32"/>
        </w:rPr>
        <w:t xml:space="preserve"> Hankook-busbanden</w:t>
      </w:r>
    </w:p>
    <w:p w:rsidR="00AE1D42" w:rsidRDefault="005E2C3D" w:rsidP="00343E64">
      <w:pPr>
        <w:tabs>
          <w:tab w:val="left" w:pos="142"/>
        </w:tabs>
        <w:jc w:val="center"/>
        <w:rPr>
          <w:rFonts w:ascii="Helvetica" w:hAnsi="Helvetica"/>
          <w:b/>
          <w:color w:val="FF6600"/>
          <w:sz w:val="32"/>
        </w:rPr>
      </w:pPr>
      <w:r>
        <w:rPr>
          <w:rFonts w:ascii="Helvetica" w:hAnsi="Helvetica"/>
          <w:b/>
          <w:color w:val="FF6600"/>
          <w:sz w:val="32"/>
        </w:rPr>
        <w:t xml:space="preserve">voor elektromobiel gebruik </w:t>
      </w:r>
    </w:p>
    <w:p w:rsidR="00343E64" w:rsidRPr="00343E64" w:rsidRDefault="00343E64" w:rsidP="00343E64">
      <w:pPr>
        <w:tabs>
          <w:tab w:val="left" w:pos="142"/>
        </w:tabs>
        <w:jc w:val="center"/>
        <w:rPr>
          <w:rFonts w:ascii="Helvetica" w:hAnsi="Helvetica"/>
          <w:b/>
          <w:color w:val="FF6600"/>
          <w:sz w:val="32"/>
          <w:lang w:val="de-DE"/>
        </w:rPr>
      </w:pPr>
    </w:p>
    <w:p w:rsidR="00AE1D42" w:rsidRDefault="005E2C3D" w:rsidP="008F4254">
      <w:pPr>
        <w:spacing w:line="276" w:lineRule="auto"/>
        <w:rPr>
          <w:b/>
          <w:color w:val="000000"/>
          <w:sz w:val="22"/>
          <w:szCs w:val="22"/>
          <w:bdr w:val="none" w:sz="0" w:space="0" w:color="auto" w:frame="1"/>
        </w:rPr>
      </w:pPr>
      <w:r>
        <w:rPr>
          <w:b/>
          <w:color w:val="000000"/>
          <w:sz w:val="22"/>
          <w:szCs w:val="22"/>
          <w:bdr w:val="none" w:sz="0" w:space="0" w:color="auto" w:frame="1"/>
        </w:rPr>
        <w:t>Met de SmartCity AU04+ presenteert Hankook haar eerste bandenspecificatie voor elektrische bussen. Daarmee volgt de bandenfabrikant in het bijzonder de groeiende vraag van klanten naar bandenoplossingen voor elektrische stadsbussen. Omdat deze voertuigen op grond van de opslag van elektriciteit vaak zwaarder zijn dan de op de gebruikelijke wijze aangedreven bussen, hebben de banden ook een verhoogde la</w:t>
      </w:r>
      <w:r w:rsidR="00B41766">
        <w:rPr>
          <w:b/>
          <w:color w:val="000000"/>
          <w:sz w:val="22"/>
          <w:szCs w:val="22"/>
          <w:bdr w:val="none" w:sz="0" w:space="0" w:color="auto" w:frame="1"/>
        </w:rPr>
        <w:t>ad</w:t>
      </w:r>
      <w:r>
        <w:rPr>
          <w:b/>
          <w:color w:val="000000"/>
          <w:sz w:val="22"/>
          <w:szCs w:val="22"/>
          <w:bdr w:val="none" w:sz="0" w:space="0" w:color="auto" w:frame="1"/>
        </w:rPr>
        <w:t>index. Om het energieverlies van de accu’s zo gering mogelijk te houden, onderscheidt de SmartCity AU04+ zich bovendien door een erg lage rolweerstand. In het stedelijke stop-and-go verkeer moeten busbanden een bijzonder zware belasting kunnen weerstaan en gelijktijdig een betrouwbaar gebruik garanderen; zo werd bij de ontwikk</w:t>
      </w:r>
      <w:r w:rsidR="0098580C">
        <w:rPr>
          <w:b/>
          <w:color w:val="000000"/>
          <w:sz w:val="22"/>
          <w:szCs w:val="22"/>
          <w:bdr w:val="none" w:sz="0" w:space="0" w:color="auto" w:frame="1"/>
        </w:rPr>
        <w:t>e</w:t>
      </w:r>
      <w:r>
        <w:rPr>
          <w:b/>
          <w:color w:val="000000"/>
          <w:sz w:val="22"/>
          <w:szCs w:val="22"/>
          <w:bdr w:val="none" w:sz="0" w:space="0" w:color="auto" w:frame="1"/>
        </w:rPr>
        <w:t>ling van de nieuwe band voor elektrische bussen extra aandacht besteed aan een aangepaste schouderbreedte en -structuur, zodat een uitermate gelijkmatige slijtage kan worden gegarandeerd. Het als band voor alle seizoenen bedoelde profiel van de SmartCity AU04+ is absoluut bestand tegen winterse omstandigheden en daarom voorzien van het sneeuwvlokjessymbool (3PMSF). De maten van de nieuwe stadsbusband zijn uiteraard ook geschikt voor de conventioneel aangedreven stadsbussen.</w:t>
      </w:r>
    </w:p>
    <w:p w:rsidR="00AE1D42" w:rsidRDefault="00AE1D42" w:rsidP="008F4254">
      <w:pPr>
        <w:spacing w:line="276" w:lineRule="auto"/>
        <w:rPr>
          <w:b/>
          <w:color w:val="000000"/>
          <w:sz w:val="22"/>
          <w:szCs w:val="22"/>
          <w:bdr w:val="none" w:sz="0" w:space="0" w:color="auto" w:frame="1"/>
          <w:lang w:val="de-DE"/>
        </w:rPr>
      </w:pPr>
    </w:p>
    <w:p w:rsidR="001E5577" w:rsidRPr="000E7AE6" w:rsidRDefault="001E5577" w:rsidP="00643A99">
      <w:pPr>
        <w:widowControl/>
        <w:suppressAutoHyphens w:val="0"/>
        <w:snapToGrid w:val="0"/>
        <w:spacing w:line="276" w:lineRule="auto"/>
        <w:ind w:right="-30"/>
        <w:rPr>
          <w:rFonts w:eastAsia="Batang"/>
          <w:b/>
          <w:iCs/>
          <w:color w:val="000000"/>
          <w:sz w:val="22"/>
          <w:szCs w:val="22"/>
          <w:lang w:val="de-DE" w:eastAsia="ko-KR" w:bidi="ar-SA"/>
        </w:rPr>
      </w:pPr>
    </w:p>
    <w:p w:rsidR="005F6CA2" w:rsidRDefault="00FB25E6" w:rsidP="00B41766">
      <w:pPr>
        <w:spacing w:line="276" w:lineRule="auto"/>
        <w:rPr>
          <w:bCs/>
          <w:color w:val="auto"/>
          <w:sz w:val="21"/>
          <w:szCs w:val="21"/>
        </w:rPr>
      </w:pPr>
      <w:r>
        <w:rPr>
          <w:b/>
          <w:i/>
          <w:color w:val="auto"/>
          <w:sz w:val="21"/>
          <w:szCs w:val="21"/>
        </w:rPr>
        <w:t xml:space="preserve">Neu-Isenburg, Deutschland, </w:t>
      </w:r>
      <w:r w:rsidR="006725D6">
        <w:rPr>
          <w:b/>
          <w:i/>
          <w:color w:val="auto"/>
          <w:sz w:val="21"/>
          <w:szCs w:val="21"/>
        </w:rPr>
        <w:t>24</w:t>
      </w:r>
      <w:bookmarkStart w:id="0" w:name="_GoBack"/>
      <w:bookmarkEnd w:id="0"/>
      <w:r>
        <w:rPr>
          <w:b/>
          <w:i/>
          <w:color w:val="auto"/>
          <w:sz w:val="21"/>
          <w:szCs w:val="21"/>
        </w:rPr>
        <w:t xml:space="preserve"> september 2018</w:t>
      </w:r>
      <w:r>
        <w:rPr>
          <w:color w:val="auto"/>
          <w:sz w:val="21"/>
          <w:szCs w:val="21"/>
        </w:rPr>
        <w:t xml:space="preserve"> </w:t>
      </w:r>
      <w:r>
        <w:rPr>
          <w:iCs/>
          <w:color w:val="000000"/>
          <w:sz w:val="21"/>
          <w:szCs w:val="21"/>
        </w:rPr>
        <w:t xml:space="preserve">– </w:t>
      </w:r>
      <w:r>
        <w:rPr>
          <w:bCs/>
          <w:color w:val="auto"/>
          <w:sz w:val="21"/>
          <w:szCs w:val="21"/>
        </w:rPr>
        <w:t>Hankook breidt haar bandenportfolio op het gebied van het stads-/lijnbusverkeer verder uit. De premium-bandenfabrikant biedt nu voor het eerst een band voor stadsbussen in de maat 315/60 R 22.5 aan, geoptimaliseerd voor elektromobiel gebruik. De SmartCity AU04+ onderscheidt zich tevens door een uiterst lage rolweerstand en helpt daarmee de elektrische buffers van elektrisch aangedreven standsbussen te ontzien. Door het hoge gewicht van de accu’s en daardoor dus ook hogere gewicht van het voertuig, heeft de band naast een uitermate sterk karkas ook een verhoogd draagvermogen van 154/148J (156/152F), hetgeen overeenkomt met een gewicht van 8 ton per as. Het standaarddraagvermogen bij deze maat ligt normaal gesproken bij 7 ton per as.</w:t>
      </w:r>
    </w:p>
    <w:p w:rsidR="002C2AE0" w:rsidRDefault="002C2AE0" w:rsidP="00B41766">
      <w:pPr>
        <w:spacing w:line="276" w:lineRule="auto"/>
        <w:rPr>
          <w:bCs/>
          <w:color w:val="auto"/>
          <w:sz w:val="21"/>
          <w:szCs w:val="21"/>
          <w:lang w:val="de-DE"/>
        </w:rPr>
      </w:pPr>
    </w:p>
    <w:p w:rsidR="00E96C0F" w:rsidRPr="00AB74F4" w:rsidRDefault="004B0FDB" w:rsidP="00B41766">
      <w:pPr>
        <w:spacing w:line="276" w:lineRule="auto"/>
        <w:rPr>
          <w:bCs/>
          <w:color w:val="auto"/>
          <w:sz w:val="21"/>
          <w:szCs w:val="21"/>
        </w:rPr>
      </w:pPr>
      <w:r>
        <w:rPr>
          <w:bCs/>
          <w:color w:val="auto"/>
          <w:sz w:val="21"/>
          <w:szCs w:val="21"/>
        </w:rPr>
        <w:t xml:space="preserve">Bij de ontwikkeling van de nieuwe busband werd tevens aandacht besteed aan een uitstekende tractie en dito remvermogen, vooral op een natte ondergrond. Dipl.-Ing. Klaus Krause, leider van het Europese </w:t>
      </w:r>
      <w:r w:rsidR="00B41766">
        <w:rPr>
          <w:bCs/>
          <w:color w:val="auto"/>
          <w:sz w:val="21"/>
          <w:szCs w:val="21"/>
        </w:rPr>
        <w:t>Research &amp; Development</w:t>
      </w:r>
      <w:r>
        <w:rPr>
          <w:bCs/>
          <w:color w:val="auto"/>
          <w:sz w:val="21"/>
          <w:szCs w:val="21"/>
        </w:rPr>
        <w:t>scent</w:t>
      </w:r>
      <w:r w:rsidR="00B41766">
        <w:rPr>
          <w:bCs/>
          <w:color w:val="auto"/>
          <w:sz w:val="21"/>
          <w:szCs w:val="21"/>
        </w:rPr>
        <w:t>er</w:t>
      </w:r>
      <w:r>
        <w:rPr>
          <w:bCs/>
          <w:color w:val="auto"/>
          <w:sz w:val="21"/>
          <w:szCs w:val="21"/>
        </w:rPr>
        <w:t xml:space="preserve"> verklaart: „Ten opzichte van conventionele verbrandingsmotoren is een elektromotor in staat om onmiddellijk het maximale koppel te leveren. Het voertuig en daarmee ook de banden reageren als gevolg daarvan sneller op snelheid of de veranderende wegomstandigheden. Banden voor elektrisch aangedreven voertuigen worden daarom consequenter zwaarder belast. Door het hoge gripniveau vermijden wij een onregelmatige slijtage van de banden zonder aan de optimale prestaties te tornen.“</w:t>
      </w:r>
    </w:p>
    <w:p w:rsidR="006F7D6C" w:rsidRPr="00AB74F4" w:rsidRDefault="006F7D6C" w:rsidP="00B41766">
      <w:pPr>
        <w:spacing w:line="276" w:lineRule="auto"/>
        <w:rPr>
          <w:bCs/>
          <w:color w:val="auto"/>
          <w:sz w:val="21"/>
          <w:szCs w:val="21"/>
          <w:lang w:val="de-DE"/>
        </w:rPr>
      </w:pPr>
    </w:p>
    <w:p w:rsidR="00072C60" w:rsidRPr="00B41766" w:rsidRDefault="00587FE5" w:rsidP="00B41766">
      <w:pPr>
        <w:spacing w:line="276" w:lineRule="auto"/>
        <w:rPr>
          <w:bCs/>
          <w:color w:val="auto"/>
          <w:sz w:val="21"/>
          <w:szCs w:val="21"/>
        </w:rPr>
      </w:pPr>
      <w:r>
        <w:rPr>
          <w:bCs/>
          <w:color w:val="auto"/>
          <w:sz w:val="21"/>
          <w:szCs w:val="21"/>
        </w:rPr>
        <w:t>De goede prestaties worden o.a. bereikt door de verder verbeterde zigzag-groeven, die door de veranderde uitlijning een hogere stijfheid van de blokken garanderen. Het voortdurende optrekken en stoppen in het stadsverkeer belast busbanden zwaar en onregelmatig. „Daarom hebben wij bij de SmartCity AU04+ de schouderbreedte en de -structuur aan deze hogere eisen aangepast om zo een gelijkmatiger</w:t>
      </w:r>
      <w:r w:rsidR="00406A8D">
        <w:rPr>
          <w:bCs/>
          <w:color w:val="auto"/>
          <w:sz w:val="21"/>
          <w:szCs w:val="21"/>
        </w:rPr>
        <w:t>e</w:t>
      </w:r>
      <w:r>
        <w:rPr>
          <w:bCs/>
          <w:color w:val="auto"/>
          <w:sz w:val="21"/>
          <w:szCs w:val="21"/>
        </w:rPr>
        <w:t xml:space="preserve"> slijtage te kunnen garanderen. De verbeterde mol</w:t>
      </w:r>
      <w:r w:rsidR="0098580C">
        <w:rPr>
          <w:bCs/>
          <w:color w:val="auto"/>
          <w:sz w:val="21"/>
          <w:szCs w:val="21"/>
        </w:rPr>
        <w:t>e</w:t>
      </w:r>
      <w:r>
        <w:rPr>
          <w:bCs/>
          <w:color w:val="auto"/>
          <w:sz w:val="21"/>
          <w:szCs w:val="21"/>
        </w:rPr>
        <w:t>culaire structuur van het nieuwe loopvlakmengsel maakt de banden duidelijk hittebestendiger en draagt daarmee eveneens bij aan een langere levensduur“, legt Dipl.-Ing. Klaus Krause uit.</w:t>
      </w:r>
    </w:p>
    <w:p w:rsidR="00072C60" w:rsidRPr="00AB74F4" w:rsidRDefault="00072C60" w:rsidP="00B41766">
      <w:pPr>
        <w:spacing w:line="276" w:lineRule="auto"/>
        <w:rPr>
          <w:bCs/>
          <w:color w:val="auto"/>
          <w:sz w:val="21"/>
          <w:szCs w:val="21"/>
          <w:lang w:val="de-DE"/>
        </w:rPr>
      </w:pPr>
    </w:p>
    <w:p w:rsidR="00587FE5" w:rsidRDefault="00E67864" w:rsidP="00B41766">
      <w:pPr>
        <w:spacing w:line="276" w:lineRule="auto"/>
        <w:rPr>
          <w:bCs/>
          <w:sz w:val="21"/>
          <w:szCs w:val="21"/>
        </w:rPr>
      </w:pPr>
      <w:r>
        <w:rPr>
          <w:color w:val="auto"/>
          <w:sz w:val="21"/>
          <w:szCs w:val="21"/>
          <w:bdr w:val="none" w:sz="0" w:space="0" w:color="auto" w:frame="1"/>
        </w:rPr>
        <w:t xml:space="preserve">De SmartCity AU04+ is - geheel overeenkomstig </w:t>
      </w:r>
      <w:r w:rsidR="00406A8D">
        <w:rPr>
          <w:color w:val="auto"/>
          <w:sz w:val="21"/>
          <w:szCs w:val="21"/>
          <w:bdr w:val="none" w:sz="0" w:space="0" w:color="auto" w:frame="1"/>
        </w:rPr>
        <w:t xml:space="preserve">met </w:t>
      </w:r>
      <w:r>
        <w:rPr>
          <w:color w:val="auto"/>
          <w:sz w:val="21"/>
          <w:szCs w:val="21"/>
          <w:bdr w:val="none" w:sz="0" w:space="0" w:color="auto" w:frame="1"/>
        </w:rPr>
        <w:t>het veiligheidsaspect - tevens voorzien van een versterkte wang. Dat beschermt de banden in het stadsverkeer tegen het vaak onvermijdelijke contact met stoepranden en daarmee tegen schade: „Juist bij banden voor elektrische bussen, die op grond van het systeem direct versnellen en dus ook een agressief contact met stoepranden opbouwen, is de duidelijk versterkte wang bijzonder belangrijk om de banden op de juiste wijze te beschermen</w:t>
      </w:r>
      <w:r>
        <w:rPr>
          <w:color w:val="000000"/>
          <w:sz w:val="21"/>
          <w:szCs w:val="21"/>
          <w:bdr w:val="none" w:sz="0" w:space="0" w:color="auto" w:frame="1"/>
        </w:rPr>
        <w:t>,“ aldus Klaus Krause.</w:t>
      </w:r>
    </w:p>
    <w:p w:rsidR="00806ABE" w:rsidRDefault="00806ABE" w:rsidP="006D2055">
      <w:pPr>
        <w:spacing w:line="360" w:lineRule="auto"/>
        <w:rPr>
          <w:bCs/>
          <w:sz w:val="21"/>
          <w:szCs w:val="21"/>
          <w:lang w:val="de-DE"/>
        </w:rPr>
      </w:pPr>
    </w:p>
    <w:p w:rsidR="00B41766" w:rsidRDefault="00B41766" w:rsidP="00BD0981">
      <w:pPr>
        <w:widowControl/>
        <w:snapToGrid w:val="0"/>
        <w:spacing w:line="276" w:lineRule="auto"/>
        <w:rPr>
          <w:rFonts w:ascii="Arial" w:hAnsi="Arial"/>
          <w:i/>
          <w:sz w:val="18"/>
          <w:szCs w:val="18"/>
          <w:u w:val="single"/>
        </w:rPr>
      </w:pPr>
    </w:p>
    <w:p w:rsidR="00B41766" w:rsidRDefault="00B41766" w:rsidP="00BD0981">
      <w:pPr>
        <w:widowControl/>
        <w:snapToGrid w:val="0"/>
        <w:spacing w:line="276" w:lineRule="auto"/>
        <w:rPr>
          <w:rFonts w:ascii="Arial" w:hAnsi="Arial"/>
          <w:i/>
          <w:sz w:val="18"/>
          <w:szCs w:val="18"/>
          <w:u w:val="single"/>
        </w:rPr>
      </w:pPr>
    </w:p>
    <w:p w:rsidR="00B41766" w:rsidRDefault="00B41766" w:rsidP="00BD0981">
      <w:pPr>
        <w:widowControl/>
        <w:snapToGrid w:val="0"/>
        <w:spacing w:line="276" w:lineRule="auto"/>
        <w:rPr>
          <w:rFonts w:ascii="Arial" w:hAnsi="Arial"/>
          <w:i/>
          <w:sz w:val="18"/>
          <w:szCs w:val="18"/>
          <w:u w:val="single"/>
        </w:rPr>
      </w:pPr>
    </w:p>
    <w:p w:rsidR="00BD0981" w:rsidRPr="00BD0981" w:rsidRDefault="00BD0981" w:rsidP="00BD0981">
      <w:pPr>
        <w:widowControl/>
        <w:snapToGrid w:val="0"/>
        <w:spacing w:line="276" w:lineRule="auto"/>
        <w:rPr>
          <w:rFonts w:ascii="Arial" w:hAnsi="Arial" w:cs="Arial"/>
          <w:bCs/>
          <w:i/>
          <w:sz w:val="18"/>
          <w:szCs w:val="18"/>
          <w:u w:val="single"/>
        </w:rPr>
      </w:pPr>
      <w:r>
        <w:rPr>
          <w:rFonts w:ascii="Arial" w:hAnsi="Arial"/>
          <w:i/>
          <w:sz w:val="18"/>
          <w:szCs w:val="18"/>
          <w:u w:val="single"/>
        </w:rPr>
        <w:t>Beschikbare maten van</w:t>
      </w:r>
      <w:r>
        <w:rPr>
          <w:rFonts w:ascii="Arial" w:hAnsi="Arial"/>
          <w:bCs/>
          <w:i/>
          <w:sz w:val="18"/>
          <w:szCs w:val="18"/>
          <w:u w:val="single"/>
        </w:rPr>
        <w:t xml:space="preserve"> de </w:t>
      </w:r>
      <w:r>
        <w:rPr>
          <w:rFonts w:ascii="Arial" w:hAnsi="Arial"/>
          <w:i/>
          <w:sz w:val="18"/>
          <w:szCs w:val="18"/>
          <w:u w:val="single"/>
        </w:rPr>
        <w:t>AU04+ / AU03+ en AU03:</w:t>
      </w:r>
    </w:p>
    <w:p w:rsidR="00BD0981" w:rsidRPr="00BD0981" w:rsidRDefault="00BD0981" w:rsidP="00BD0981">
      <w:pPr>
        <w:jc w:val="center"/>
        <w:rPr>
          <w:color w:val="404040" w:themeColor="text1" w:themeTint="BF"/>
          <w:sz w:val="21"/>
          <w:szCs w:val="21"/>
          <w:lang w:val="de-DE"/>
        </w:rPr>
      </w:pPr>
    </w:p>
    <w:tbl>
      <w:tblPr>
        <w:tblW w:w="4732" w:type="pct"/>
        <w:tblInd w:w="70" w:type="dxa"/>
        <w:shd w:val="clear" w:color="auto" w:fill="FFFFFF" w:themeFill="background1"/>
        <w:tblLayout w:type="fixed"/>
        <w:tblCellMar>
          <w:left w:w="70" w:type="dxa"/>
          <w:right w:w="70" w:type="dxa"/>
        </w:tblCellMar>
        <w:tblLook w:val="04A0" w:firstRow="1" w:lastRow="0" w:firstColumn="1" w:lastColumn="0" w:noHBand="0" w:noVBand="1"/>
      </w:tblPr>
      <w:tblGrid>
        <w:gridCol w:w="1625"/>
        <w:gridCol w:w="1278"/>
        <w:gridCol w:w="1276"/>
        <w:gridCol w:w="1609"/>
        <w:gridCol w:w="1010"/>
        <w:gridCol w:w="723"/>
        <w:gridCol w:w="1591"/>
      </w:tblGrid>
      <w:tr w:rsidR="00BD0981" w:rsidRPr="00153A3C" w:rsidTr="00343E64">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981" w:rsidRPr="00153A3C" w:rsidRDefault="00BD0981" w:rsidP="00521DFF">
            <w:pPr>
              <w:widowControl/>
              <w:jc w:val="center"/>
              <w:rPr>
                <w:rFonts w:ascii="Arial" w:hAnsi="Arial" w:cs="Arial"/>
                <w:b/>
                <w:bCs/>
                <w:color w:val="000000"/>
              </w:rPr>
            </w:pPr>
            <w:r>
              <w:rPr>
                <w:rFonts w:ascii="Arial" w:hAnsi="Arial"/>
                <w:b/>
              </w:rPr>
              <w:t>Profiel</w:t>
            </w:r>
          </w:p>
        </w:tc>
        <w:tc>
          <w:tcPr>
            <w:tcW w:w="70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D0981" w:rsidRPr="00153A3C" w:rsidRDefault="00BD0981" w:rsidP="00521DFF">
            <w:pPr>
              <w:widowControl/>
              <w:jc w:val="center"/>
              <w:rPr>
                <w:rFonts w:ascii="Arial" w:hAnsi="Arial" w:cs="Arial"/>
                <w:b/>
                <w:bCs/>
                <w:color w:val="000000"/>
              </w:rPr>
            </w:pPr>
            <w:r>
              <w:rPr>
                <w:rFonts w:ascii="Arial" w:hAnsi="Arial"/>
                <w:b/>
                <w:color w:val="000000"/>
              </w:rPr>
              <w:t>Maat</w:t>
            </w:r>
          </w:p>
        </w:tc>
        <w:tc>
          <w:tcPr>
            <w:tcW w:w="70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D0981" w:rsidRPr="00153A3C" w:rsidRDefault="00BD0981" w:rsidP="00521DFF">
            <w:pPr>
              <w:widowControl/>
              <w:jc w:val="center"/>
              <w:rPr>
                <w:rFonts w:ascii="Arial" w:hAnsi="Arial" w:cs="Arial"/>
                <w:b/>
                <w:bCs/>
                <w:color w:val="000000"/>
              </w:rPr>
            </w:pPr>
            <w:r>
              <w:rPr>
                <w:rFonts w:ascii="Arial" w:hAnsi="Arial"/>
                <w:b/>
                <w:color w:val="000000"/>
              </w:rPr>
              <w:t>LI</w:t>
            </w:r>
          </w:p>
        </w:tc>
        <w:tc>
          <w:tcPr>
            <w:tcW w:w="88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D0981" w:rsidRPr="00153A3C" w:rsidRDefault="00BD0981" w:rsidP="00521DFF">
            <w:pPr>
              <w:widowControl/>
              <w:jc w:val="center"/>
              <w:rPr>
                <w:rFonts w:ascii="Arial" w:hAnsi="Arial" w:cs="Arial"/>
                <w:b/>
                <w:bCs/>
                <w:color w:val="000000"/>
              </w:rPr>
            </w:pPr>
            <w:r>
              <w:rPr>
                <w:rFonts w:ascii="Arial" w:hAnsi="Arial"/>
                <w:b/>
                <w:color w:val="000000"/>
              </w:rPr>
              <w:t>Aanduiding</w:t>
            </w:r>
          </w:p>
        </w:tc>
        <w:tc>
          <w:tcPr>
            <w:tcW w:w="554"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D0981" w:rsidRPr="00153A3C" w:rsidRDefault="00BD0981" w:rsidP="00521DFF">
            <w:pPr>
              <w:widowControl/>
              <w:jc w:val="center"/>
              <w:rPr>
                <w:rFonts w:ascii="Arial" w:hAnsi="Arial" w:cs="Arial"/>
                <w:b/>
                <w:bCs/>
                <w:color w:val="000000"/>
              </w:rPr>
            </w:pPr>
            <w:r>
              <w:rPr>
                <w:rFonts w:ascii="Arial" w:hAnsi="Arial"/>
                <w:b/>
                <w:color w:val="000000"/>
              </w:rPr>
              <w:t>Sneeuwvlok</w:t>
            </w:r>
          </w:p>
        </w:tc>
        <w:tc>
          <w:tcPr>
            <w:tcW w:w="39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D0981" w:rsidRPr="00153A3C" w:rsidRDefault="00BD0981" w:rsidP="00521DFF">
            <w:pPr>
              <w:widowControl/>
              <w:jc w:val="center"/>
              <w:rPr>
                <w:rFonts w:ascii="Arial" w:hAnsi="Arial" w:cs="Arial"/>
                <w:b/>
                <w:bCs/>
                <w:color w:val="000000"/>
              </w:rPr>
            </w:pPr>
            <w:r>
              <w:rPr>
                <w:rFonts w:ascii="Arial" w:hAnsi="Arial"/>
                <w:b/>
                <w:color w:val="000000"/>
              </w:rPr>
              <w:t>M+S</w:t>
            </w:r>
          </w:p>
        </w:tc>
        <w:tc>
          <w:tcPr>
            <w:tcW w:w="87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D0981" w:rsidRPr="00153A3C" w:rsidRDefault="00BD0981" w:rsidP="00521DFF">
            <w:pPr>
              <w:widowControl/>
              <w:jc w:val="center"/>
              <w:rPr>
                <w:rFonts w:ascii="Arial" w:hAnsi="Arial" w:cs="Arial"/>
                <w:b/>
                <w:bCs/>
                <w:color w:val="000000"/>
              </w:rPr>
            </w:pPr>
            <w:r>
              <w:rPr>
                <w:rFonts w:ascii="Arial" w:hAnsi="Arial"/>
                <w:b/>
                <w:color w:val="000000"/>
              </w:rPr>
              <w:t>Beschikbaarheid</w:t>
            </w:r>
          </w:p>
        </w:tc>
      </w:tr>
      <w:tr w:rsidR="00402F20" w:rsidRPr="007332ED" w:rsidTr="00343E64">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2F20" w:rsidRDefault="00402F20" w:rsidP="00402F20">
            <w:pPr>
              <w:widowControl/>
              <w:jc w:val="center"/>
              <w:rPr>
                <w:rFonts w:ascii="Arial" w:hAnsi="Arial" w:cs="Arial"/>
                <w:b/>
                <w:color w:val="auto"/>
              </w:rPr>
            </w:pPr>
            <w:r>
              <w:rPr>
                <w:rFonts w:ascii="Arial" w:hAnsi="Arial"/>
                <w:b/>
                <w:color w:val="auto"/>
              </w:rPr>
              <w:t>AU04+</w:t>
            </w:r>
          </w:p>
          <w:p w:rsidR="00402F20" w:rsidRPr="00A87498" w:rsidRDefault="00406A8D" w:rsidP="00402F20">
            <w:pPr>
              <w:widowControl/>
              <w:jc w:val="center"/>
              <w:rPr>
                <w:rFonts w:ascii="Arial" w:hAnsi="Arial" w:cs="Arial"/>
                <w:color w:val="auto"/>
              </w:rPr>
            </w:pPr>
            <w:r>
              <w:rPr>
                <w:rFonts w:ascii="Arial" w:hAnsi="Arial"/>
                <w:b/>
                <w:color w:val="auto"/>
              </w:rPr>
              <w:t>(</w:t>
            </w:r>
            <w:r w:rsidR="00402F20">
              <w:rPr>
                <w:rFonts w:ascii="Arial" w:hAnsi="Arial"/>
                <w:b/>
                <w:color w:val="auto"/>
              </w:rPr>
              <w:t>voor elektromobiel gebruik</w:t>
            </w:r>
            <w:r>
              <w:rPr>
                <w:rFonts w:ascii="Arial" w:hAnsi="Arial"/>
                <w:b/>
                <w:color w:val="auto"/>
              </w:rPr>
              <w:t>)</w:t>
            </w: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402F20" w:rsidRPr="00AB74F4" w:rsidRDefault="00402F20" w:rsidP="00AB74F4">
            <w:pPr>
              <w:widowControl/>
              <w:jc w:val="center"/>
              <w:rPr>
                <w:rFonts w:ascii="Arial" w:hAnsi="Arial" w:cs="Arial"/>
                <w:color w:val="auto"/>
              </w:rPr>
            </w:pPr>
            <w:r>
              <w:rPr>
                <w:rFonts w:ascii="Arial" w:hAnsi="Arial"/>
                <w:color w:val="auto"/>
              </w:rPr>
              <w:t>315/60R22.5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402F20" w:rsidRPr="00AB74F4" w:rsidRDefault="00343E64" w:rsidP="00AB74F4">
            <w:pPr>
              <w:widowControl/>
              <w:jc w:val="center"/>
              <w:rPr>
                <w:rFonts w:ascii="Arial" w:hAnsi="Arial" w:cs="Arial"/>
                <w:color w:val="auto"/>
              </w:rPr>
            </w:pPr>
            <w:r>
              <w:rPr>
                <w:rFonts w:ascii="Arial" w:hAnsi="Arial"/>
                <w:color w:val="auto"/>
              </w:rPr>
              <w:t>154/148J (156/152F)</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402F20" w:rsidRPr="00AB74F4" w:rsidRDefault="00402F20" w:rsidP="00AB74F4">
            <w:pPr>
              <w:widowControl/>
              <w:jc w:val="center"/>
              <w:rPr>
                <w:rFonts w:ascii="Arial" w:hAnsi="Arial" w:cs="Arial"/>
                <w:color w:val="auto"/>
              </w:rPr>
            </w:pPr>
            <w:r>
              <w:rPr>
                <w:rFonts w:ascii="Arial" w:hAnsi="Arial"/>
                <w:color w:val="auto"/>
              </w:rPr>
              <w:t>C/B/W1/73db</w:t>
            </w:r>
          </w:p>
        </w:tc>
        <w:tc>
          <w:tcPr>
            <w:tcW w:w="554" w:type="pct"/>
            <w:tcBorders>
              <w:top w:val="nil"/>
              <w:left w:val="nil"/>
              <w:bottom w:val="single" w:sz="4" w:space="0" w:color="auto"/>
              <w:right w:val="single" w:sz="4" w:space="0" w:color="auto"/>
            </w:tcBorders>
            <w:shd w:val="clear" w:color="auto" w:fill="FFFFFF" w:themeFill="background1"/>
            <w:noWrap/>
            <w:vAlign w:val="center"/>
          </w:tcPr>
          <w:p w:rsidR="00402F20" w:rsidRPr="005613D5" w:rsidRDefault="00402F20" w:rsidP="00402F20">
            <w:pPr>
              <w:widowControl/>
              <w:jc w:val="center"/>
              <w:rPr>
                <w:rFonts w:ascii="Arial" w:hAnsi="Arial" w:cs="Arial"/>
                <w:color w:val="auto"/>
              </w:rPr>
            </w:pPr>
            <w:r>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tcPr>
          <w:p w:rsidR="00402F20" w:rsidRPr="00A87498" w:rsidRDefault="00402F20" w:rsidP="00402F20">
            <w:pPr>
              <w:widowControl/>
              <w:jc w:val="center"/>
              <w:rPr>
                <w:rFonts w:ascii="Arial" w:hAnsi="Arial" w:cs="Arial"/>
                <w:color w:val="auto"/>
              </w:rPr>
            </w:pPr>
            <w:r>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tcPr>
          <w:p w:rsidR="00402F20" w:rsidRPr="00806ABE" w:rsidRDefault="00402F20" w:rsidP="00402F20">
            <w:pPr>
              <w:widowControl/>
              <w:jc w:val="center"/>
              <w:rPr>
                <w:rFonts w:ascii="Arial" w:hAnsi="Arial" w:cs="Arial"/>
                <w:color w:val="auto"/>
              </w:rPr>
            </w:pPr>
            <w:r>
              <w:rPr>
                <w:rFonts w:ascii="Wingdings" w:hAnsi="Wingdings"/>
                <w:color w:val="auto"/>
              </w:rPr>
              <w:t></w:t>
            </w:r>
          </w:p>
        </w:tc>
      </w:tr>
      <w:tr w:rsidR="009B3E11" w:rsidRPr="007332ED" w:rsidTr="00343E64">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E11" w:rsidRDefault="009B3E11" w:rsidP="009B3E11">
            <w:pPr>
              <w:widowControl/>
              <w:jc w:val="center"/>
              <w:rPr>
                <w:rFonts w:ascii="Arial" w:hAnsi="Arial" w:cs="Arial"/>
                <w:b/>
                <w:color w:val="auto"/>
              </w:rPr>
            </w:pPr>
            <w:r>
              <w:rPr>
                <w:rFonts w:ascii="Arial" w:hAnsi="Arial"/>
                <w:b/>
                <w:color w:val="auto"/>
              </w:rPr>
              <w:t>AU04+</w:t>
            </w:r>
          </w:p>
          <w:p w:rsidR="009B3E11" w:rsidRPr="00A87498" w:rsidRDefault="009B3E11" w:rsidP="009B3E11">
            <w:pPr>
              <w:widowControl/>
              <w:jc w:val="center"/>
              <w:rPr>
                <w:rFonts w:ascii="Arial" w:hAnsi="Arial" w:cs="Arial"/>
                <w:b/>
                <w:color w:val="auto"/>
                <w:lang w:val="de-DE"/>
              </w:rPr>
            </w:pP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315/60R22.5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343E64" w:rsidP="00AB74F4">
            <w:pPr>
              <w:widowControl/>
              <w:jc w:val="center"/>
              <w:rPr>
                <w:rFonts w:ascii="Arial" w:hAnsi="Arial" w:cs="Arial"/>
                <w:color w:val="auto"/>
              </w:rPr>
            </w:pPr>
            <w:r>
              <w:rPr>
                <w:rFonts w:ascii="Arial" w:hAnsi="Arial"/>
                <w:color w:val="auto"/>
              </w:rPr>
              <w:t>154/148J (156/152F)</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C/B/W1/73dB</w:t>
            </w:r>
          </w:p>
        </w:tc>
        <w:tc>
          <w:tcPr>
            <w:tcW w:w="554" w:type="pct"/>
            <w:tcBorders>
              <w:top w:val="nil"/>
              <w:left w:val="nil"/>
              <w:bottom w:val="single" w:sz="4" w:space="0" w:color="auto"/>
              <w:right w:val="single" w:sz="4" w:space="0" w:color="auto"/>
            </w:tcBorders>
            <w:shd w:val="clear" w:color="auto" w:fill="FFFFFF" w:themeFill="background1"/>
            <w:noWrap/>
            <w:vAlign w:val="center"/>
          </w:tcPr>
          <w:p w:rsidR="009B3E11" w:rsidRPr="005613D5" w:rsidRDefault="009B3E11" w:rsidP="009B3E11">
            <w:pPr>
              <w:widowControl/>
              <w:jc w:val="center"/>
              <w:rPr>
                <w:rFonts w:ascii="Wingdings" w:hAnsi="Wingdings"/>
                <w:color w:val="auto"/>
              </w:rPr>
            </w:pPr>
            <w:r>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tcPr>
          <w:p w:rsidR="009B3E11" w:rsidRPr="00A87498" w:rsidRDefault="009B3E11" w:rsidP="009B3E11">
            <w:pPr>
              <w:widowControl/>
              <w:jc w:val="center"/>
              <w:rPr>
                <w:rFonts w:ascii="Wingdings" w:hAnsi="Wingdings"/>
                <w:color w:val="auto"/>
              </w:rPr>
            </w:pPr>
            <w:r>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tcPr>
          <w:p w:rsidR="009B3E11" w:rsidRPr="00806ABE" w:rsidRDefault="009B3E11" w:rsidP="009B3E11">
            <w:pPr>
              <w:widowControl/>
              <w:jc w:val="center"/>
              <w:rPr>
                <w:rFonts w:ascii="Wingdings" w:hAnsi="Wingdings"/>
                <w:color w:val="auto"/>
              </w:rPr>
            </w:pPr>
            <w:r>
              <w:rPr>
                <w:rFonts w:ascii="Wingdings" w:hAnsi="Wingdings"/>
                <w:color w:val="auto"/>
              </w:rPr>
              <w:t></w:t>
            </w:r>
          </w:p>
        </w:tc>
      </w:tr>
      <w:tr w:rsidR="009B3E11" w:rsidRPr="007332ED" w:rsidTr="00343E64">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E11" w:rsidRPr="00A87498" w:rsidRDefault="009B3E11" w:rsidP="009B3E11">
            <w:pPr>
              <w:widowControl/>
              <w:jc w:val="center"/>
              <w:rPr>
                <w:rFonts w:ascii="Arial" w:hAnsi="Arial" w:cs="Arial"/>
                <w:b/>
                <w:color w:val="auto"/>
              </w:rPr>
            </w:pPr>
            <w:r>
              <w:rPr>
                <w:rFonts w:ascii="Arial" w:hAnsi="Arial"/>
                <w:b/>
                <w:color w:val="auto"/>
              </w:rPr>
              <w:t>AU04+</w:t>
            </w: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275/70R22.5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150/148J</w:t>
            </w:r>
          </w:p>
          <w:p w:rsidR="00343E64" w:rsidRPr="00AB74F4" w:rsidRDefault="00343E64" w:rsidP="00AB74F4">
            <w:pPr>
              <w:widowControl/>
              <w:jc w:val="center"/>
              <w:rPr>
                <w:rFonts w:ascii="Arial" w:hAnsi="Arial" w:cs="Arial"/>
                <w:color w:val="auto"/>
              </w:rPr>
            </w:pPr>
            <w:r>
              <w:rPr>
                <w:rFonts w:ascii="Arial" w:hAnsi="Arial"/>
                <w:color w:val="auto"/>
              </w:rPr>
              <w:t>(152/148F)</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D/B/W1/67 dB</w:t>
            </w:r>
          </w:p>
        </w:tc>
        <w:tc>
          <w:tcPr>
            <w:tcW w:w="554" w:type="pct"/>
            <w:tcBorders>
              <w:top w:val="nil"/>
              <w:left w:val="nil"/>
              <w:bottom w:val="single" w:sz="4" w:space="0" w:color="auto"/>
              <w:right w:val="single" w:sz="4" w:space="0" w:color="auto"/>
            </w:tcBorders>
            <w:shd w:val="clear" w:color="auto" w:fill="FFFFFF" w:themeFill="background1"/>
            <w:noWrap/>
            <w:vAlign w:val="center"/>
          </w:tcPr>
          <w:p w:rsidR="009B3E11" w:rsidRPr="005613D5" w:rsidRDefault="009B3E11" w:rsidP="009B3E11">
            <w:pPr>
              <w:widowControl/>
              <w:jc w:val="center"/>
              <w:rPr>
                <w:rFonts w:ascii="Wingdings" w:hAnsi="Wingdings"/>
                <w:color w:val="auto"/>
              </w:rPr>
            </w:pPr>
            <w:r>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tcPr>
          <w:p w:rsidR="009B3E11" w:rsidRPr="00A87498" w:rsidRDefault="009B3E11" w:rsidP="009B3E11">
            <w:pPr>
              <w:widowControl/>
              <w:jc w:val="center"/>
              <w:rPr>
                <w:rFonts w:ascii="Wingdings" w:hAnsi="Wingdings"/>
                <w:color w:val="auto"/>
              </w:rPr>
            </w:pPr>
            <w:r>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tcPr>
          <w:p w:rsidR="009B3E11" w:rsidRPr="00806ABE" w:rsidRDefault="009B3E11" w:rsidP="009B3E11">
            <w:pPr>
              <w:widowControl/>
              <w:jc w:val="center"/>
              <w:rPr>
                <w:rFonts w:ascii="Wingdings" w:hAnsi="Wingdings"/>
                <w:color w:val="auto"/>
              </w:rPr>
            </w:pPr>
            <w:r>
              <w:rPr>
                <w:rFonts w:ascii="Wingdings" w:hAnsi="Wingdings"/>
                <w:color w:val="auto"/>
              </w:rPr>
              <w:t></w:t>
            </w:r>
          </w:p>
        </w:tc>
      </w:tr>
      <w:tr w:rsidR="009B3E11" w:rsidRPr="007332ED" w:rsidTr="00343E64">
        <w:trPr>
          <w:trHeight w:val="300"/>
        </w:trPr>
        <w:tc>
          <w:tcPr>
            <w:tcW w:w="8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3E11" w:rsidRPr="004A5A1C" w:rsidRDefault="009B3E11" w:rsidP="009B3E11">
            <w:pPr>
              <w:widowControl/>
              <w:jc w:val="center"/>
              <w:rPr>
                <w:rFonts w:ascii="Arial" w:hAnsi="Arial" w:cs="Arial"/>
                <w:b/>
                <w:color w:val="auto"/>
              </w:rPr>
            </w:pPr>
            <w:r>
              <w:rPr>
                <w:rFonts w:ascii="Arial" w:hAnsi="Arial"/>
                <w:b/>
                <w:color w:val="auto"/>
              </w:rPr>
              <w:t>AU03+</w:t>
            </w: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275/70R22.5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150/145J</w:t>
            </w:r>
          </w:p>
          <w:p w:rsidR="009B3E11" w:rsidRPr="00AB74F4" w:rsidRDefault="009B3E11" w:rsidP="00AB74F4">
            <w:pPr>
              <w:widowControl/>
              <w:jc w:val="center"/>
              <w:rPr>
                <w:rFonts w:ascii="Arial" w:hAnsi="Arial" w:cs="Arial"/>
                <w:color w:val="auto"/>
              </w:rPr>
            </w:pPr>
            <w:r>
              <w:rPr>
                <w:rFonts w:ascii="Arial" w:hAnsi="Arial"/>
                <w:color w:val="auto"/>
              </w:rPr>
              <w:t>(152/148)</w:t>
            </w:r>
          </w:p>
          <w:p w:rsidR="009B3E11" w:rsidRPr="00AB74F4" w:rsidRDefault="009B3E11" w:rsidP="00AB74F4">
            <w:pPr>
              <w:widowControl/>
              <w:jc w:val="center"/>
              <w:rPr>
                <w:rFonts w:ascii="Arial" w:hAnsi="Arial" w:cs="Arial"/>
                <w:color w:val="auto"/>
                <w:lang w:val="de-DE"/>
              </w:rPr>
            </w:pP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D/C/W1/71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r>
      <w:tr w:rsidR="009B3E11" w:rsidRPr="007332ED" w:rsidTr="00343E64">
        <w:trPr>
          <w:trHeight w:val="300"/>
        </w:trPr>
        <w:tc>
          <w:tcPr>
            <w:tcW w:w="892" w:type="pct"/>
            <w:vMerge w:val="restart"/>
            <w:tcBorders>
              <w:top w:val="single" w:sz="4" w:space="0" w:color="auto"/>
              <w:left w:val="single" w:sz="4" w:space="0" w:color="auto"/>
              <w:right w:val="single" w:sz="4" w:space="0" w:color="auto"/>
            </w:tcBorders>
            <w:shd w:val="clear" w:color="auto" w:fill="FFFFFF" w:themeFill="background1"/>
            <w:vAlign w:val="center"/>
          </w:tcPr>
          <w:p w:rsidR="009B3E11" w:rsidRPr="004A5A1C" w:rsidRDefault="009B3E11" w:rsidP="009B3E11">
            <w:pPr>
              <w:widowControl/>
              <w:jc w:val="center"/>
              <w:rPr>
                <w:rFonts w:ascii="Arial" w:hAnsi="Arial" w:cs="Arial"/>
                <w:b/>
                <w:color w:val="auto"/>
              </w:rPr>
            </w:pPr>
            <w:r>
              <w:rPr>
                <w:rFonts w:ascii="Arial" w:hAnsi="Arial"/>
                <w:b/>
                <w:color w:val="auto"/>
              </w:rPr>
              <w:t>AU03</w:t>
            </w: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11R22.5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148/145J</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C/B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Arial" w:hAnsi="Arial"/>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r>
      <w:tr w:rsidR="009B3E11" w:rsidRPr="007332ED" w:rsidTr="00343E64">
        <w:trPr>
          <w:trHeight w:val="300"/>
        </w:trPr>
        <w:tc>
          <w:tcPr>
            <w:tcW w:w="892" w:type="pct"/>
            <w:vMerge/>
            <w:tcBorders>
              <w:left w:val="single" w:sz="4" w:space="0" w:color="auto"/>
              <w:right w:val="single" w:sz="4" w:space="0" w:color="auto"/>
            </w:tcBorders>
            <w:shd w:val="clear" w:color="auto" w:fill="FFFFFF" w:themeFill="background1"/>
            <w:vAlign w:val="center"/>
          </w:tcPr>
          <w:p w:rsidR="009B3E11" w:rsidRPr="004A5A1C" w:rsidRDefault="009B3E11" w:rsidP="009B3E11">
            <w:pPr>
              <w:widowControl/>
              <w:jc w:val="center"/>
              <w:rPr>
                <w:rFonts w:ascii="Arial" w:hAnsi="Arial" w:cs="Arial"/>
                <w:b/>
                <w:color w:val="auto"/>
                <w:lang w:val="de-DE"/>
              </w:rPr>
            </w:pP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275/80R22.5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149/146J</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D/C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Arial" w:hAnsi="Arial"/>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r>
      <w:tr w:rsidR="009B3E11" w:rsidRPr="007332ED" w:rsidTr="00343E64">
        <w:trPr>
          <w:trHeight w:val="300"/>
        </w:trPr>
        <w:tc>
          <w:tcPr>
            <w:tcW w:w="892" w:type="pct"/>
            <w:vMerge/>
            <w:tcBorders>
              <w:left w:val="single" w:sz="4" w:space="0" w:color="auto"/>
              <w:right w:val="single" w:sz="4" w:space="0" w:color="auto"/>
            </w:tcBorders>
            <w:shd w:val="clear" w:color="auto" w:fill="FFFFFF" w:themeFill="background1"/>
            <w:vAlign w:val="center"/>
          </w:tcPr>
          <w:p w:rsidR="009B3E11" w:rsidRPr="004A5A1C" w:rsidRDefault="009B3E11" w:rsidP="009B3E11">
            <w:pPr>
              <w:widowControl/>
              <w:jc w:val="center"/>
              <w:rPr>
                <w:rFonts w:ascii="Arial" w:hAnsi="Arial" w:cs="Arial"/>
                <w:b/>
                <w:color w:val="auto"/>
                <w:lang w:val="de-DE"/>
              </w:rPr>
            </w:pP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295/80R22.5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152/148J</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AB74F4" w:rsidRDefault="009B3E11" w:rsidP="00AB74F4">
            <w:pPr>
              <w:widowControl/>
              <w:jc w:val="center"/>
              <w:rPr>
                <w:rFonts w:ascii="Arial" w:hAnsi="Arial" w:cs="Arial"/>
                <w:color w:val="auto"/>
              </w:rPr>
            </w:pPr>
            <w:r>
              <w:rPr>
                <w:rFonts w:ascii="Arial" w:hAnsi="Arial"/>
                <w:color w:val="auto"/>
              </w:rPr>
              <w:t>C/C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r>
      <w:tr w:rsidR="009B3E11" w:rsidRPr="007332ED" w:rsidTr="00343E64">
        <w:trPr>
          <w:trHeight w:val="300"/>
        </w:trPr>
        <w:tc>
          <w:tcPr>
            <w:tcW w:w="892" w:type="pct"/>
            <w:vMerge/>
            <w:tcBorders>
              <w:left w:val="single" w:sz="4" w:space="0" w:color="auto"/>
              <w:right w:val="single" w:sz="4" w:space="0" w:color="auto"/>
            </w:tcBorders>
            <w:shd w:val="clear" w:color="auto" w:fill="FFFFFF" w:themeFill="background1"/>
            <w:vAlign w:val="center"/>
          </w:tcPr>
          <w:p w:rsidR="009B3E11" w:rsidRPr="004A5A1C" w:rsidRDefault="009B3E11" w:rsidP="009B3E11">
            <w:pPr>
              <w:widowControl/>
              <w:jc w:val="center"/>
              <w:rPr>
                <w:rFonts w:ascii="Arial" w:hAnsi="Arial" w:cs="Arial"/>
                <w:b/>
                <w:color w:val="auto"/>
                <w:lang w:val="de-DE"/>
              </w:rPr>
            </w:pP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4A5A1C" w:rsidRDefault="009B3E11" w:rsidP="00AB74F4">
            <w:pPr>
              <w:widowControl/>
              <w:jc w:val="center"/>
              <w:rPr>
                <w:rFonts w:ascii="Arial" w:hAnsi="Arial" w:cs="Arial"/>
                <w:color w:val="auto"/>
              </w:rPr>
            </w:pPr>
            <w:r>
              <w:rPr>
                <w:rFonts w:ascii="Arial" w:hAnsi="Arial"/>
                <w:color w:val="auto"/>
              </w:rPr>
              <w:t>245/70R19.5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4A5A1C" w:rsidRDefault="009B3E11" w:rsidP="00AB74F4">
            <w:pPr>
              <w:widowControl/>
              <w:jc w:val="center"/>
              <w:rPr>
                <w:rFonts w:ascii="Arial" w:hAnsi="Arial" w:cs="Arial"/>
                <w:color w:val="auto"/>
              </w:rPr>
            </w:pPr>
            <w:r>
              <w:rPr>
                <w:rFonts w:ascii="Arial" w:hAnsi="Arial"/>
                <w:color w:val="auto"/>
              </w:rPr>
              <w:t>136/134L</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4A5A1C" w:rsidRDefault="009B3E11" w:rsidP="00AB74F4">
            <w:pPr>
              <w:widowControl/>
              <w:jc w:val="center"/>
              <w:rPr>
                <w:rFonts w:ascii="Arial" w:hAnsi="Arial" w:cs="Arial"/>
                <w:color w:val="auto"/>
              </w:rPr>
            </w:pPr>
            <w:r>
              <w:rPr>
                <w:rFonts w:ascii="Arial" w:hAnsi="Arial"/>
                <w:color w:val="auto"/>
              </w:rPr>
              <w:t>D/C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r>
      <w:tr w:rsidR="009B3E11" w:rsidRPr="007332ED" w:rsidTr="00343E64">
        <w:trPr>
          <w:trHeight w:val="300"/>
        </w:trPr>
        <w:tc>
          <w:tcPr>
            <w:tcW w:w="892" w:type="pct"/>
            <w:vMerge/>
            <w:tcBorders>
              <w:left w:val="single" w:sz="4" w:space="0" w:color="auto"/>
              <w:bottom w:val="single" w:sz="4" w:space="0" w:color="auto"/>
              <w:right w:val="single" w:sz="4" w:space="0" w:color="auto"/>
            </w:tcBorders>
            <w:shd w:val="clear" w:color="auto" w:fill="FFFFFF" w:themeFill="background1"/>
            <w:vAlign w:val="center"/>
          </w:tcPr>
          <w:p w:rsidR="009B3E11" w:rsidRPr="004A5A1C" w:rsidRDefault="009B3E11" w:rsidP="009B3E11">
            <w:pPr>
              <w:widowControl/>
              <w:jc w:val="center"/>
              <w:rPr>
                <w:rFonts w:ascii="Arial" w:hAnsi="Arial" w:cs="Arial"/>
                <w:b/>
                <w:color w:val="auto"/>
                <w:lang w:val="de-DE"/>
              </w:rPr>
            </w:pPr>
          </w:p>
        </w:tc>
        <w:tc>
          <w:tcPr>
            <w:tcW w:w="701" w:type="pct"/>
            <w:tcBorders>
              <w:top w:val="nil"/>
              <w:left w:val="single" w:sz="4" w:space="0" w:color="auto"/>
              <w:bottom w:val="single" w:sz="4" w:space="0" w:color="auto"/>
              <w:right w:val="single" w:sz="4" w:space="0" w:color="auto"/>
            </w:tcBorders>
            <w:shd w:val="clear" w:color="auto" w:fill="FFFFFF" w:themeFill="background1"/>
            <w:noWrap/>
            <w:vAlign w:val="center"/>
          </w:tcPr>
          <w:p w:rsidR="009B3E11" w:rsidRPr="004A5A1C" w:rsidRDefault="009B3E11" w:rsidP="00AB74F4">
            <w:pPr>
              <w:widowControl/>
              <w:jc w:val="center"/>
              <w:rPr>
                <w:rFonts w:ascii="Arial" w:hAnsi="Arial" w:cs="Arial"/>
                <w:color w:val="auto"/>
              </w:rPr>
            </w:pPr>
            <w:r>
              <w:rPr>
                <w:rFonts w:ascii="Arial" w:hAnsi="Arial"/>
                <w:color w:val="auto"/>
              </w:rPr>
              <w:t>265/70R19.5</w:t>
            </w:r>
          </w:p>
        </w:tc>
        <w:tc>
          <w:tcPr>
            <w:tcW w:w="700" w:type="pct"/>
            <w:tcBorders>
              <w:top w:val="nil"/>
              <w:left w:val="nil"/>
              <w:bottom w:val="single" w:sz="4" w:space="0" w:color="auto"/>
              <w:right w:val="single" w:sz="4" w:space="0" w:color="auto"/>
            </w:tcBorders>
            <w:shd w:val="clear" w:color="auto" w:fill="FFFFFF" w:themeFill="background1"/>
            <w:noWrap/>
            <w:vAlign w:val="center"/>
          </w:tcPr>
          <w:p w:rsidR="009B3E11" w:rsidRPr="004A5A1C" w:rsidRDefault="009B3E11" w:rsidP="00AB74F4">
            <w:pPr>
              <w:widowControl/>
              <w:jc w:val="center"/>
              <w:rPr>
                <w:rFonts w:ascii="Arial" w:hAnsi="Arial" w:cs="Arial"/>
                <w:color w:val="auto"/>
              </w:rPr>
            </w:pPr>
            <w:r>
              <w:rPr>
                <w:rFonts w:ascii="Arial" w:hAnsi="Arial"/>
                <w:color w:val="auto"/>
              </w:rPr>
              <w:t>104/138M</w:t>
            </w:r>
          </w:p>
        </w:tc>
        <w:tc>
          <w:tcPr>
            <w:tcW w:w="883" w:type="pct"/>
            <w:tcBorders>
              <w:top w:val="nil"/>
              <w:left w:val="nil"/>
              <w:bottom w:val="single" w:sz="4" w:space="0" w:color="auto"/>
              <w:right w:val="single" w:sz="4" w:space="0" w:color="auto"/>
            </w:tcBorders>
            <w:shd w:val="clear" w:color="auto" w:fill="FFFFFF" w:themeFill="background1"/>
            <w:noWrap/>
            <w:vAlign w:val="center"/>
          </w:tcPr>
          <w:p w:rsidR="009B3E11" w:rsidRPr="004A5A1C" w:rsidRDefault="009B3E11" w:rsidP="00AB74F4">
            <w:pPr>
              <w:widowControl/>
              <w:jc w:val="center"/>
              <w:rPr>
                <w:rFonts w:ascii="Arial" w:hAnsi="Arial" w:cs="Arial"/>
                <w:color w:val="auto"/>
              </w:rPr>
            </w:pPr>
            <w:r>
              <w:rPr>
                <w:rFonts w:ascii="Arial" w:hAnsi="Arial"/>
                <w:color w:val="auto"/>
              </w:rPr>
              <w:t>D/C W1 71 dB</w:t>
            </w:r>
          </w:p>
        </w:tc>
        <w:tc>
          <w:tcPr>
            <w:tcW w:w="554"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c>
          <w:tcPr>
            <w:tcW w:w="873" w:type="pct"/>
            <w:tcBorders>
              <w:top w:val="nil"/>
              <w:left w:val="nil"/>
              <w:bottom w:val="single" w:sz="4" w:space="0" w:color="auto"/>
              <w:right w:val="single" w:sz="4" w:space="0" w:color="auto"/>
            </w:tcBorders>
            <w:shd w:val="clear" w:color="auto" w:fill="FFFFFF" w:themeFill="background1"/>
            <w:noWrap/>
            <w:vAlign w:val="center"/>
            <w:hideMark/>
          </w:tcPr>
          <w:p w:rsidR="009B3E11" w:rsidRPr="004A5A1C" w:rsidRDefault="009B3E11" w:rsidP="009B3E11">
            <w:pPr>
              <w:widowControl/>
              <w:jc w:val="center"/>
              <w:rPr>
                <w:rFonts w:ascii="Wingdings" w:hAnsi="Wingdings"/>
                <w:color w:val="auto"/>
              </w:rPr>
            </w:pPr>
            <w:r>
              <w:rPr>
                <w:rFonts w:ascii="Wingdings" w:hAnsi="Wingdings"/>
                <w:color w:val="auto"/>
              </w:rPr>
              <w:t></w:t>
            </w:r>
          </w:p>
        </w:tc>
      </w:tr>
    </w:tbl>
    <w:p w:rsidR="004D76A2" w:rsidRDefault="004D76A2" w:rsidP="006D2055">
      <w:pPr>
        <w:spacing w:line="360" w:lineRule="auto"/>
        <w:rPr>
          <w:bCs/>
          <w:sz w:val="21"/>
          <w:szCs w:val="21"/>
          <w:lang w:val="de-DE"/>
        </w:rPr>
      </w:pPr>
    </w:p>
    <w:p w:rsidR="008F4254" w:rsidRPr="008F4254" w:rsidRDefault="00B41766" w:rsidP="008F4254">
      <w:pPr>
        <w:widowControl/>
        <w:jc w:val="center"/>
        <w:rPr>
          <w:rFonts w:ascii="Arial" w:hAnsi="Arial" w:cs="Arial"/>
          <w:b/>
          <w:bCs/>
          <w:color w:val="FF6600"/>
          <w:sz w:val="24"/>
        </w:rPr>
      </w:pPr>
      <w:r>
        <w:rPr>
          <w:rFonts w:ascii="Arial" w:hAnsi="Arial"/>
          <w:b/>
          <w:bCs/>
          <w:color w:val="FF6600"/>
          <w:sz w:val="24"/>
        </w:rPr>
        <w:t>T</w:t>
      </w:r>
      <w:r w:rsidR="008F4254">
        <w:rPr>
          <w:rFonts w:ascii="Arial" w:hAnsi="Arial"/>
          <w:b/>
          <w:bCs/>
          <w:color w:val="FF6600"/>
          <w:sz w:val="24"/>
        </w:rPr>
        <w:t>echnische eigenschappen van de nieuwe band voor elektrische bussen</w:t>
      </w:r>
    </w:p>
    <w:p w:rsidR="008F4254" w:rsidRPr="008F4254" w:rsidRDefault="008F4254" w:rsidP="008F4254">
      <w:pPr>
        <w:widowControl/>
        <w:jc w:val="center"/>
        <w:rPr>
          <w:rFonts w:ascii="Arial" w:hAnsi="Arial" w:cs="Arial"/>
          <w:b/>
          <w:bCs/>
          <w:color w:val="FF6600"/>
          <w:sz w:val="24"/>
          <w:lang w:val="de-DE"/>
        </w:rPr>
      </w:pPr>
    </w:p>
    <w:p w:rsidR="008F4254" w:rsidRPr="008F4254" w:rsidRDefault="00406A8D" w:rsidP="008F4254">
      <w:pPr>
        <w:widowControl/>
        <w:jc w:val="center"/>
        <w:rPr>
          <w:rFonts w:ascii="Arial" w:hAnsi="Arial" w:cs="Arial"/>
          <w:b/>
          <w:bCs/>
          <w:color w:val="FF6600"/>
          <w:sz w:val="24"/>
          <w:lang w:val="de-DE"/>
        </w:rPr>
      </w:pPr>
      <w:r>
        <w:rPr>
          <w:noProof/>
          <w:lang w:eastAsia="nl-NL" w:bidi="ar-SA"/>
        </w:rPr>
        <w:drawing>
          <wp:anchor distT="0" distB="0" distL="114300" distR="114300" simplePos="0" relativeHeight="251657728" behindDoc="0" locked="0" layoutInCell="1" allowOverlap="1">
            <wp:simplePos x="0" y="0"/>
            <wp:positionH relativeFrom="column">
              <wp:posOffset>4248785</wp:posOffset>
            </wp:positionH>
            <wp:positionV relativeFrom="paragraph">
              <wp:posOffset>124460</wp:posOffset>
            </wp:positionV>
            <wp:extent cx="1895475" cy="1173480"/>
            <wp:effectExtent l="0" t="0" r="9525" b="7620"/>
            <wp:wrapThrough wrapText="bothSides">
              <wp:wrapPolygon edited="0">
                <wp:start x="0" y="0"/>
                <wp:lineTo x="0" y="21390"/>
                <wp:lineTo x="21491" y="21390"/>
                <wp:lineTo x="21491" y="0"/>
                <wp:lineTo x="0" y="0"/>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5475" cy="1173480"/>
                    </a:xfrm>
                    <a:prstGeom prst="rect">
                      <a:avLst/>
                    </a:prstGeom>
                  </pic:spPr>
                </pic:pic>
              </a:graphicData>
            </a:graphic>
          </wp:anchor>
        </w:drawing>
      </w:r>
    </w:p>
    <w:p w:rsidR="00F16A4C" w:rsidRDefault="00F16A4C" w:rsidP="00F16A4C">
      <w:pPr>
        <w:widowControl/>
        <w:jc w:val="center"/>
        <w:rPr>
          <w:rFonts w:ascii="Arial" w:hAnsi="Arial" w:cs="Arial"/>
          <w:b/>
          <w:bCs/>
          <w:color w:val="FF6600"/>
          <w:sz w:val="24"/>
        </w:rPr>
      </w:pPr>
    </w:p>
    <w:p w:rsidR="00F16A4C" w:rsidRDefault="00F16A4C" w:rsidP="00F16A4C">
      <w:pPr>
        <w:tabs>
          <w:tab w:val="left" w:pos="142"/>
        </w:tabs>
        <w:spacing w:line="276" w:lineRule="auto"/>
        <w:jc w:val="left"/>
        <w:rPr>
          <w:rFonts w:ascii="Arial" w:hAnsi="Arial" w:cs="Arial"/>
          <w:b/>
          <w:i/>
          <w:sz w:val="18"/>
          <w:szCs w:val="18"/>
          <w:u w:val="single"/>
        </w:rPr>
      </w:pPr>
      <w:r>
        <w:rPr>
          <w:rFonts w:ascii="Arial" w:hAnsi="Arial"/>
          <w:b/>
          <w:i/>
          <w:sz w:val="18"/>
          <w:szCs w:val="18"/>
          <w:u w:val="single"/>
        </w:rPr>
        <w:t>Brede schouders en versterkte wangen</w:t>
      </w:r>
    </w:p>
    <w:p w:rsidR="00F16A4C" w:rsidRDefault="009806F2" w:rsidP="00F16A4C">
      <w:pPr>
        <w:pStyle w:val="Listenabsatz"/>
        <w:numPr>
          <w:ilvl w:val="0"/>
          <w:numId w:val="9"/>
        </w:numPr>
        <w:tabs>
          <w:tab w:val="left" w:pos="142"/>
        </w:tabs>
        <w:suppressAutoHyphens w:val="0"/>
        <w:wordWrap w:val="0"/>
        <w:autoSpaceDE w:val="0"/>
        <w:autoSpaceDN w:val="0"/>
        <w:spacing w:line="276" w:lineRule="auto"/>
        <w:jc w:val="left"/>
        <w:rPr>
          <w:rFonts w:ascii="Arial" w:hAnsi="Arial" w:cs="Arial"/>
          <w:sz w:val="18"/>
          <w:szCs w:val="18"/>
        </w:rPr>
      </w:pPr>
      <w:r>
        <w:rPr>
          <w:rFonts w:ascii="Arial" w:hAnsi="Arial"/>
          <w:sz w:val="18"/>
          <w:szCs w:val="18"/>
        </w:rPr>
        <w:t>Brede schouders en versterkte wangen zorgen voor een excellente grip onder natte omstandigheden,</w:t>
      </w:r>
      <w:r w:rsidR="00A431F1">
        <w:rPr>
          <w:rFonts w:ascii="Arial" w:hAnsi="Arial"/>
          <w:sz w:val="18"/>
          <w:szCs w:val="18"/>
        </w:rPr>
        <w:t xml:space="preserve"> en voor</w:t>
      </w:r>
      <w:r>
        <w:rPr>
          <w:rFonts w:ascii="Arial" w:hAnsi="Arial"/>
          <w:sz w:val="18"/>
          <w:szCs w:val="18"/>
        </w:rPr>
        <w:t xml:space="preserve"> grip en stabiliteit</w:t>
      </w:r>
    </w:p>
    <w:p w:rsidR="00F16A4C" w:rsidRDefault="009806F2" w:rsidP="00F16A4C">
      <w:pPr>
        <w:pStyle w:val="Listenabsatz"/>
        <w:numPr>
          <w:ilvl w:val="0"/>
          <w:numId w:val="9"/>
        </w:numPr>
        <w:tabs>
          <w:tab w:val="left" w:pos="142"/>
        </w:tabs>
        <w:suppressAutoHyphens w:val="0"/>
        <w:wordWrap w:val="0"/>
        <w:autoSpaceDE w:val="0"/>
        <w:autoSpaceDN w:val="0"/>
        <w:spacing w:line="276" w:lineRule="auto"/>
        <w:jc w:val="left"/>
        <w:rPr>
          <w:rFonts w:ascii="Arial" w:hAnsi="Arial" w:cs="Arial"/>
          <w:sz w:val="18"/>
          <w:szCs w:val="18"/>
        </w:rPr>
      </w:pPr>
      <w:r>
        <w:rPr>
          <w:rFonts w:ascii="Arial" w:hAnsi="Arial"/>
          <w:sz w:val="18"/>
          <w:szCs w:val="18"/>
        </w:rPr>
        <w:t>Nieuwe vorm en positie van de wangindicator vergemakkelijkt de control</w:t>
      </w:r>
      <w:r w:rsidR="00406A8D">
        <w:rPr>
          <w:rFonts w:ascii="Arial" w:hAnsi="Arial"/>
          <w:sz w:val="18"/>
          <w:szCs w:val="18"/>
        </w:rPr>
        <w:t>e</w:t>
      </w:r>
      <w:r>
        <w:rPr>
          <w:rFonts w:ascii="Arial" w:hAnsi="Arial"/>
          <w:sz w:val="18"/>
          <w:szCs w:val="18"/>
        </w:rPr>
        <w:t xml:space="preserve"> van de </w:t>
      </w:r>
      <w:r w:rsidR="00A431F1">
        <w:rPr>
          <w:rFonts w:ascii="Arial" w:hAnsi="Arial"/>
          <w:sz w:val="18"/>
          <w:szCs w:val="18"/>
        </w:rPr>
        <w:t>conditie</w:t>
      </w:r>
      <w:r>
        <w:rPr>
          <w:rFonts w:ascii="Arial" w:hAnsi="Arial"/>
          <w:sz w:val="18"/>
          <w:szCs w:val="18"/>
        </w:rPr>
        <w:t xml:space="preserve"> van de band</w:t>
      </w:r>
    </w:p>
    <w:p w:rsidR="00414131" w:rsidRDefault="00414131" w:rsidP="00F16A4C">
      <w:pPr>
        <w:widowControl/>
        <w:snapToGrid w:val="0"/>
        <w:spacing w:line="276" w:lineRule="auto"/>
        <w:jc w:val="left"/>
        <w:rPr>
          <w:rFonts w:ascii="Arial" w:hAnsi="Arial" w:cs="Arial"/>
          <w:b/>
          <w:i/>
          <w:sz w:val="18"/>
          <w:szCs w:val="18"/>
          <w:u w:val="single"/>
          <w:lang w:val="de-DE"/>
        </w:rPr>
      </w:pPr>
    </w:p>
    <w:p w:rsidR="00414131" w:rsidRDefault="00414131" w:rsidP="00F16A4C">
      <w:pPr>
        <w:widowControl/>
        <w:snapToGrid w:val="0"/>
        <w:spacing w:line="276" w:lineRule="auto"/>
        <w:jc w:val="left"/>
        <w:rPr>
          <w:rFonts w:ascii="Arial" w:hAnsi="Arial" w:cs="Arial"/>
          <w:b/>
          <w:i/>
          <w:sz w:val="18"/>
          <w:szCs w:val="18"/>
          <w:u w:val="single"/>
          <w:lang w:val="de-DE"/>
        </w:rPr>
      </w:pPr>
    </w:p>
    <w:p w:rsidR="00414131" w:rsidRDefault="00414131" w:rsidP="00F16A4C">
      <w:pPr>
        <w:widowControl/>
        <w:snapToGrid w:val="0"/>
        <w:spacing w:line="276" w:lineRule="auto"/>
        <w:jc w:val="left"/>
        <w:rPr>
          <w:rFonts w:ascii="Arial" w:hAnsi="Arial" w:cs="Arial"/>
          <w:b/>
          <w:i/>
          <w:sz w:val="18"/>
          <w:szCs w:val="18"/>
          <w:u w:val="single"/>
          <w:lang w:val="de-DE"/>
        </w:rPr>
      </w:pPr>
    </w:p>
    <w:p w:rsidR="00F16A4C" w:rsidRDefault="009806F2" w:rsidP="00F16A4C">
      <w:pPr>
        <w:widowControl/>
        <w:snapToGrid w:val="0"/>
        <w:spacing w:line="276" w:lineRule="auto"/>
        <w:jc w:val="left"/>
        <w:rPr>
          <w:rFonts w:ascii="Arial" w:hAnsi="Arial" w:cs="Arial"/>
          <w:b/>
          <w:i/>
          <w:sz w:val="18"/>
          <w:szCs w:val="18"/>
          <w:u w:val="single"/>
        </w:rPr>
      </w:pPr>
      <w:r>
        <w:rPr>
          <w:rFonts w:ascii="Arial" w:hAnsi="Arial"/>
          <w:noProof/>
          <w:sz w:val="18"/>
          <w:szCs w:val="18"/>
          <w:lang w:eastAsia="nl-NL" w:bidi="ar-SA"/>
        </w:rPr>
        <w:drawing>
          <wp:anchor distT="0" distB="0" distL="114300" distR="114300" simplePos="0" relativeHeight="251670528" behindDoc="0" locked="0" layoutInCell="1" allowOverlap="1">
            <wp:simplePos x="0" y="0"/>
            <wp:positionH relativeFrom="margin">
              <wp:posOffset>5182870</wp:posOffset>
            </wp:positionH>
            <wp:positionV relativeFrom="paragraph">
              <wp:posOffset>13970</wp:posOffset>
            </wp:positionV>
            <wp:extent cx="953770" cy="597535"/>
            <wp:effectExtent l="0" t="0" r="0" b="0"/>
            <wp:wrapThrough wrapText="bothSides">
              <wp:wrapPolygon edited="0">
                <wp:start x="0" y="0"/>
                <wp:lineTo x="0" y="20659"/>
                <wp:lineTo x="21140" y="20659"/>
                <wp:lineTo x="21140"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3770" cy="597535"/>
                    </a:xfrm>
                    <a:prstGeom prst="rect">
                      <a:avLst/>
                    </a:prstGeom>
                    <a:noFill/>
                  </pic:spPr>
                </pic:pic>
              </a:graphicData>
            </a:graphic>
          </wp:anchor>
        </w:drawing>
      </w:r>
      <w:r>
        <w:rPr>
          <w:noProof/>
          <w:lang w:eastAsia="nl-NL" w:bidi="ar-SA"/>
        </w:rPr>
        <w:drawing>
          <wp:anchor distT="0" distB="0" distL="114300" distR="114300" simplePos="0" relativeHeight="251668480" behindDoc="0" locked="0" layoutInCell="1" allowOverlap="1">
            <wp:simplePos x="0" y="0"/>
            <wp:positionH relativeFrom="column">
              <wp:posOffset>4229100</wp:posOffset>
            </wp:positionH>
            <wp:positionV relativeFrom="paragraph">
              <wp:posOffset>6350</wp:posOffset>
            </wp:positionV>
            <wp:extent cx="949960" cy="597535"/>
            <wp:effectExtent l="0" t="0" r="2540" b="0"/>
            <wp:wrapThrough wrapText="bothSides">
              <wp:wrapPolygon edited="0">
                <wp:start x="0" y="0"/>
                <wp:lineTo x="0" y="20659"/>
                <wp:lineTo x="21225" y="20659"/>
                <wp:lineTo x="21225"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960" cy="597535"/>
                    </a:xfrm>
                    <a:prstGeom prst="rect">
                      <a:avLst/>
                    </a:prstGeom>
                    <a:noFill/>
                  </pic:spPr>
                </pic:pic>
              </a:graphicData>
            </a:graphic>
          </wp:anchor>
        </w:drawing>
      </w:r>
      <w:r>
        <w:rPr>
          <w:rFonts w:ascii="Arial" w:hAnsi="Arial"/>
          <w:b/>
          <w:i/>
          <w:sz w:val="18"/>
          <w:szCs w:val="18"/>
          <w:u w:val="single"/>
        </w:rPr>
        <w:t>Verbeterde vormgeving van het loopvlak</w:t>
      </w:r>
    </w:p>
    <w:p w:rsidR="00F16A4C" w:rsidRDefault="00F16A4C" w:rsidP="00F16A4C">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rPr>
      </w:pPr>
      <w:r>
        <w:rPr>
          <w:rFonts w:ascii="Arial" w:hAnsi="Arial"/>
          <w:sz w:val="18"/>
          <w:szCs w:val="18"/>
        </w:rPr>
        <w:t>Stabiliserende 3D-profielkblokken zorgen voor een verbeterde tractie</w:t>
      </w:r>
    </w:p>
    <w:p w:rsidR="00F16A4C" w:rsidRDefault="006B0471" w:rsidP="00F16A4C">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rPr>
      </w:pPr>
      <w:r>
        <w:rPr>
          <w:rFonts w:ascii="Arial" w:hAnsi="Arial"/>
          <w:sz w:val="18"/>
          <w:szCs w:val="18"/>
        </w:rPr>
        <w:t>Betere prestaties door de geoptimaliseerde afstand tussen de ribben.</w:t>
      </w:r>
    </w:p>
    <w:p w:rsidR="00F16A4C" w:rsidRDefault="009806F2" w:rsidP="00F16A4C">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rPr>
      </w:pPr>
      <w:r>
        <w:rPr>
          <w:noProof/>
          <w:lang w:eastAsia="nl-NL" w:bidi="ar-SA"/>
        </w:rPr>
        <w:drawing>
          <wp:anchor distT="0" distB="0" distL="114300" distR="114300" simplePos="0" relativeHeight="251674624" behindDoc="0" locked="0" layoutInCell="1" allowOverlap="1">
            <wp:simplePos x="0" y="0"/>
            <wp:positionH relativeFrom="column">
              <wp:posOffset>5184140</wp:posOffset>
            </wp:positionH>
            <wp:positionV relativeFrom="paragraph">
              <wp:posOffset>178435</wp:posOffset>
            </wp:positionV>
            <wp:extent cx="960755" cy="597535"/>
            <wp:effectExtent l="0" t="0" r="0" b="0"/>
            <wp:wrapThrough wrapText="bothSides">
              <wp:wrapPolygon edited="0">
                <wp:start x="0" y="0"/>
                <wp:lineTo x="0" y="20659"/>
                <wp:lineTo x="20986" y="20659"/>
                <wp:lineTo x="20986"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0755" cy="597535"/>
                    </a:xfrm>
                    <a:prstGeom prst="rect">
                      <a:avLst/>
                    </a:prstGeom>
                    <a:noFill/>
                  </pic:spPr>
                </pic:pic>
              </a:graphicData>
            </a:graphic>
          </wp:anchor>
        </w:drawing>
      </w:r>
      <w:r>
        <w:rPr>
          <w:noProof/>
          <w:lang w:eastAsia="nl-NL" w:bidi="ar-SA"/>
        </w:rPr>
        <w:drawing>
          <wp:anchor distT="0" distB="0" distL="114300" distR="114300" simplePos="0" relativeHeight="251672576" behindDoc="0" locked="0" layoutInCell="1" allowOverlap="1">
            <wp:simplePos x="0" y="0"/>
            <wp:positionH relativeFrom="column">
              <wp:posOffset>4232910</wp:posOffset>
            </wp:positionH>
            <wp:positionV relativeFrom="paragraph">
              <wp:posOffset>173990</wp:posOffset>
            </wp:positionV>
            <wp:extent cx="960755" cy="597535"/>
            <wp:effectExtent l="0" t="0" r="0" b="0"/>
            <wp:wrapThrough wrapText="bothSides">
              <wp:wrapPolygon edited="0">
                <wp:start x="0" y="0"/>
                <wp:lineTo x="0" y="20659"/>
                <wp:lineTo x="20986" y="20659"/>
                <wp:lineTo x="20986"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755" cy="597535"/>
                    </a:xfrm>
                    <a:prstGeom prst="rect">
                      <a:avLst/>
                    </a:prstGeom>
                    <a:noFill/>
                  </pic:spPr>
                </pic:pic>
              </a:graphicData>
            </a:graphic>
          </wp:anchor>
        </w:drawing>
      </w:r>
      <w:r>
        <w:rPr>
          <w:rFonts w:ascii="Arial" w:hAnsi="Arial"/>
          <w:sz w:val="18"/>
          <w:szCs w:val="18"/>
        </w:rPr>
        <w:t>Drie zigzag-groeven garande</w:t>
      </w:r>
      <w:r w:rsidR="0098580C">
        <w:rPr>
          <w:rFonts w:ascii="Arial" w:hAnsi="Arial"/>
          <w:sz w:val="18"/>
          <w:szCs w:val="18"/>
        </w:rPr>
        <w:t>re</w:t>
      </w:r>
      <w:r>
        <w:rPr>
          <w:rFonts w:ascii="Arial" w:hAnsi="Arial"/>
          <w:sz w:val="18"/>
          <w:szCs w:val="18"/>
        </w:rPr>
        <w:t xml:space="preserve">n een excellente tractie, in het bijzonder </w:t>
      </w:r>
    </w:p>
    <w:p w:rsidR="006B0471" w:rsidRDefault="006B0471" w:rsidP="006B0471">
      <w:pPr>
        <w:pStyle w:val="Listenabsatz"/>
        <w:widowControl/>
        <w:suppressAutoHyphens w:val="0"/>
        <w:wordWrap w:val="0"/>
        <w:autoSpaceDE w:val="0"/>
        <w:autoSpaceDN w:val="0"/>
        <w:snapToGrid w:val="0"/>
        <w:spacing w:line="276" w:lineRule="auto"/>
        <w:jc w:val="left"/>
        <w:rPr>
          <w:rFonts w:ascii="Arial" w:hAnsi="Arial" w:cs="Arial"/>
          <w:sz w:val="18"/>
          <w:szCs w:val="18"/>
        </w:rPr>
      </w:pPr>
      <w:r>
        <w:rPr>
          <w:rFonts w:ascii="Arial" w:hAnsi="Arial"/>
          <w:sz w:val="18"/>
          <w:szCs w:val="18"/>
        </w:rPr>
        <w:t>onder natte omstandigheden</w:t>
      </w:r>
    </w:p>
    <w:p w:rsidR="00737870" w:rsidRPr="00737870" w:rsidRDefault="00737870" w:rsidP="00737870">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rPr>
      </w:pPr>
      <w:r>
        <w:rPr>
          <w:rFonts w:ascii="Arial" w:hAnsi="Arial"/>
          <w:sz w:val="18"/>
          <w:szCs w:val="18"/>
        </w:rPr>
        <w:t xml:space="preserve">De aangepaste schouderbreedte en verwijderde tussenstukken en lamellen zorgen voor een gelijkmatige slijtage </w:t>
      </w:r>
    </w:p>
    <w:p w:rsidR="00F16A4C" w:rsidRDefault="00F16A4C" w:rsidP="00F16A4C">
      <w:pPr>
        <w:widowControl/>
        <w:jc w:val="center"/>
        <w:rPr>
          <w:rFonts w:ascii="Arial" w:hAnsi="Arial" w:cs="Arial"/>
          <w:b/>
          <w:bCs/>
          <w:color w:val="FF6600"/>
          <w:sz w:val="24"/>
          <w:lang w:val="de-DE"/>
        </w:rPr>
      </w:pPr>
    </w:p>
    <w:p w:rsidR="00414131" w:rsidRDefault="00414131" w:rsidP="00F16A4C">
      <w:pPr>
        <w:widowControl/>
        <w:snapToGrid w:val="0"/>
        <w:spacing w:line="276" w:lineRule="auto"/>
        <w:jc w:val="left"/>
        <w:rPr>
          <w:rFonts w:ascii="Arial" w:hAnsi="Arial" w:cs="Arial"/>
          <w:b/>
          <w:i/>
          <w:sz w:val="18"/>
          <w:szCs w:val="18"/>
          <w:u w:val="single"/>
          <w:lang w:val="de-DE"/>
        </w:rPr>
      </w:pPr>
    </w:p>
    <w:p w:rsidR="00414131" w:rsidRDefault="00B41766" w:rsidP="00F16A4C">
      <w:pPr>
        <w:widowControl/>
        <w:snapToGrid w:val="0"/>
        <w:spacing w:line="276" w:lineRule="auto"/>
        <w:jc w:val="left"/>
        <w:rPr>
          <w:rFonts w:ascii="Arial" w:hAnsi="Arial" w:cs="Arial"/>
          <w:b/>
          <w:i/>
          <w:sz w:val="18"/>
          <w:szCs w:val="18"/>
          <w:u w:val="single"/>
          <w:lang w:val="de-DE"/>
        </w:rPr>
      </w:pPr>
      <w:r>
        <w:rPr>
          <w:rFonts w:ascii="Helvetica" w:hAnsi="Helvetica"/>
          <w:b/>
          <w:bCs/>
          <w:noProof/>
          <w:color w:val="FF6600"/>
          <w:sz w:val="24"/>
          <w:lang w:eastAsia="nl-NL" w:bidi="ar-SA"/>
        </w:rPr>
        <w:drawing>
          <wp:anchor distT="0" distB="0" distL="114300" distR="114300" simplePos="0" relativeHeight="251658752" behindDoc="1" locked="0" layoutInCell="1" allowOverlap="1">
            <wp:simplePos x="0" y="0"/>
            <wp:positionH relativeFrom="margin">
              <wp:posOffset>3204210</wp:posOffset>
            </wp:positionH>
            <wp:positionV relativeFrom="paragraph">
              <wp:posOffset>63500</wp:posOffset>
            </wp:positionV>
            <wp:extent cx="3164840" cy="1083945"/>
            <wp:effectExtent l="0" t="0" r="0" b="1905"/>
            <wp:wrapTight wrapText="bothSides">
              <wp:wrapPolygon edited="0">
                <wp:start x="0" y="0"/>
                <wp:lineTo x="0" y="21258"/>
                <wp:lineTo x="21453" y="21258"/>
                <wp:lineTo x="2145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484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A4C" w:rsidRDefault="00D11097" w:rsidP="00F16A4C">
      <w:pPr>
        <w:widowControl/>
        <w:snapToGrid w:val="0"/>
        <w:spacing w:line="276" w:lineRule="auto"/>
        <w:jc w:val="left"/>
        <w:rPr>
          <w:rFonts w:ascii="Arial" w:hAnsi="Arial" w:cs="Arial"/>
          <w:b/>
          <w:i/>
          <w:sz w:val="18"/>
          <w:szCs w:val="18"/>
          <w:u w:val="single"/>
        </w:rPr>
      </w:pPr>
      <w:r>
        <w:rPr>
          <w:rFonts w:ascii="Arial" w:hAnsi="Arial"/>
          <w:b/>
          <w:i/>
          <w:sz w:val="18"/>
          <w:szCs w:val="18"/>
          <w:u w:val="single"/>
        </w:rPr>
        <w:t>Innovatief rubbermengsel</w:t>
      </w:r>
    </w:p>
    <w:p w:rsidR="00B41766" w:rsidRPr="00B41766" w:rsidRDefault="004237EA" w:rsidP="00A5172C">
      <w:pPr>
        <w:pStyle w:val="Listenabsatz"/>
        <w:widowControl/>
        <w:numPr>
          <w:ilvl w:val="0"/>
          <w:numId w:val="10"/>
        </w:numPr>
        <w:suppressAutoHyphens w:val="0"/>
        <w:wordWrap w:val="0"/>
        <w:autoSpaceDE w:val="0"/>
        <w:autoSpaceDN w:val="0"/>
        <w:snapToGrid w:val="0"/>
        <w:spacing w:line="276" w:lineRule="auto"/>
        <w:jc w:val="left"/>
        <w:rPr>
          <w:rFonts w:ascii="Arial" w:hAnsi="Arial" w:cs="Arial"/>
          <w:sz w:val="18"/>
          <w:szCs w:val="18"/>
        </w:rPr>
      </w:pPr>
      <w:r>
        <w:rPr>
          <w:rFonts w:ascii="Arial" w:hAnsi="Arial"/>
          <w:bCs/>
          <w:sz w:val="18"/>
          <w:szCs w:val="18"/>
        </w:rPr>
        <w:t xml:space="preserve">De verbeterde chemische structuur maakt de </w:t>
      </w:r>
    </w:p>
    <w:p w:rsidR="00414131" w:rsidRPr="00A5172C" w:rsidRDefault="004237EA" w:rsidP="00B41766">
      <w:pPr>
        <w:pStyle w:val="Listenabsatz"/>
        <w:widowControl/>
        <w:suppressAutoHyphens w:val="0"/>
        <w:wordWrap w:val="0"/>
        <w:autoSpaceDE w:val="0"/>
        <w:autoSpaceDN w:val="0"/>
        <w:snapToGrid w:val="0"/>
        <w:spacing w:line="276" w:lineRule="auto"/>
        <w:jc w:val="left"/>
        <w:rPr>
          <w:rFonts w:ascii="Arial" w:hAnsi="Arial" w:cs="Arial"/>
          <w:sz w:val="18"/>
          <w:szCs w:val="18"/>
        </w:rPr>
      </w:pPr>
      <w:r>
        <w:rPr>
          <w:rFonts w:ascii="Arial" w:hAnsi="Arial"/>
          <w:bCs/>
          <w:sz w:val="18"/>
          <w:szCs w:val="18"/>
        </w:rPr>
        <w:t>banden hittebestendiger</w:t>
      </w:r>
    </w:p>
    <w:p w:rsidR="00414131" w:rsidRPr="006725D6" w:rsidRDefault="00414131" w:rsidP="00414131">
      <w:pPr>
        <w:widowControl/>
        <w:suppressAutoHyphens w:val="0"/>
        <w:wordWrap w:val="0"/>
        <w:autoSpaceDE w:val="0"/>
        <w:autoSpaceDN w:val="0"/>
        <w:snapToGrid w:val="0"/>
        <w:spacing w:line="276" w:lineRule="auto"/>
        <w:jc w:val="left"/>
        <w:rPr>
          <w:rFonts w:ascii="Arial" w:hAnsi="Arial" w:cs="Arial"/>
          <w:sz w:val="18"/>
          <w:szCs w:val="18"/>
        </w:rPr>
      </w:pPr>
    </w:p>
    <w:p w:rsidR="00F16A4C" w:rsidRDefault="00F16A4C" w:rsidP="00F16A4C">
      <w:pPr>
        <w:widowControl/>
        <w:jc w:val="center"/>
        <w:rPr>
          <w:bCs/>
          <w:i/>
          <w:sz w:val="21"/>
          <w:szCs w:val="21"/>
          <w:u w:val="single"/>
        </w:rPr>
      </w:pPr>
    </w:p>
    <w:p w:rsidR="00414131" w:rsidRPr="006725D6" w:rsidRDefault="00414131" w:rsidP="00E44B51">
      <w:pPr>
        <w:spacing w:line="360" w:lineRule="auto"/>
        <w:jc w:val="center"/>
        <w:rPr>
          <w:bCs/>
          <w:sz w:val="21"/>
          <w:szCs w:val="21"/>
        </w:rPr>
      </w:pPr>
    </w:p>
    <w:p w:rsidR="00E44B51" w:rsidRPr="006725D6" w:rsidRDefault="00E44B51" w:rsidP="00E44B51">
      <w:pPr>
        <w:snapToGrid w:val="0"/>
        <w:spacing w:line="276" w:lineRule="auto"/>
        <w:jc w:val="center"/>
        <w:rPr>
          <w:rFonts w:ascii="Arial" w:eastAsiaTheme="minorEastAsia" w:hAnsi="Arial" w:cs="Arial"/>
          <w:sz w:val="22"/>
          <w:szCs w:val="22"/>
        </w:rPr>
      </w:pPr>
    </w:p>
    <w:p w:rsidR="00537A82" w:rsidRPr="006725D6" w:rsidRDefault="00537A82" w:rsidP="00E44B51">
      <w:pPr>
        <w:snapToGrid w:val="0"/>
        <w:spacing w:line="276" w:lineRule="auto"/>
        <w:jc w:val="center"/>
        <w:rPr>
          <w:rFonts w:ascii="Arial" w:eastAsiaTheme="minorEastAsia" w:hAnsi="Arial" w:cs="Arial"/>
          <w:sz w:val="22"/>
          <w:szCs w:val="22"/>
        </w:rPr>
      </w:pPr>
      <w:r w:rsidRPr="006725D6">
        <w:rPr>
          <w:rFonts w:ascii="Arial" w:hAnsi="Arial"/>
          <w:sz w:val="22"/>
          <w:szCs w:val="22"/>
        </w:rPr>
        <w:t># # #</w:t>
      </w:r>
    </w:p>
    <w:p w:rsidR="00406A8D" w:rsidRPr="006725D6" w:rsidRDefault="001B5CB0" w:rsidP="00406A8D">
      <w:pPr>
        <w:widowControl/>
        <w:suppressAutoHyphens w:val="0"/>
        <w:jc w:val="left"/>
      </w:pPr>
      <w:r w:rsidRPr="006725D6">
        <w:br w:type="page"/>
      </w:r>
    </w:p>
    <w:p w:rsidR="00406A8D" w:rsidRPr="006725D6" w:rsidRDefault="00406A8D" w:rsidP="00406A8D">
      <w:pPr>
        <w:widowControl/>
        <w:suppressAutoHyphens w:val="0"/>
        <w:jc w:val="left"/>
        <w:rPr>
          <w:b/>
          <w:bCs/>
          <w:color w:val="auto"/>
          <w:sz w:val="21"/>
          <w:szCs w:val="21"/>
        </w:rPr>
      </w:pPr>
    </w:p>
    <w:p w:rsidR="00A431F1" w:rsidRPr="004070CE" w:rsidRDefault="00A431F1" w:rsidP="00A431F1">
      <w:pPr>
        <w:spacing w:line="320" w:lineRule="exact"/>
        <w:rPr>
          <w:b/>
          <w:bCs/>
          <w:sz w:val="21"/>
          <w:szCs w:val="21"/>
        </w:rPr>
      </w:pPr>
      <w:r w:rsidRPr="004070CE">
        <w:rPr>
          <w:b/>
          <w:bCs/>
          <w:sz w:val="21"/>
          <w:szCs w:val="21"/>
        </w:rPr>
        <w:t>Over Hankook</w:t>
      </w:r>
    </w:p>
    <w:p w:rsidR="00A431F1" w:rsidRPr="004070CE" w:rsidRDefault="00A431F1" w:rsidP="00A431F1">
      <w:pPr>
        <w:spacing w:line="320" w:lineRule="exact"/>
        <w:rPr>
          <w:b/>
          <w:bCs/>
          <w:sz w:val="21"/>
          <w:szCs w:val="21"/>
        </w:rPr>
      </w:pPr>
    </w:p>
    <w:p w:rsidR="00A431F1" w:rsidRPr="004070CE" w:rsidRDefault="00A431F1" w:rsidP="00A431F1">
      <w:pPr>
        <w:spacing w:line="276" w:lineRule="auto"/>
        <w:rPr>
          <w:sz w:val="21"/>
          <w:szCs w:val="21"/>
        </w:rPr>
      </w:pPr>
      <w:r w:rsidRPr="004070CE">
        <w:rPr>
          <w:sz w:val="21"/>
          <w:szCs w:val="21"/>
        </w:rPr>
        <w:t>Hankook produceert wereldwijd innovatieve, prijswinnende high performance radiaalbanden voor het premium segment voor auto's, SUV's, terreinwagens, lichte vrachtwagens, vrachtwagens en bussen evenals voor de autosport (racecircuit/ rally).</w:t>
      </w:r>
    </w:p>
    <w:p w:rsidR="00A431F1" w:rsidRPr="004070CE" w:rsidRDefault="00A431F1" w:rsidP="00A431F1">
      <w:pPr>
        <w:spacing w:line="276" w:lineRule="auto"/>
        <w:rPr>
          <w:sz w:val="21"/>
          <w:szCs w:val="21"/>
        </w:rPr>
      </w:pPr>
    </w:p>
    <w:p w:rsidR="00A431F1" w:rsidRPr="004070CE" w:rsidRDefault="00A431F1" w:rsidP="00A431F1">
      <w:pPr>
        <w:spacing w:line="276" w:lineRule="auto"/>
        <w:rPr>
          <w:sz w:val="21"/>
          <w:szCs w:val="21"/>
          <w:lang w:eastAsia="nl-NL"/>
        </w:rPr>
      </w:pPr>
      <w:r w:rsidRPr="004070CE">
        <w:rPr>
          <w:sz w:val="21"/>
          <w:szCs w:val="21"/>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rsidR="00A431F1" w:rsidRPr="004070CE" w:rsidRDefault="00A431F1" w:rsidP="00A431F1">
      <w:pPr>
        <w:spacing w:line="276" w:lineRule="auto"/>
        <w:rPr>
          <w:sz w:val="21"/>
          <w:szCs w:val="21"/>
        </w:rPr>
      </w:pPr>
    </w:p>
    <w:p w:rsidR="00A431F1" w:rsidRPr="004070CE" w:rsidRDefault="00A431F1" w:rsidP="00A431F1">
      <w:pPr>
        <w:spacing w:line="276" w:lineRule="auto"/>
        <w:rPr>
          <w:sz w:val="21"/>
          <w:szCs w:val="21"/>
        </w:rPr>
      </w:pPr>
      <w:r w:rsidRPr="004070CE">
        <w:rPr>
          <w:sz w:val="21"/>
          <w:szCs w:val="21"/>
        </w:rPr>
        <w:t>Het Europese hoofdkwartier van de bandenfabrikant is gevestigd in Neu-Isenburg, Duitsland in de buurt van Frankfurt am Main. In Europa heeft Hankook kantoren in Frankrijk, Hongarije, Italië, Nederland, Oekraine,  Polen, Rusland, Spanje, Tsjechië, Turkije, Verenigd Koninkrijk en Zweden. Hankook banden worden rechtstreeks via regionale distributeurs in andere Europese landen verkocht. Wereldwijd biedt Hankook werk aan ongeveer 22.000 mensen en levert haar producten in meer dan 180 landen. Toonaangevende autofabrikanten vertrouwen bij de eerste montage op banden van Hankook. Ongeveer 30 procent van de wereldwijde omzet van de onderneming is afkomstig uit Europa en het Gemenebest van Onafhankelijke Staten. Hankook Tire is sinds 2016 opgenomen in de Dow Jones Sustainability Index World (DJSI World).</w:t>
      </w:r>
    </w:p>
    <w:p w:rsidR="00A431F1" w:rsidRPr="004070CE" w:rsidRDefault="00A431F1" w:rsidP="00A431F1">
      <w:pPr>
        <w:snapToGrid w:val="0"/>
        <w:spacing w:line="320" w:lineRule="exact"/>
        <w:rPr>
          <w:bCs/>
          <w:sz w:val="21"/>
          <w:szCs w:val="21"/>
        </w:rPr>
      </w:pPr>
    </w:p>
    <w:p w:rsidR="00A431F1" w:rsidRDefault="00A431F1" w:rsidP="00A431F1">
      <w:pPr>
        <w:snapToGrid w:val="0"/>
        <w:spacing w:line="320" w:lineRule="exact"/>
        <w:rPr>
          <w:bCs/>
          <w:color w:val="0000FF"/>
          <w:sz w:val="21"/>
          <w:u w:val="single"/>
        </w:rPr>
      </w:pPr>
      <w:r w:rsidRPr="004070CE">
        <w:rPr>
          <w:bCs/>
          <w:sz w:val="21"/>
          <w:szCs w:val="21"/>
        </w:rPr>
        <w:t xml:space="preserve">Meer informatie vindt u op </w:t>
      </w:r>
      <w:r w:rsidRPr="004070CE">
        <w:rPr>
          <w:bCs/>
          <w:color w:val="0000FF"/>
          <w:sz w:val="21"/>
          <w:u w:val="single"/>
        </w:rPr>
        <w:fldChar w:fldCharType="begin"/>
      </w:r>
      <w:r w:rsidRPr="004070CE">
        <w:rPr>
          <w:bCs/>
          <w:color w:val="0000FF"/>
          <w:sz w:val="21"/>
          <w:u w:val="single"/>
        </w:rPr>
        <w:instrText xml:space="preserve"> HYPERLINK "http://www.hankooktire-mediacenter.com" </w:instrText>
      </w:r>
      <w:r w:rsidRPr="004070CE">
        <w:rPr>
          <w:bCs/>
          <w:color w:val="0000FF"/>
          <w:sz w:val="21"/>
          <w:u w:val="single"/>
        </w:rPr>
        <w:fldChar w:fldCharType="separate"/>
      </w:r>
      <w:r w:rsidRPr="004070CE">
        <w:rPr>
          <w:bCs/>
          <w:color w:val="0000FF"/>
          <w:sz w:val="21"/>
          <w:u w:val="single"/>
        </w:rPr>
        <w:t>www.hankooktire-mediacenter.com</w:t>
      </w:r>
      <w:r w:rsidRPr="004070CE">
        <w:rPr>
          <w:bCs/>
          <w:color w:val="0000FF"/>
          <w:sz w:val="21"/>
          <w:u w:val="single"/>
        </w:rPr>
        <w:fldChar w:fldCharType="end"/>
      </w:r>
      <w:r w:rsidRPr="004070CE">
        <w:rPr>
          <w:bCs/>
          <w:sz w:val="21"/>
          <w:szCs w:val="21"/>
        </w:rPr>
        <w:t xml:space="preserve"> of </w:t>
      </w:r>
      <w:r w:rsidRPr="004070CE">
        <w:rPr>
          <w:bCs/>
          <w:color w:val="0000FF"/>
          <w:sz w:val="21"/>
          <w:u w:val="single"/>
        </w:rPr>
        <w:fldChar w:fldCharType="begin"/>
      </w:r>
      <w:r w:rsidRPr="004070CE">
        <w:rPr>
          <w:bCs/>
          <w:color w:val="0000FF"/>
          <w:sz w:val="21"/>
          <w:u w:val="single"/>
        </w:rPr>
        <w:instrText xml:space="preserve"> HYPERLINK "http://www.hankooktire.com/" </w:instrText>
      </w:r>
      <w:r w:rsidRPr="004070CE">
        <w:rPr>
          <w:bCs/>
          <w:color w:val="0000FF"/>
          <w:sz w:val="21"/>
          <w:u w:val="single"/>
        </w:rPr>
        <w:fldChar w:fldCharType="separate"/>
      </w:r>
      <w:r w:rsidRPr="004070CE">
        <w:rPr>
          <w:bCs/>
          <w:color w:val="0000FF"/>
          <w:sz w:val="21"/>
          <w:u w:val="single"/>
        </w:rPr>
        <w:t>www.hankooktire.com</w:t>
      </w:r>
      <w:r w:rsidRPr="004070CE">
        <w:rPr>
          <w:bCs/>
          <w:color w:val="0000FF"/>
          <w:sz w:val="21"/>
          <w:u w:val="single"/>
        </w:rPr>
        <w:fldChar w:fldCharType="end"/>
      </w:r>
    </w:p>
    <w:p w:rsidR="00A431F1" w:rsidRDefault="00A431F1" w:rsidP="00A431F1">
      <w:pPr>
        <w:snapToGrid w:val="0"/>
        <w:spacing w:line="320" w:lineRule="exact"/>
        <w:rPr>
          <w:bCs/>
          <w:color w:val="0000FF"/>
          <w:sz w:val="21"/>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A431F1" w:rsidRPr="00C06E0E" w:rsidTr="00D4208D">
        <w:tc>
          <w:tcPr>
            <w:tcW w:w="9437" w:type="dxa"/>
            <w:gridSpan w:val="4"/>
            <w:shd w:val="clear" w:color="auto" w:fill="F2F2F2"/>
          </w:tcPr>
          <w:p w:rsidR="00A431F1" w:rsidRPr="00B73137" w:rsidRDefault="00A431F1" w:rsidP="00D4208D">
            <w:pPr>
              <w:spacing w:line="320" w:lineRule="exact"/>
              <w:rPr>
                <w:b/>
                <w:bCs/>
                <w:sz w:val="21"/>
                <w:szCs w:val="21"/>
                <w:u w:val="single"/>
                <w:lang w:val="fr-FR"/>
              </w:rPr>
            </w:pPr>
            <w:proofErr w:type="gramStart"/>
            <w:r w:rsidRPr="00B73137">
              <w:rPr>
                <w:b/>
                <w:bCs/>
                <w:sz w:val="21"/>
                <w:szCs w:val="21"/>
                <w:u w:val="single"/>
                <w:lang w:val="fr-FR"/>
              </w:rPr>
              <w:t>Contact:</w:t>
            </w:r>
            <w:proofErr w:type="gramEnd"/>
          </w:p>
          <w:p w:rsidR="00A431F1" w:rsidRPr="00C06E0E" w:rsidRDefault="00A431F1" w:rsidP="00D4208D">
            <w:pPr>
              <w:spacing w:line="320" w:lineRule="exact"/>
              <w:rPr>
                <w:sz w:val="16"/>
                <w:szCs w:val="16"/>
              </w:rPr>
            </w:pPr>
            <w:proofErr w:type="spellStart"/>
            <w:r w:rsidRPr="00B73137">
              <w:rPr>
                <w:b/>
                <w:bCs/>
                <w:sz w:val="16"/>
                <w:szCs w:val="16"/>
                <w:lang w:val="fr-FR"/>
              </w:rPr>
              <w:t>Hankook</w:t>
            </w:r>
            <w:proofErr w:type="spellEnd"/>
            <w:r w:rsidRPr="00B73137">
              <w:rPr>
                <w:b/>
                <w:bCs/>
                <w:sz w:val="16"/>
                <w:szCs w:val="16"/>
                <w:lang w:val="fr-FR"/>
              </w:rPr>
              <w:t xml:space="preserve"> Tire Europe </w:t>
            </w:r>
            <w:proofErr w:type="spellStart"/>
            <w:r w:rsidRPr="00B73137">
              <w:rPr>
                <w:b/>
                <w:bCs/>
                <w:sz w:val="16"/>
                <w:szCs w:val="16"/>
                <w:lang w:val="fr-FR"/>
              </w:rPr>
              <w:t>GmbH</w:t>
            </w:r>
            <w:proofErr w:type="spellEnd"/>
            <w:r w:rsidRPr="00B73137">
              <w:rPr>
                <w:b/>
                <w:bCs/>
                <w:sz w:val="16"/>
                <w:szCs w:val="16"/>
                <w:lang w:val="fr-FR"/>
              </w:rPr>
              <w:t xml:space="preserve"> | </w:t>
            </w:r>
            <w:proofErr w:type="spellStart"/>
            <w:r w:rsidRPr="00B73137">
              <w:rPr>
                <w:bCs/>
                <w:sz w:val="16"/>
                <w:szCs w:val="16"/>
                <w:lang w:val="fr-FR"/>
              </w:rPr>
              <w:t>Corporate</w:t>
            </w:r>
            <w:proofErr w:type="spellEnd"/>
            <w:r w:rsidRPr="00B73137">
              <w:rPr>
                <w:bCs/>
                <w:sz w:val="16"/>
                <w:szCs w:val="16"/>
                <w:lang w:val="fr-FR"/>
              </w:rPr>
              <w:t xml:space="preserve"> Communications Europe/CIS</w:t>
            </w:r>
            <w:r w:rsidRPr="00B73137">
              <w:rPr>
                <w:b/>
                <w:bCs/>
                <w:sz w:val="16"/>
                <w:szCs w:val="16"/>
                <w:lang w:val="fr-FR"/>
              </w:rPr>
              <w:t xml:space="preserve"> | </w:t>
            </w:r>
            <w:proofErr w:type="spellStart"/>
            <w:r w:rsidRPr="00B73137">
              <w:rPr>
                <w:sz w:val="16"/>
                <w:szCs w:val="16"/>
                <w:lang w:val="fr-FR"/>
              </w:rPr>
              <w:t>Siemensstr</w:t>
            </w:r>
            <w:proofErr w:type="spellEnd"/>
            <w:r w:rsidRPr="00B73137">
              <w:rPr>
                <w:sz w:val="16"/>
                <w:szCs w:val="16"/>
                <w:lang w:val="fr-FR"/>
              </w:rPr>
              <w:t xml:space="preserve">. </w:t>
            </w:r>
            <w:r>
              <w:rPr>
                <w:sz w:val="16"/>
                <w:szCs w:val="16"/>
              </w:rPr>
              <w:t>14</w:t>
            </w:r>
            <w:r w:rsidRPr="00C06E0E">
              <w:rPr>
                <w:sz w:val="16"/>
                <w:szCs w:val="16"/>
              </w:rPr>
              <w:t>, 63263 Neu-Isenburg</w:t>
            </w:r>
            <w:r w:rsidRPr="00C06E0E">
              <w:rPr>
                <w:b/>
                <w:bCs/>
                <w:sz w:val="16"/>
                <w:szCs w:val="16"/>
              </w:rPr>
              <w:t xml:space="preserve"> | </w:t>
            </w:r>
            <w:r w:rsidRPr="00C06E0E">
              <w:rPr>
                <w:sz w:val="16"/>
                <w:szCs w:val="16"/>
              </w:rPr>
              <w:t>Germany</w:t>
            </w:r>
          </w:p>
          <w:p w:rsidR="00A431F1" w:rsidRPr="00C06E0E" w:rsidRDefault="00A431F1" w:rsidP="00D4208D">
            <w:pPr>
              <w:spacing w:line="200" w:lineRule="exact"/>
              <w:rPr>
                <w:sz w:val="21"/>
                <w:szCs w:val="21"/>
                <w:u w:val="single"/>
              </w:rPr>
            </w:pPr>
          </w:p>
        </w:tc>
      </w:tr>
      <w:tr w:rsidR="00A431F1" w:rsidRPr="00C06E0E" w:rsidTr="00D4208D">
        <w:tc>
          <w:tcPr>
            <w:tcW w:w="2359" w:type="dxa"/>
            <w:shd w:val="clear" w:color="auto" w:fill="F2F2F2"/>
          </w:tcPr>
          <w:p w:rsidR="00A431F1" w:rsidRPr="00C06E0E" w:rsidRDefault="00A431F1" w:rsidP="00D4208D">
            <w:pPr>
              <w:spacing w:line="200" w:lineRule="exact"/>
              <w:rPr>
                <w:b/>
                <w:snapToGrid w:val="0"/>
                <w:sz w:val="16"/>
                <w:szCs w:val="16"/>
              </w:rPr>
            </w:pPr>
            <w:r w:rsidRPr="00C06E0E">
              <w:rPr>
                <w:b/>
                <w:snapToGrid w:val="0"/>
                <w:sz w:val="16"/>
                <w:szCs w:val="16"/>
              </w:rPr>
              <w:t>Felix Kinzer</w:t>
            </w:r>
          </w:p>
          <w:p w:rsidR="00A431F1" w:rsidRPr="00C06E0E" w:rsidRDefault="00A431F1" w:rsidP="00D4208D">
            <w:pPr>
              <w:spacing w:line="200" w:lineRule="exact"/>
              <w:rPr>
                <w:snapToGrid w:val="0"/>
                <w:sz w:val="16"/>
                <w:szCs w:val="16"/>
              </w:rPr>
            </w:pPr>
            <w:r w:rsidRPr="00C06E0E">
              <w:rPr>
                <w:snapToGrid w:val="0"/>
                <w:sz w:val="16"/>
                <w:szCs w:val="16"/>
              </w:rPr>
              <w:t>Director</w:t>
            </w:r>
          </w:p>
          <w:p w:rsidR="00A431F1" w:rsidRDefault="00A431F1" w:rsidP="00D4208D">
            <w:pPr>
              <w:spacing w:line="200" w:lineRule="exact"/>
              <w:rPr>
                <w:snapToGrid w:val="0"/>
                <w:sz w:val="16"/>
                <w:szCs w:val="16"/>
              </w:rPr>
            </w:pPr>
            <w:r>
              <w:rPr>
                <w:snapToGrid w:val="0"/>
                <w:sz w:val="16"/>
                <w:szCs w:val="16"/>
              </w:rPr>
              <w:t>t</w:t>
            </w:r>
            <w:r w:rsidRPr="00C06E0E">
              <w:rPr>
                <w:snapToGrid w:val="0"/>
                <w:sz w:val="16"/>
                <w:szCs w:val="16"/>
              </w:rPr>
              <w:t>el.: +49 (0) 61 02 8149 – 170</w:t>
            </w:r>
          </w:p>
          <w:p w:rsidR="00A431F1" w:rsidRDefault="00682EAF" w:rsidP="00D4208D">
            <w:pPr>
              <w:rPr>
                <w:snapToGrid w:val="0"/>
                <w:sz w:val="16"/>
                <w:szCs w:val="16"/>
              </w:rPr>
            </w:pPr>
            <w:hyperlink r:id="rId14">
              <w:r w:rsidR="00A431F1">
                <w:rPr>
                  <w:rStyle w:val="Hyperlink"/>
                  <w:snapToGrid w:val="0"/>
                  <w:sz w:val="16"/>
                </w:rPr>
                <w:t>f.kinzer@hankookreifen.de</w:t>
              </w:r>
            </w:hyperlink>
          </w:p>
          <w:p w:rsidR="00A431F1" w:rsidRPr="00817BA9" w:rsidRDefault="00A431F1" w:rsidP="00D4208D">
            <w:pPr>
              <w:spacing w:line="200" w:lineRule="exact"/>
              <w:rPr>
                <w:snapToGrid w:val="0"/>
                <w:sz w:val="16"/>
                <w:szCs w:val="16"/>
              </w:rPr>
            </w:pPr>
          </w:p>
        </w:tc>
        <w:tc>
          <w:tcPr>
            <w:tcW w:w="2359" w:type="dxa"/>
            <w:shd w:val="clear" w:color="auto" w:fill="F2F2F2"/>
          </w:tcPr>
          <w:p w:rsidR="00A431F1" w:rsidRPr="00064268" w:rsidRDefault="00A431F1" w:rsidP="00D4208D">
            <w:pPr>
              <w:spacing w:line="200" w:lineRule="exact"/>
              <w:rPr>
                <w:b/>
                <w:sz w:val="16"/>
                <w:szCs w:val="16"/>
                <w:lang w:val="it-IT"/>
              </w:rPr>
            </w:pPr>
            <w:r w:rsidRPr="00064268">
              <w:rPr>
                <w:b/>
                <w:sz w:val="16"/>
                <w:szCs w:val="16"/>
                <w:lang w:val="it-IT"/>
              </w:rPr>
              <w:t>Anna Magdalena Pasternak</w:t>
            </w:r>
          </w:p>
          <w:p w:rsidR="00A431F1" w:rsidRPr="00064268" w:rsidRDefault="00A431F1" w:rsidP="00D4208D">
            <w:pPr>
              <w:spacing w:line="200" w:lineRule="exact"/>
              <w:rPr>
                <w:sz w:val="16"/>
                <w:szCs w:val="16"/>
                <w:lang w:val="it-IT"/>
              </w:rPr>
            </w:pPr>
            <w:r w:rsidRPr="00064268">
              <w:rPr>
                <w:sz w:val="16"/>
                <w:szCs w:val="16"/>
                <w:lang w:val="it-IT"/>
              </w:rPr>
              <w:t>PR</w:t>
            </w:r>
            <w:r>
              <w:rPr>
                <w:sz w:val="16"/>
                <w:szCs w:val="16"/>
                <w:lang w:val="it-IT"/>
              </w:rPr>
              <w:t xml:space="preserve"> </w:t>
            </w:r>
            <w:r w:rsidRPr="00064268">
              <w:rPr>
                <w:sz w:val="16"/>
                <w:szCs w:val="16"/>
                <w:lang w:val="it-IT"/>
              </w:rPr>
              <w:t>Manager</w:t>
            </w:r>
          </w:p>
          <w:p w:rsidR="00A431F1" w:rsidRPr="00064268" w:rsidRDefault="00A431F1" w:rsidP="00D4208D">
            <w:pPr>
              <w:spacing w:line="200" w:lineRule="exact"/>
              <w:rPr>
                <w:snapToGrid w:val="0"/>
                <w:sz w:val="16"/>
                <w:szCs w:val="16"/>
                <w:lang w:val="it-IT"/>
              </w:rPr>
            </w:pPr>
            <w:r w:rsidRPr="00064268">
              <w:rPr>
                <w:snapToGrid w:val="0"/>
                <w:sz w:val="16"/>
                <w:szCs w:val="16"/>
                <w:lang w:val="it-IT"/>
              </w:rPr>
              <w:t>tel.: +49 (0) 6102 8149 – 173</w:t>
            </w:r>
          </w:p>
          <w:p w:rsidR="00A431F1" w:rsidRPr="00817BA9" w:rsidRDefault="00682EAF" w:rsidP="00D4208D">
            <w:pPr>
              <w:spacing w:line="200" w:lineRule="exact"/>
              <w:rPr>
                <w:color w:val="0070C0"/>
                <w:sz w:val="21"/>
                <w:szCs w:val="21"/>
                <w:lang w:val="de-DE"/>
              </w:rPr>
            </w:pPr>
            <w:hyperlink r:id="rId15" w:history="1">
              <w:r w:rsidR="00A431F1" w:rsidRPr="00817BA9">
                <w:rPr>
                  <w:rStyle w:val="Hyperlink"/>
                  <w:sz w:val="16"/>
                  <w:szCs w:val="16"/>
                  <w:lang w:val="de-DE"/>
                </w:rPr>
                <w:t>a.pasternak@hankookreifen.de</w:t>
              </w:r>
            </w:hyperlink>
          </w:p>
        </w:tc>
        <w:tc>
          <w:tcPr>
            <w:tcW w:w="2359" w:type="dxa"/>
            <w:shd w:val="clear" w:color="auto" w:fill="F2F2F2"/>
          </w:tcPr>
          <w:p w:rsidR="00A431F1" w:rsidRPr="00B73137" w:rsidRDefault="00A431F1" w:rsidP="00D4208D">
            <w:pPr>
              <w:spacing w:line="200" w:lineRule="exact"/>
              <w:rPr>
                <w:b/>
                <w:sz w:val="16"/>
                <w:szCs w:val="16"/>
                <w:lang w:val="fr-FR"/>
              </w:rPr>
            </w:pPr>
            <w:r w:rsidRPr="00B73137">
              <w:rPr>
                <w:b/>
                <w:sz w:val="16"/>
                <w:szCs w:val="16"/>
                <w:lang w:val="fr-FR"/>
              </w:rPr>
              <w:t xml:space="preserve">Sabine </w:t>
            </w:r>
            <w:r>
              <w:rPr>
                <w:b/>
                <w:sz w:val="16"/>
                <w:szCs w:val="16"/>
                <w:lang w:val="fr-FR"/>
              </w:rPr>
              <w:t>Riedel</w:t>
            </w:r>
          </w:p>
          <w:p w:rsidR="00A431F1" w:rsidRPr="00B73137" w:rsidRDefault="00A431F1" w:rsidP="00D4208D">
            <w:pPr>
              <w:spacing w:line="200" w:lineRule="exact"/>
              <w:rPr>
                <w:sz w:val="16"/>
                <w:szCs w:val="16"/>
                <w:lang w:val="fr-FR"/>
              </w:rPr>
            </w:pPr>
            <w:r>
              <w:rPr>
                <w:sz w:val="16"/>
                <w:szCs w:val="16"/>
                <w:lang w:val="fr-FR"/>
              </w:rPr>
              <w:t>PR Manager</w:t>
            </w:r>
          </w:p>
          <w:p w:rsidR="00A431F1" w:rsidRPr="00B73137" w:rsidRDefault="00A431F1" w:rsidP="00D4208D">
            <w:pPr>
              <w:spacing w:line="200" w:lineRule="exact"/>
              <w:rPr>
                <w:snapToGrid w:val="0"/>
                <w:sz w:val="16"/>
                <w:szCs w:val="16"/>
                <w:lang w:val="fr-FR"/>
              </w:rPr>
            </w:pPr>
            <w:proofErr w:type="gramStart"/>
            <w:r w:rsidRPr="00B73137">
              <w:rPr>
                <w:snapToGrid w:val="0"/>
                <w:sz w:val="16"/>
                <w:szCs w:val="16"/>
                <w:lang w:val="fr-FR"/>
              </w:rPr>
              <w:t>tel</w:t>
            </w:r>
            <w:proofErr w:type="gramEnd"/>
            <w:r w:rsidRPr="00B73137">
              <w:rPr>
                <w:snapToGrid w:val="0"/>
                <w:sz w:val="16"/>
                <w:szCs w:val="16"/>
                <w:lang w:val="fr-FR"/>
              </w:rPr>
              <w:t>.: +49 (0) 6102 8149 – 174</w:t>
            </w:r>
          </w:p>
          <w:p w:rsidR="00A431F1" w:rsidRPr="00C06E0E" w:rsidRDefault="00682EAF" w:rsidP="00D4208D">
            <w:pPr>
              <w:spacing w:line="200" w:lineRule="exact"/>
              <w:rPr>
                <w:sz w:val="21"/>
                <w:szCs w:val="21"/>
                <w:lang w:val="de-DE"/>
              </w:rPr>
            </w:pPr>
            <w:hyperlink r:id="rId16" w:history="1">
              <w:r w:rsidR="00A431F1" w:rsidRPr="00B7481B">
                <w:rPr>
                  <w:rStyle w:val="Hyperlink"/>
                  <w:snapToGrid w:val="0"/>
                  <w:sz w:val="16"/>
                  <w:szCs w:val="16"/>
                  <w:lang w:val="de-DE"/>
                </w:rPr>
                <w:t>s.riedel@hankookreifen.de</w:t>
              </w:r>
            </w:hyperlink>
          </w:p>
        </w:tc>
        <w:tc>
          <w:tcPr>
            <w:tcW w:w="2360" w:type="dxa"/>
            <w:shd w:val="clear" w:color="auto" w:fill="F2F2F2"/>
          </w:tcPr>
          <w:p w:rsidR="00A431F1" w:rsidRPr="00C06E0E" w:rsidRDefault="00A431F1" w:rsidP="00D4208D">
            <w:pPr>
              <w:spacing w:line="200" w:lineRule="exact"/>
              <w:rPr>
                <w:sz w:val="21"/>
                <w:szCs w:val="21"/>
                <w:lang w:val="de-DE"/>
              </w:rPr>
            </w:pPr>
          </w:p>
        </w:tc>
      </w:tr>
    </w:tbl>
    <w:p w:rsidR="00AF2BF4" w:rsidRPr="004B77D7" w:rsidRDefault="00AF2BF4" w:rsidP="00AF2BF4">
      <w:pPr>
        <w:rPr>
          <w:lang w:val="fr-FR"/>
        </w:rPr>
      </w:pPr>
    </w:p>
    <w:p w:rsidR="008F5EFB" w:rsidRDefault="008F5EFB">
      <w:pPr>
        <w:spacing w:after="240"/>
      </w:pPr>
    </w:p>
    <w:sectPr w:rsidR="008F5EFB" w:rsidSect="007C4D8D">
      <w:headerReference w:type="default" r:id="rId1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EAF" w:rsidRDefault="00682EAF">
      <w:r>
        <w:separator/>
      </w:r>
    </w:p>
  </w:endnote>
  <w:endnote w:type="continuationSeparator" w:id="0">
    <w:p w:rsidR="00682EAF" w:rsidRDefault="0068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EAF" w:rsidRDefault="00682EAF">
      <w:r>
        <w:separator/>
      </w:r>
    </w:p>
  </w:footnote>
  <w:footnote w:type="continuationSeparator" w:id="0">
    <w:p w:rsidR="00682EAF" w:rsidRDefault="00682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4A0D40">
    <w:pPr>
      <w:pStyle w:val="Kopfzeile"/>
    </w:pPr>
    <w:r>
      <w:rPr>
        <w:noProof/>
        <w:lang w:eastAsia="nl-NL" w:bidi="ar-SA"/>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1F3995"/>
    <w:multiLevelType w:val="hybridMultilevel"/>
    <w:tmpl w:val="665A26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2"/>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CE"/>
    <w:rsid w:val="00005C7D"/>
    <w:rsid w:val="00007934"/>
    <w:rsid w:val="00007D2F"/>
    <w:rsid w:val="0001148C"/>
    <w:rsid w:val="00015B91"/>
    <w:rsid w:val="000210E7"/>
    <w:rsid w:val="000332FD"/>
    <w:rsid w:val="00037F89"/>
    <w:rsid w:val="00042B26"/>
    <w:rsid w:val="00046E26"/>
    <w:rsid w:val="00065D1A"/>
    <w:rsid w:val="000707C2"/>
    <w:rsid w:val="00072C60"/>
    <w:rsid w:val="0008133E"/>
    <w:rsid w:val="000B01AA"/>
    <w:rsid w:val="000B78B2"/>
    <w:rsid w:val="000B7F76"/>
    <w:rsid w:val="000C38D5"/>
    <w:rsid w:val="000D0075"/>
    <w:rsid w:val="000D5F0B"/>
    <w:rsid w:val="000E1099"/>
    <w:rsid w:val="000E504D"/>
    <w:rsid w:val="000E5B09"/>
    <w:rsid w:val="000E7AE6"/>
    <w:rsid w:val="000F383B"/>
    <w:rsid w:val="000F6C5B"/>
    <w:rsid w:val="000F728A"/>
    <w:rsid w:val="00105018"/>
    <w:rsid w:val="0011365F"/>
    <w:rsid w:val="0011511D"/>
    <w:rsid w:val="00116676"/>
    <w:rsid w:val="00117BC6"/>
    <w:rsid w:val="00123BAC"/>
    <w:rsid w:val="001305C0"/>
    <w:rsid w:val="00132F98"/>
    <w:rsid w:val="00145950"/>
    <w:rsid w:val="00147EB6"/>
    <w:rsid w:val="00150E1A"/>
    <w:rsid w:val="00153A3C"/>
    <w:rsid w:val="00161955"/>
    <w:rsid w:val="00163920"/>
    <w:rsid w:val="00172F53"/>
    <w:rsid w:val="00174A7D"/>
    <w:rsid w:val="00174AC5"/>
    <w:rsid w:val="001824F2"/>
    <w:rsid w:val="00183EA8"/>
    <w:rsid w:val="00186210"/>
    <w:rsid w:val="0019686F"/>
    <w:rsid w:val="001A4D95"/>
    <w:rsid w:val="001B0120"/>
    <w:rsid w:val="001B3DFD"/>
    <w:rsid w:val="001B5CB0"/>
    <w:rsid w:val="001B6913"/>
    <w:rsid w:val="001B770D"/>
    <w:rsid w:val="001C306C"/>
    <w:rsid w:val="001C4688"/>
    <w:rsid w:val="001C50A7"/>
    <w:rsid w:val="001D1A33"/>
    <w:rsid w:val="001D64BF"/>
    <w:rsid w:val="001D66F8"/>
    <w:rsid w:val="001E02D0"/>
    <w:rsid w:val="001E1CA4"/>
    <w:rsid w:val="001E50B3"/>
    <w:rsid w:val="001E5577"/>
    <w:rsid w:val="001E5860"/>
    <w:rsid w:val="001E68CD"/>
    <w:rsid w:val="001F21D1"/>
    <w:rsid w:val="001F2CE5"/>
    <w:rsid w:val="00211F3C"/>
    <w:rsid w:val="0021380A"/>
    <w:rsid w:val="0021711F"/>
    <w:rsid w:val="00217822"/>
    <w:rsid w:val="0023494D"/>
    <w:rsid w:val="00242941"/>
    <w:rsid w:val="00253B1B"/>
    <w:rsid w:val="00256B14"/>
    <w:rsid w:val="00261521"/>
    <w:rsid w:val="002643E7"/>
    <w:rsid w:val="00264A09"/>
    <w:rsid w:val="0027303F"/>
    <w:rsid w:val="00273B3A"/>
    <w:rsid w:val="00276D86"/>
    <w:rsid w:val="00276E22"/>
    <w:rsid w:val="002821C3"/>
    <w:rsid w:val="0028419B"/>
    <w:rsid w:val="0028658D"/>
    <w:rsid w:val="00286C34"/>
    <w:rsid w:val="002935DB"/>
    <w:rsid w:val="002950E1"/>
    <w:rsid w:val="00295CC7"/>
    <w:rsid w:val="002A1A77"/>
    <w:rsid w:val="002A6165"/>
    <w:rsid w:val="002A69FD"/>
    <w:rsid w:val="002B0B11"/>
    <w:rsid w:val="002B3444"/>
    <w:rsid w:val="002B3A4B"/>
    <w:rsid w:val="002C2AE0"/>
    <w:rsid w:val="002C7CC7"/>
    <w:rsid w:val="002D644E"/>
    <w:rsid w:val="002D6D16"/>
    <w:rsid w:val="002E0AF9"/>
    <w:rsid w:val="002E4D2B"/>
    <w:rsid w:val="003027A0"/>
    <w:rsid w:val="00310D49"/>
    <w:rsid w:val="00310DD9"/>
    <w:rsid w:val="003149F7"/>
    <w:rsid w:val="00316C70"/>
    <w:rsid w:val="00322512"/>
    <w:rsid w:val="00322EAD"/>
    <w:rsid w:val="00330401"/>
    <w:rsid w:val="00332260"/>
    <w:rsid w:val="00336957"/>
    <w:rsid w:val="00337274"/>
    <w:rsid w:val="003402E0"/>
    <w:rsid w:val="00343E64"/>
    <w:rsid w:val="003479C5"/>
    <w:rsid w:val="00350F43"/>
    <w:rsid w:val="0035163F"/>
    <w:rsid w:val="0035245F"/>
    <w:rsid w:val="00353AEC"/>
    <w:rsid w:val="003545E4"/>
    <w:rsid w:val="00355357"/>
    <w:rsid w:val="00355834"/>
    <w:rsid w:val="00362F5D"/>
    <w:rsid w:val="003705E5"/>
    <w:rsid w:val="0037309A"/>
    <w:rsid w:val="00382B70"/>
    <w:rsid w:val="00385181"/>
    <w:rsid w:val="003864D0"/>
    <w:rsid w:val="003A6919"/>
    <w:rsid w:val="003C2C07"/>
    <w:rsid w:val="003C5F06"/>
    <w:rsid w:val="003C6318"/>
    <w:rsid w:val="003C6392"/>
    <w:rsid w:val="003C69FA"/>
    <w:rsid w:val="003C6BA6"/>
    <w:rsid w:val="003D2CC7"/>
    <w:rsid w:val="003D37F2"/>
    <w:rsid w:val="003E3350"/>
    <w:rsid w:val="003E52CE"/>
    <w:rsid w:val="003E7192"/>
    <w:rsid w:val="003F06CF"/>
    <w:rsid w:val="00402F20"/>
    <w:rsid w:val="00406A8D"/>
    <w:rsid w:val="00413C13"/>
    <w:rsid w:val="00414131"/>
    <w:rsid w:val="004237EA"/>
    <w:rsid w:val="004328DE"/>
    <w:rsid w:val="004371CC"/>
    <w:rsid w:val="00441CF6"/>
    <w:rsid w:val="00444C13"/>
    <w:rsid w:val="004505DA"/>
    <w:rsid w:val="00454798"/>
    <w:rsid w:val="00456D85"/>
    <w:rsid w:val="00457514"/>
    <w:rsid w:val="004640F5"/>
    <w:rsid w:val="00464636"/>
    <w:rsid w:val="004669C0"/>
    <w:rsid w:val="004709F0"/>
    <w:rsid w:val="00471B19"/>
    <w:rsid w:val="00474807"/>
    <w:rsid w:val="00475B2E"/>
    <w:rsid w:val="004806D6"/>
    <w:rsid w:val="00481CBF"/>
    <w:rsid w:val="00490A0D"/>
    <w:rsid w:val="00490ABB"/>
    <w:rsid w:val="00492DD9"/>
    <w:rsid w:val="00494204"/>
    <w:rsid w:val="00497476"/>
    <w:rsid w:val="00497D50"/>
    <w:rsid w:val="004A0D40"/>
    <w:rsid w:val="004A5A1C"/>
    <w:rsid w:val="004B0774"/>
    <w:rsid w:val="004B0FDB"/>
    <w:rsid w:val="004B4FF9"/>
    <w:rsid w:val="004C0BF7"/>
    <w:rsid w:val="004C59E3"/>
    <w:rsid w:val="004D76A2"/>
    <w:rsid w:val="004E6DC0"/>
    <w:rsid w:val="004F042B"/>
    <w:rsid w:val="004F0F5C"/>
    <w:rsid w:val="004F22B0"/>
    <w:rsid w:val="004F4650"/>
    <w:rsid w:val="004F6452"/>
    <w:rsid w:val="005131AB"/>
    <w:rsid w:val="0051481D"/>
    <w:rsid w:val="00516754"/>
    <w:rsid w:val="00521642"/>
    <w:rsid w:val="0052398E"/>
    <w:rsid w:val="00526884"/>
    <w:rsid w:val="00527667"/>
    <w:rsid w:val="005319AE"/>
    <w:rsid w:val="00534087"/>
    <w:rsid w:val="005377A3"/>
    <w:rsid w:val="00537A82"/>
    <w:rsid w:val="005409F1"/>
    <w:rsid w:val="0054198B"/>
    <w:rsid w:val="00545866"/>
    <w:rsid w:val="005476DB"/>
    <w:rsid w:val="00552AA7"/>
    <w:rsid w:val="005613D5"/>
    <w:rsid w:val="00565C88"/>
    <w:rsid w:val="00576299"/>
    <w:rsid w:val="00580D4A"/>
    <w:rsid w:val="00587FE5"/>
    <w:rsid w:val="00597C75"/>
    <w:rsid w:val="005A0B00"/>
    <w:rsid w:val="005A1096"/>
    <w:rsid w:val="005A1295"/>
    <w:rsid w:val="005B3E4C"/>
    <w:rsid w:val="005B7176"/>
    <w:rsid w:val="005C2BC8"/>
    <w:rsid w:val="005E2C3D"/>
    <w:rsid w:val="005E387E"/>
    <w:rsid w:val="005E629B"/>
    <w:rsid w:val="005E7787"/>
    <w:rsid w:val="005F5154"/>
    <w:rsid w:val="005F578C"/>
    <w:rsid w:val="005F6CA2"/>
    <w:rsid w:val="00600B02"/>
    <w:rsid w:val="00607002"/>
    <w:rsid w:val="006104F7"/>
    <w:rsid w:val="00610A7A"/>
    <w:rsid w:val="00623E1A"/>
    <w:rsid w:val="00634012"/>
    <w:rsid w:val="0063409E"/>
    <w:rsid w:val="006369D3"/>
    <w:rsid w:val="00643A99"/>
    <w:rsid w:val="0064744E"/>
    <w:rsid w:val="0065328F"/>
    <w:rsid w:val="00655428"/>
    <w:rsid w:val="00656AB1"/>
    <w:rsid w:val="00665625"/>
    <w:rsid w:val="0066590E"/>
    <w:rsid w:val="00666B30"/>
    <w:rsid w:val="006725D6"/>
    <w:rsid w:val="006828D9"/>
    <w:rsid w:val="00682EAF"/>
    <w:rsid w:val="00694D9B"/>
    <w:rsid w:val="006A0748"/>
    <w:rsid w:val="006A5AB7"/>
    <w:rsid w:val="006A5B18"/>
    <w:rsid w:val="006A6B65"/>
    <w:rsid w:val="006B0471"/>
    <w:rsid w:val="006B09B4"/>
    <w:rsid w:val="006B21DA"/>
    <w:rsid w:val="006B6C6E"/>
    <w:rsid w:val="006C3B72"/>
    <w:rsid w:val="006D2055"/>
    <w:rsid w:val="006D3182"/>
    <w:rsid w:val="006E3676"/>
    <w:rsid w:val="006E731F"/>
    <w:rsid w:val="006F7301"/>
    <w:rsid w:val="006F7D6C"/>
    <w:rsid w:val="007038E8"/>
    <w:rsid w:val="007121B6"/>
    <w:rsid w:val="00712A4A"/>
    <w:rsid w:val="00727A9E"/>
    <w:rsid w:val="0073397E"/>
    <w:rsid w:val="00735892"/>
    <w:rsid w:val="007366F3"/>
    <w:rsid w:val="00737870"/>
    <w:rsid w:val="00740E19"/>
    <w:rsid w:val="0074170A"/>
    <w:rsid w:val="0074471C"/>
    <w:rsid w:val="00753B81"/>
    <w:rsid w:val="00763E80"/>
    <w:rsid w:val="00765EB6"/>
    <w:rsid w:val="00770260"/>
    <w:rsid w:val="0077205B"/>
    <w:rsid w:val="00775ECE"/>
    <w:rsid w:val="00782259"/>
    <w:rsid w:val="00784B0F"/>
    <w:rsid w:val="00787D6E"/>
    <w:rsid w:val="007929D2"/>
    <w:rsid w:val="00797CEF"/>
    <w:rsid w:val="007A21B7"/>
    <w:rsid w:val="007A27CA"/>
    <w:rsid w:val="007A6BE4"/>
    <w:rsid w:val="007B5E58"/>
    <w:rsid w:val="007C2167"/>
    <w:rsid w:val="007C4D8D"/>
    <w:rsid w:val="007C7385"/>
    <w:rsid w:val="007D3C03"/>
    <w:rsid w:val="007D7059"/>
    <w:rsid w:val="007E23A4"/>
    <w:rsid w:val="007E323B"/>
    <w:rsid w:val="007E4D38"/>
    <w:rsid w:val="007E6905"/>
    <w:rsid w:val="007F6256"/>
    <w:rsid w:val="008012BD"/>
    <w:rsid w:val="00801E26"/>
    <w:rsid w:val="00804B96"/>
    <w:rsid w:val="00806ABE"/>
    <w:rsid w:val="0081100B"/>
    <w:rsid w:val="00812F19"/>
    <w:rsid w:val="00830533"/>
    <w:rsid w:val="00833274"/>
    <w:rsid w:val="008333FD"/>
    <w:rsid w:val="00843240"/>
    <w:rsid w:val="00843333"/>
    <w:rsid w:val="00844DA4"/>
    <w:rsid w:val="008513B5"/>
    <w:rsid w:val="00857EBB"/>
    <w:rsid w:val="008862AA"/>
    <w:rsid w:val="008923C0"/>
    <w:rsid w:val="00892C20"/>
    <w:rsid w:val="00895E2C"/>
    <w:rsid w:val="008A0079"/>
    <w:rsid w:val="008A296E"/>
    <w:rsid w:val="008B4556"/>
    <w:rsid w:val="008B622D"/>
    <w:rsid w:val="008C2C59"/>
    <w:rsid w:val="008C2D20"/>
    <w:rsid w:val="008C5686"/>
    <w:rsid w:val="008E0414"/>
    <w:rsid w:val="008F411B"/>
    <w:rsid w:val="008F4254"/>
    <w:rsid w:val="008F5EFB"/>
    <w:rsid w:val="00901E8D"/>
    <w:rsid w:val="009025B6"/>
    <w:rsid w:val="0090629F"/>
    <w:rsid w:val="009077AF"/>
    <w:rsid w:val="00910720"/>
    <w:rsid w:val="00920914"/>
    <w:rsid w:val="009273B2"/>
    <w:rsid w:val="00927F28"/>
    <w:rsid w:val="00931FCE"/>
    <w:rsid w:val="009339BE"/>
    <w:rsid w:val="0093430A"/>
    <w:rsid w:val="00935BCF"/>
    <w:rsid w:val="0093727A"/>
    <w:rsid w:val="00945BA0"/>
    <w:rsid w:val="0094731B"/>
    <w:rsid w:val="0095055D"/>
    <w:rsid w:val="00953E3C"/>
    <w:rsid w:val="009639D6"/>
    <w:rsid w:val="009651FC"/>
    <w:rsid w:val="009672A3"/>
    <w:rsid w:val="00972777"/>
    <w:rsid w:val="00973F85"/>
    <w:rsid w:val="00974B91"/>
    <w:rsid w:val="00976556"/>
    <w:rsid w:val="0098055B"/>
    <w:rsid w:val="009806F2"/>
    <w:rsid w:val="0098380F"/>
    <w:rsid w:val="00984CE0"/>
    <w:rsid w:val="00984D92"/>
    <w:rsid w:val="00984D95"/>
    <w:rsid w:val="0098580C"/>
    <w:rsid w:val="00986E83"/>
    <w:rsid w:val="00993B46"/>
    <w:rsid w:val="009A3342"/>
    <w:rsid w:val="009A5D39"/>
    <w:rsid w:val="009B1D17"/>
    <w:rsid w:val="009B3220"/>
    <w:rsid w:val="009B3E11"/>
    <w:rsid w:val="009C7AF4"/>
    <w:rsid w:val="009D5008"/>
    <w:rsid w:val="009D7B0F"/>
    <w:rsid w:val="009E1CCD"/>
    <w:rsid w:val="009F1475"/>
    <w:rsid w:val="009F76D5"/>
    <w:rsid w:val="00A03CF9"/>
    <w:rsid w:val="00A06F33"/>
    <w:rsid w:val="00A100D5"/>
    <w:rsid w:val="00A11F6A"/>
    <w:rsid w:val="00A30159"/>
    <w:rsid w:val="00A34710"/>
    <w:rsid w:val="00A3784B"/>
    <w:rsid w:val="00A431F1"/>
    <w:rsid w:val="00A5172C"/>
    <w:rsid w:val="00A51963"/>
    <w:rsid w:val="00A54EB3"/>
    <w:rsid w:val="00A5574B"/>
    <w:rsid w:val="00A61314"/>
    <w:rsid w:val="00A6628F"/>
    <w:rsid w:val="00A669C4"/>
    <w:rsid w:val="00A71607"/>
    <w:rsid w:val="00A723E2"/>
    <w:rsid w:val="00A7710E"/>
    <w:rsid w:val="00A81412"/>
    <w:rsid w:val="00A87498"/>
    <w:rsid w:val="00A9664A"/>
    <w:rsid w:val="00AA18A2"/>
    <w:rsid w:val="00AA5544"/>
    <w:rsid w:val="00AB564C"/>
    <w:rsid w:val="00AB74F4"/>
    <w:rsid w:val="00AB7522"/>
    <w:rsid w:val="00AC1D4F"/>
    <w:rsid w:val="00AC2E7D"/>
    <w:rsid w:val="00AC3F03"/>
    <w:rsid w:val="00AD0D5A"/>
    <w:rsid w:val="00AD0DBF"/>
    <w:rsid w:val="00AD1D2A"/>
    <w:rsid w:val="00AE0E77"/>
    <w:rsid w:val="00AE1D42"/>
    <w:rsid w:val="00AF0CDF"/>
    <w:rsid w:val="00AF2284"/>
    <w:rsid w:val="00AF2BF4"/>
    <w:rsid w:val="00AF6D3D"/>
    <w:rsid w:val="00B031DD"/>
    <w:rsid w:val="00B06B7E"/>
    <w:rsid w:val="00B07995"/>
    <w:rsid w:val="00B07B33"/>
    <w:rsid w:val="00B10795"/>
    <w:rsid w:val="00B11A6A"/>
    <w:rsid w:val="00B1442A"/>
    <w:rsid w:val="00B165CA"/>
    <w:rsid w:val="00B16DA0"/>
    <w:rsid w:val="00B31B81"/>
    <w:rsid w:val="00B35145"/>
    <w:rsid w:val="00B3769D"/>
    <w:rsid w:val="00B41766"/>
    <w:rsid w:val="00B41B2A"/>
    <w:rsid w:val="00B50EC7"/>
    <w:rsid w:val="00B75E0F"/>
    <w:rsid w:val="00B77636"/>
    <w:rsid w:val="00B77896"/>
    <w:rsid w:val="00B82C01"/>
    <w:rsid w:val="00B86E07"/>
    <w:rsid w:val="00B90E85"/>
    <w:rsid w:val="00B92153"/>
    <w:rsid w:val="00BB1EDA"/>
    <w:rsid w:val="00BB2959"/>
    <w:rsid w:val="00BB61EB"/>
    <w:rsid w:val="00BB6B90"/>
    <w:rsid w:val="00BC2E33"/>
    <w:rsid w:val="00BD02C0"/>
    <w:rsid w:val="00BD0981"/>
    <w:rsid w:val="00BD1C72"/>
    <w:rsid w:val="00BD36A8"/>
    <w:rsid w:val="00BD5EC9"/>
    <w:rsid w:val="00C02AEC"/>
    <w:rsid w:val="00C0400F"/>
    <w:rsid w:val="00C06C4D"/>
    <w:rsid w:val="00C137B9"/>
    <w:rsid w:val="00C138C6"/>
    <w:rsid w:val="00C15FED"/>
    <w:rsid w:val="00C1768E"/>
    <w:rsid w:val="00C2476C"/>
    <w:rsid w:val="00C2582D"/>
    <w:rsid w:val="00C3720C"/>
    <w:rsid w:val="00C37B5E"/>
    <w:rsid w:val="00C50A04"/>
    <w:rsid w:val="00C55608"/>
    <w:rsid w:val="00C64052"/>
    <w:rsid w:val="00C662B0"/>
    <w:rsid w:val="00C67962"/>
    <w:rsid w:val="00C72301"/>
    <w:rsid w:val="00C72559"/>
    <w:rsid w:val="00C72A76"/>
    <w:rsid w:val="00C75029"/>
    <w:rsid w:val="00C76CF3"/>
    <w:rsid w:val="00C8243B"/>
    <w:rsid w:val="00C8376D"/>
    <w:rsid w:val="00C904EC"/>
    <w:rsid w:val="00CA599B"/>
    <w:rsid w:val="00CA7290"/>
    <w:rsid w:val="00CC1886"/>
    <w:rsid w:val="00CC4C4A"/>
    <w:rsid w:val="00CC5892"/>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11097"/>
    <w:rsid w:val="00D15FB0"/>
    <w:rsid w:val="00D20057"/>
    <w:rsid w:val="00D22E88"/>
    <w:rsid w:val="00D41067"/>
    <w:rsid w:val="00D44EF8"/>
    <w:rsid w:val="00D5594D"/>
    <w:rsid w:val="00D57D9F"/>
    <w:rsid w:val="00D65D77"/>
    <w:rsid w:val="00D76E1F"/>
    <w:rsid w:val="00D82C1C"/>
    <w:rsid w:val="00D86271"/>
    <w:rsid w:val="00D90FCD"/>
    <w:rsid w:val="00D91122"/>
    <w:rsid w:val="00D91C79"/>
    <w:rsid w:val="00D93726"/>
    <w:rsid w:val="00D9534C"/>
    <w:rsid w:val="00DA2AED"/>
    <w:rsid w:val="00DA35BB"/>
    <w:rsid w:val="00DB3903"/>
    <w:rsid w:val="00DB6F30"/>
    <w:rsid w:val="00DB7DC8"/>
    <w:rsid w:val="00DC6A2D"/>
    <w:rsid w:val="00DD4DE4"/>
    <w:rsid w:val="00DE350E"/>
    <w:rsid w:val="00DE46EE"/>
    <w:rsid w:val="00DE67CB"/>
    <w:rsid w:val="00DF1814"/>
    <w:rsid w:val="00DF3D65"/>
    <w:rsid w:val="00DF4F0E"/>
    <w:rsid w:val="00E00CB3"/>
    <w:rsid w:val="00E3348E"/>
    <w:rsid w:val="00E34CF3"/>
    <w:rsid w:val="00E35F7C"/>
    <w:rsid w:val="00E36A48"/>
    <w:rsid w:val="00E40687"/>
    <w:rsid w:val="00E427BE"/>
    <w:rsid w:val="00E42E29"/>
    <w:rsid w:val="00E439B0"/>
    <w:rsid w:val="00E44B51"/>
    <w:rsid w:val="00E52A5A"/>
    <w:rsid w:val="00E52A7D"/>
    <w:rsid w:val="00E543B5"/>
    <w:rsid w:val="00E6716B"/>
    <w:rsid w:val="00E67864"/>
    <w:rsid w:val="00E72FDA"/>
    <w:rsid w:val="00E7463C"/>
    <w:rsid w:val="00E75B22"/>
    <w:rsid w:val="00E76FAF"/>
    <w:rsid w:val="00E94C4A"/>
    <w:rsid w:val="00E96C0F"/>
    <w:rsid w:val="00EA089F"/>
    <w:rsid w:val="00EB1C45"/>
    <w:rsid w:val="00EB504E"/>
    <w:rsid w:val="00EC353D"/>
    <w:rsid w:val="00EC65C9"/>
    <w:rsid w:val="00EC6923"/>
    <w:rsid w:val="00ED4CA1"/>
    <w:rsid w:val="00EE06D1"/>
    <w:rsid w:val="00EE18B1"/>
    <w:rsid w:val="00EE3696"/>
    <w:rsid w:val="00EF4F15"/>
    <w:rsid w:val="00F00E85"/>
    <w:rsid w:val="00F01494"/>
    <w:rsid w:val="00F07D00"/>
    <w:rsid w:val="00F15548"/>
    <w:rsid w:val="00F15E20"/>
    <w:rsid w:val="00F16583"/>
    <w:rsid w:val="00F16A4C"/>
    <w:rsid w:val="00F27617"/>
    <w:rsid w:val="00F30D63"/>
    <w:rsid w:val="00F31F83"/>
    <w:rsid w:val="00F33E72"/>
    <w:rsid w:val="00F350F2"/>
    <w:rsid w:val="00F420E5"/>
    <w:rsid w:val="00F45B3E"/>
    <w:rsid w:val="00F5173E"/>
    <w:rsid w:val="00F5217E"/>
    <w:rsid w:val="00F53911"/>
    <w:rsid w:val="00F53B4F"/>
    <w:rsid w:val="00F61791"/>
    <w:rsid w:val="00F64241"/>
    <w:rsid w:val="00F659A5"/>
    <w:rsid w:val="00F819C7"/>
    <w:rsid w:val="00F848F5"/>
    <w:rsid w:val="00F85129"/>
    <w:rsid w:val="00FA0D63"/>
    <w:rsid w:val="00FA3065"/>
    <w:rsid w:val="00FA353C"/>
    <w:rsid w:val="00FB25E6"/>
    <w:rsid w:val="00FC1034"/>
    <w:rsid w:val="00FC2846"/>
    <w:rsid w:val="00FC797B"/>
    <w:rsid w:val="00FD5FF3"/>
    <w:rsid w:val="00FD79C6"/>
    <w:rsid w:val="00FE1FAF"/>
    <w:rsid w:val="00FE2A62"/>
    <w:rsid w:val="00FE7555"/>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0D563E"/>
  <w15:docId w15:val="{AC04ACD8-AA47-43BC-8F64-29A4FBBB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nl-NL"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eastAsia="ko-KR" w:bidi="ar-SA"/>
    </w:rPr>
    <w:tblPr>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980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riedel@hankookreif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pasternak@hankookreifen.d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CA9F-9153-4765-8CE3-5052EF95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1093</Words>
  <Characters>6889</Characters>
  <Application>Microsoft Office Word</Application>
  <DocSecurity>0</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Microsoft</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Timo</cp:lastModifiedBy>
  <cp:revision>4</cp:revision>
  <cp:lastPrinted>2018-09-13T14:31:00Z</cp:lastPrinted>
  <dcterms:created xsi:type="dcterms:W3CDTF">2018-09-21T13:37:00Z</dcterms:created>
  <dcterms:modified xsi:type="dcterms:W3CDTF">2018-09-24T11:51:00Z</dcterms:modified>
  <dc:language>de-DE</dc:language>
</cp:coreProperties>
</file>