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EB8" w:rsidRDefault="00F77EB8" w:rsidP="002E676C">
      <w:pPr>
        <w:snapToGrid w:val="0"/>
        <w:ind w:rightChars="-15" w:right="-30"/>
        <w:jc w:val="center"/>
        <w:rPr>
          <w:rFonts w:ascii="Arial" w:hAnsi="Arial"/>
          <w:b/>
          <w:color w:val="FF6600"/>
          <w:sz w:val="32"/>
          <w:szCs w:val="32"/>
          <w:lang w:val="es-ES"/>
        </w:rPr>
      </w:pPr>
    </w:p>
    <w:p w:rsidR="00F77EB8" w:rsidRDefault="00F77EB8" w:rsidP="002E676C">
      <w:pPr>
        <w:snapToGrid w:val="0"/>
        <w:ind w:rightChars="-15" w:right="-30"/>
        <w:jc w:val="center"/>
        <w:rPr>
          <w:rFonts w:ascii="Arial" w:hAnsi="Arial"/>
          <w:b/>
          <w:color w:val="FF6600"/>
          <w:sz w:val="32"/>
          <w:szCs w:val="32"/>
          <w:lang w:val="es-ES"/>
        </w:rPr>
      </w:pPr>
    </w:p>
    <w:p w:rsidR="002A77EA" w:rsidRPr="00BC5FFE" w:rsidRDefault="0093624E" w:rsidP="002E676C">
      <w:pPr>
        <w:snapToGrid w:val="0"/>
        <w:ind w:rightChars="-15" w:right="-30"/>
        <w:jc w:val="center"/>
        <w:rPr>
          <w:rFonts w:ascii="Arial" w:eastAsia="Dotum" w:hAnsi="Arial" w:cs="Arial"/>
          <w:b/>
          <w:color w:val="FF6600"/>
          <w:sz w:val="32"/>
          <w:szCs w:val="32"/>
          <w:lang w:val="es-ES"/>
        </w:rPr>
      </w:pPr>
      <w:r w:rsidRPr="00BC5FFE">
        <w:rPr>
          <w:rFonts w:ascii="Arial" w:hAnsi="Arial"/>
          <w:b/>
          <w:color w:val="FF6600"/>
          <w:sz w:val="32"/>
          <w:szCs w:val="32"/>
          <w:lang w:val="es-ES"/>
        </w:rPr>
        <w:t>Hankook Tire anuncia los resultados financieros</w:t>
      </w:r>
    </w:p>
    <w:p w:rsidR="002E676C" w:rsidRPr="00BC5FFE" w:rsidRDefault="00B737A9" w:rsidP="002E676C">
      <w:pPr>
        <w:snapToGrid w:val="0"/>
        <w:ind w:rightChars="-15" w:right="-30"/>
        <w:jc w:val="center"/>
        <w:rPr>
          <w:rFonts w:ascii="Arial" w:eastAsia="Dotum" w:hAnsi="Arial" w:cs="Arial"/>
          <w:b/>
          <w:color w:val="FF6600"/>
          <w:sz w:val="32"/>
          <w:szCs w:val="32"/>
          <w:lang w:val="es-ES"/>
        </w:rPr>
      </w:pPr>
      <w:r w:rsidRPr="00BC5FFE">
        <w:rPr>
          <w:rFonts w:ascii="Arial" w:hAnsi="Arial"/>
          <w:b/>
          <w:color w:val="FF6600"/>
          <w:sz w:val="32"/>
          <w:szCs w:val="32"/>
          <w:lang w:val="es-ES"/>
        </w:rPr>
        <w:t>del segundo trimestre de 2018</w:t>
      </w:r>
    </w:p>
    <w:p w:rsidR="002E676C" w:rsidRPr="00BC5FFE" w:rsidRDefault="002E676C" w:rsidP="002E676C">
      <w:pPr>
        <w:snapToGrid w:val="0"/>
        <w:ind w:rightChars="-15" w:right="-30"/>
        <w:jc w:val="center"/>
        <w:rPr>
          <w:rFonts w:ascii="Arial" w:eastAsia="Dotum" w:hAnsi="Arial" w:cs="Arial"/>
          <w:b/>
          <w:color w:val="ED7D31"/>
          <w:sz w:val="32"/>
          <w:szCs w:val="32"/>
          <w:lang w:val="es-ES"/>
        </w:rPr>
      </w:pPr>
    </w:p>
    <w:p w:rsidR="00B05F6F" w:rsidRPr="00BC5FFE" w:rsidRDefault="0071351B" w:rsidP="0093624E">
      <w:pPr>
        <w:widowControl/>
        <w:wordWrap/>
        <w:autoSpaceDE/>
        <w:autoSpaceDN/>
        <w:snapToGrid w:val="0"/>
        <w:spacing w:line="276" w:lineRule="auto"/>
        <w:ind w:rightChars="-15" w:right="-30"/>
        <w:rPr>
          <w:rFonts w:ascii="Times New Roman" w:eastAsia="Dotum"/>
          <w:b/>
          <w:color w:val="000000" w:themeColor="text1"/>
          <w:sz w:val="22"/>
          <w:szCs w:val="22"/>
          <w:lang w:val="es-ES"/>
        </w:rPr>
      </w:pPr>
      <w:r w:rsidRPr="00BC5FFE">
        <w:rPr>
          <w:rFonts w:ascii="Times New Roman"/>
          <w:b/>
          <w:color w:val="000000" w:themeColor="text1"/>
          <w:sz w:val="22"/>
          <w:szCs w:val="22"/>
          <w:lang w:val="es-ES"/>
        </w:rPr>
        <w:t xml:space="preserve">Hankook Tire </w:t>
      </w:r>
      <w:r w:rsidR="00BC5FFE">
        <w:rPr>
          <w:rFonts w:ascii="Times New Roman"/>
          <w:b/>
          <w:color w:val="000000" w:themeColor="text1"/>
          <w:sz w:val="22"/>
          <w:szCs w:val="22"/>
          <w:lang w:val="es-ES"/>
        </w:rPr>
        <w:t>ha registrado</w:t>
      </w:r>
      <w:r w:rsidRPr="00BC5FFE">
        <w:rPr>
          <w:rFonts w:ascii="Times New Roman"/>
          <w:b/>
          <w:color w:val="000000" w:themeColor="text1"/>
          <w:sz w:val="22"/>
          <w:szCs w:val="22"/>
          <w:lang w:val="es-ES"/>
        </w:rPr>
        <w:t xml:space="preserve"> en el segundo trimestre de 2018 un aumento del volumen de ventas del 2,3 por ciento en comparación con el ejercicio anterior. A ello han contribuido principalmente </w:t>
      </w:r>
      <w:r w:rsidR="00BC5FFE">
        <w:rPr>
          <w:rFonts w:ascii="Times New Roman"/>
          <w:b/>
          <w:color w:val="000000" w:themeColor="text1"/>
          <w:sz w:val="22"/>
          <w:szCs w:val="22"/>
          <w:lang w:val="es-ES"/>
        </w:rPr>
        <w:t>el aumento de</w:t>
      </w:r>
      <w:r w:rsidRPr="00BC5FFE">
        <w:rPr>
          <w:rFonts w:ascii="Times New Roman"/>
          <w:b/>
          <w:color w:val="000000" w:themeColor="text1"/>
          <w:sz w:val="22"/>
          <w:szCs w:val="22"/>
          <w:lang w:val="es-ES"/>
        </w:rPr>
        <w:t>l volumen de ventas en los mercados principales en Europa y China, y un crecimiento estable en el negocio del Equipo Original. El volumen de ventas de neumáticos grandes con diámetros desde las 17 pulgadas representaron el 52,1 por ciento de todo el volumen de ventas de neumáticos para turismos. En comparación con el ejercicio anterior</w:t>
      </w:r>
      <w:r w:rsidR="00BC5FFE">
        <w:rPr>
          <w:rFonts w:ascii="Times New Roman"/>
          <w:b/>
          <w:color w:val="000000" w:themeColor="text1"/>
          <w:sz w:val="22"/>
          <w:szCs w:val="22"/>
          <w:lang w:val="es-ES"/>
        </w:rPr>
        <w:t xml:space="preserve"> </w:t>
      </w:r>
      <w:r w:rsidRPr="00BC5FFE">
        <w:rPr>
          <w:rFonts w:ascii="Times New Roman"/>
          <w:b/>
          <w:color w:val="000000" w:themeColor="text1"/>
          <w:sz w:val="22"/>
          <w:szCs w:val="22"/>
          <w:lang w:val="es-ES"/>
        </w:rPr>
        <w:t>esto supone un aumento del 3,5 por ciento. Hankook refuerza así su posición como marca premium.</w:t>
      </w:r>
    </w:p>
    <w:p w:rsidR="0093624E" w:rsidRPr="00BC5FFE" w:rsidRDefault="0093624E" w:rsidP="0093624E">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lang w:val="es-ES"/>
        </w:rPr>
      </w:pPr>
    </w:p>
    <w:p w:rsidR="0093624E" w:rsidRPr="00BC5FFE" w:rsidRDefault="00C019F2" w:rsidP="0093624E">
      <w:pPr>
        <w:wordWrap/>
        <w:snapToGrid w:val="0"/>
        <w:spacing w:line="276" w:lineRule="auto"/>
        <w:ind w:left="1" w:rightChars="56" w:right="112" w:hanging="1"/>
        <w:rPr>
          <w:rFonts w:ascii="Times New Roman"/>
          <w:sz w:val="21"/>
          <w:szCs w:val="21"/>
          <w:lang w:val="es-ES"/>
        </w:rPr>
      </w:pPr>
      <w:r w:rsidRPr="00BC5FFE">
        <w:rPr>
          <w:rFonts w:ascii="Times New Roman"/>
          <w:b/>
          <w:i/>
          <w:sz w:val="21"/>
          <w:szCs w:val="21"/>
          <w:lang w:val="es-ES"/>
        </w:rPr>
        <w:t xml:space="preserve">Seúl, Corea / Neu-Isenburg, Alemania, a </w:t>
      </w:r>
      <w:r w:rsidR="000311C2">
        <w:rPr>
          <w:rFonts w:ascii="Times New Roman"/>
          <w:b/>
          <w:i/>
          <w:sz w:val="21"/>
          <w:szCs w:val="21"/>
          <w:lang w:val="es-ES"/>
        </w:rPr>
        <w:t>9</w:t>
      </w:r>
      <w:bookmarkStart w:id="0" w:name="_GoBack"/>
      <w:bookmarkEnd w:id="0"/>
      <w:r w:rsidRPr="00BC5FFE">
        <w:rPr>
          <w:rFonts w:ascii="Times New Roman"/>
          <w:b/>
          <w:i/>
          <w:sz w:val="21"/>
          <w:szCs w:val="21"/>
          <w:lang w:val="es-ES"/>
        </w:rPr>
        <w:t xml:space="preserve"> de agosto de 2018 </w:t>
      </w:r>
      <w:r w:rsidRPr="00BC5FFE">
        <w:rPr>
          <w:rFonts w:ascii="Times New Roman"/>
          <w:sz w:val="21"/>
          <w:szCs w:val="21"/>
          <w:lang w:val="es-ES"/>
        </w:rPr>
        <w:t xml:space="preserve">– Hankook Tire, el fabricante de neumáticos premium, ha dado a conocer </w:t>
      </w:r>
      <w:r w:rsidR="00BC5FFE">
        <w:rPr>
          <w:rFonts w:ascii="Times New Roman"/>
          <w:sz w:val="21"/>
          <w:szCs w:val="21"/>
          <w:lang w:val="es-ES"/>
        </w:rPr>
        <w:t>su</w:t>
      </w:r>
      <w:r w:rsidRPr="00BC5FFE">
        <w:rPr>
          <w:rFonts w:ascii="Times New Roman"/>
          <w:sz w:val="21"/>
          <w:szCs w:val="21"/>
          <w:lang w:val="es-ES"/>
        </w:rPr>
        <w:t xml:space="preserve">s resultados financieros del segundo trimestre de 2018. La compañía </w:t>
      </w:r>
      <w:r w:rsidR="00BC5FFE">
        <w:rPr>
          <w:rFonts w:ascii="Times New Roman"/>
          <w:sz w:val="21"/>
          <w:szCs w:val="21"/>
          <w:lang w:val="es-ES"/>
        </w:rPr>
        <w:t>registró</w:t>
      </w:r>
      <w:r w:rsidRPr="00BC5FFE">
        <w:rPr>
          <w:rFonts w:ascii="Times New Roman"/>
          <w:sz w:val="21"/>
          <w:szCs w:val="21"/>
          <w:lang w:val="es-ES"/>
        </w:rPr>
        <w:t xml:space="preserve"> en el periodo de informe un volumen de ventas global de 1.706 billones de KRW (unos 1.325.000 millones de euros) y un resultado operativo de 183.200 millones de KRW (uno 142,4 millones de euros).</w:t>
      </w:r>
    </w:p>
    <w:p w:rsidR="0093624E" w:rsidRPr="00BC5FFE" w:rsidRDefault="0093624E" w:rsidP="0093624E">
      <w:pPr>
        <w:wordWrap/>
        <w:snapToGrid w:val="0"/>
        <w:spacing w:line="276" w:lineRule="auto"/>
        <w:ind w:left="1" w:rightChars="56" w:right="112" w:hanging="1"/>
        <w:rPr>
          <w:rFonts w:ascii="Times New Roman"/>
          <w:sz w:val="21"/>
          <w:szCs w:val="21"/>
          <w:lang w:val="es-ES"/>
        </w:rPr>
      </w:pPr>
    </w:p>
    <w:p w:rsidR="0093624E" w:rsidRPr="00BC5FFE" w:rsidRDefault="008349FD" w:rsidP="0093624E">
      <w:pPr>
        <w:wordWrap/>
        <w:snapToGrid w:val="0"/>
        <w:spacing w:line="276" w:lineRule="auto"/>
        <w:ind w:left="1" w:rightChars="56" w:right="112" w:hanging="1"/>
        <w:rPr>
          <w:rFonts w:ascii="Times New Roman"/>
          <w:sz w:val="21"/>
          <w:szCs w:val="21"/>
          <w:lang w:val="es-ES"/>
        </w:rPr>
      </w:pPr>
      <w:r w:rsidRPr="00BC5FFE">
        <w:rPr>
          <w:rFonts w:ascii="Times New Roman"/>
          <w:sz w:val="21"/>
          <w:szCs w:val="21"/>
          <w:lang w:val="es-ES"/>
        </w:rPr>
        <w:t xml:space="preserve">Hankook Tire registró un aumento del volumen de ventas del 2,3 por ciento en comparación con el ejercicio anterior. El aumento del volumen de ventas se atribuye principalmente al crecimiento equilibrado en regiones como Europa, China y EE.UU., así como </w:t>
      </w:r>
      <w:r w:rsidR="00BC5FFE">
        <w:rPr>
          <w:rFonts w:ascii="Times New Roman"/>
          <w:sz w:val="21"/>
          <w:szCs w:val="21"/>
          <w:lang w:val="es-ES"/>
        </w:rPr>
        <w:t xml:space="preserve">a </w:t>
      </w:r>
      <w:r w:rsidRPr="00BC5FFE">
        <w:rPr>
          <w:rFonts w:ascii="Times New Roman"/>
          <w:sz w:val="21"/>
          <w:szCs w:val="21"/>
          <w:lang w:val="es-ES"/>
        </w:rPr>
        <w:t xml:space="preserve">la ampliación del negocio de Equipo Original. La venta de neumáticos grandes con diámetros desde las 17 pulgadas aumentó un 3,5 por ciento en comparación con el ejercicio anterior, alcanzando un porcentaje del 52,1 por ciento </w:t>
      </w:r>
      <w:r w:rsidR="00BC5FFE">
        <w:rPr>
          <w:rFonts w:ascii="Times New Roman"/>
          <w:sz w:val="21"/>
          <w:szCs w:val="21"/>
          <w:lang w:val="es-ES"/>
        </w:rPr>
        <w:t xml:space="preserve">en </w:t>
      </w:r>
      <w:r w:rsidRPr="00BC5FFE">
        <w:rPr>
          <w:rFonts w:ascii="Times New Roman"/>
          <w:sz w:val="21"/>
          <w:szCs w:val="21"/>
          <w:lang w:val="es-ES"/>
        </w:rPr>
        <w:t>el volumen de ventas total de neumáticos para turi</w:t>
      </w:r>
      <w:r w:rsidR="00BC5FFE">
        <w:rPr>
          <w:rFonts w:ascii="Times New Roman"/>
          <w:sz w:val="21"/>
          <w:szCs w:val="21"/>
          <w:lang w:val="es-ES"/>
        </w:rPr>
        <w:t>s</w:t>
      </w:r>
      <w:r w:rsidRPr="00BC5FFE">
        <w:rPr>
          <w:rFonts w:ascii="Times New Roman"/>
          <w:sz w:val="21"/>
          <w:szCs w:val="21"/>
          <w:lang w:val="es-ES"/>
        </w:rPr>
        <w:t>mos.</w:t>
      </w:r>
    </w:p>
    <w:p w:rsidR="0093624E" w:rsidRPr="00BC5FFE" w:rsidRDefault="0093624E" w:rsidP="0093624E">
      <w:pPr>
        <w:wordWrap/>
        <w:snapToGrid w:val="0"/>
        <w:spacing w:line="276" w:lineRule="auto"/>
        <w:ind w:left="1" w:rightChars="56" w:right="112" w:hanging="1"/>
        <w:rPr>
          <w:rFonts w:ascii="Times New Roman"/>
          <w:sz w:val="21"/>
          <w:szCs w:val="21"/>
          <w:lang w:val="es-ES"/>
        </w:rPr>
      </w:pPr>
    </w:p>
    <w:p w:rsidR="0093624E" w:rsidRPr="00BC5FFE" w:rsidRDefault="00032C16" w:rsidP="0093624E">
      <w:pPr>
        <w:wordWrap/>
        <w:snapToGrid w:val="0"/>
        <w:spacing w:line="276" w:lineRule="auto"/>
        <w:ind w:left="1" w:rightChars="56" w:right="112" w:hanging="1"/>
        <w:rPr>
          <w:rFonts w:ascii="Times New Roman"/>
          <w:sz w:val="21"/>
          <w:szCs w:val="21"/>
          <w:lang w:val="es-ES"/>
        </w:rPr>
      </w:pPr>
      <w:r w:rsidRPr="00BC5FFE">
        <w:rPr>
          <w:rFonts w:ascii="Times New Roman"/>
          <w:sz w:val="21"/>
          <w:szCs w:val="21"/>
          <w:lang w:val="es-ES"/>
        </w:rPr>
        <w:t xml:space="preserve">El resultado de Hankook se vio favorecido por el crecimiento </w:t>
      </w:r>
      <w:r w:rsidR="00BC5FFE">
        <w:rPr>
          <w:rFonts w:ascii="Times New Roman"/>
          <w:sz w:val="21"/>
          <w:szCs w:val="21"/>
          <w:lang w:val="es-ES"/>
        </w:rPr>
        <w:t>d</w:t>
      </w:r>
      <w:r w:rsidRPr="00BC5FFE">
        <w:rPr>
          <w:rFonts w:ascii="Times New Roman"/>
          <w:sz w:val="21"/>
          <w:szCs w:val="21"/>
          <w:lang w:val="es-ES"/>
        </w:rPr>
        <w:t xml:space="preserve">el negocio de Equipo Original premium y los ratios de producción estables principalmente en Europa y China. El resultado operativo </w:t>
      </w:r>
      <w:r w:rsidR="00BC5FFE">
        <w:rPr>
          <w:rFonts w:ascii="Times New Roman"/>
          <w:sz w:val="21"/>
          <w:szCs w:val="21"/>
          <w:lang w:val="es-ES"/>
        </w:rPr>
        <w:t>se redujo</w:t>
      </w:r>
      <w:r w:rsidRPr="00BC5FFE">
        <w:rPr>
          <w:rFonts w:ascii="Times New Roman"/>
          <w:sz w:val="21"/>
          <w:szCs w:val="21"/>
          <w:lang w:val="es-ES"/>
        </w:rPr>
        <w:t xml:space="preserve"> un 10 por ciento en comparación con el ejercicio anterior, debido </w:t>
      </w:r>
      <w:r w:rsidR="00BC5FFE">
        <w:rPr>
          <w:rFonts w:ascii="Times New Roman"/>
          <w:sz w:val="21"/>
          <w:szCs w:val="21"/>
          <w:lang w:val="es-ES"/>
        </w:rPr>
        <w:t xml:space="preserve">especialmente </w:t>
      </w:r>
      <w:r w:rsidRPr="00BC5FFE">
        <w:rPr>
          <w:rFonts w:ascii="Times New Roman"/>
          <w:sz w:val="21"/>
          <w:szCs w:val="21"/>
          <w:lang w:val="es-ES"/>
        </w:rPr>
        <w:t>a los costes de puesta en marcha de la planta en Tennessee, EE.UU., y a</w:t>
      </w:r>
      <w:r w:rsidR="00BC5FFE">
        <w:rPr>
          <w:rFonts w:ascii="Times New Roman"/>
          <w:sz w:val="21"/>
          <w:szCs w:val="21"/>
          <w:lang w:val="es-ES"/>
        </w:rPr>
        <w:t xml:space="preserve"> </w:t>
      </w:r>
      <w:r w:rsidRPr="00BC5FFE">
        <w:rPr>
          <w:rFonts w:ascii="Times New Roman"/>
          <w:sz w:val="21"/>
          <w:szCs w:val="21"/>
          <w:lang w:val="es-ES"/>
        </w:rPr>
        <w:t>un endurecimiento de la competencia en el mercado coreano.</w:t>
      </w:r>
    </w:p>
    <w:p w:rsidR="0093624E" w:rsidRPr="00BC5FFE" w:rsidRDefault="0093624E" w:rsidP="0093624E">
      <w:pPr>
        <w:wordWrap/>
        <w:snapToGrid w:val="0"/>
        <w:spacing w:line="276" w:lineRule="auto"/>
        <w:ind w:left="1" w:rightChars="56" w:right="112" w:hanging="1"/>
        <w:rPr>
          <w:rFonts w:ascii="Times New Roman"/>
          <w:sz w:val="21"/>
          <w:szCs w:val="21"/>
          <w:lang w:val="es-ES"/>
        </w:rPr>
      </w:pPr>
    </w:p>
    <w:p w:rsidR="00692EA8" w:rsidRPr="00BC5FFE" w:rsidRDefault="005E44EF" w:rsidP="0093624E">
      <w:pPr>
        <w:wordWrap/>
        <w:snapToGrid w:val="0"/>
        <w:spacing w:line="276" w:lineRule="auto"/>
        <w:ind w:left="1" w:rightChars="56" w:right="112" w:hanging="1"/>
        <w:rPr>
          <w:rFonts w:ascii="Times New Roman"/>
          <w:sz w:val="21"/>
          <w:szCs w:val="21"/>
          <w:lang w:val="es-ES"/>
        </w:rPr>
      </w:pPr>
      <w:r w:rsidRPr="00BC5FFE">
        <w:rPr>
          <w:rFonts w:ascii="Times New Roman"/>
          <w:sz w:val="21"/>
          <w:szCs w:val="21"/>
          <w:lang w:val="es-ES"/>
        </w:rPr>
        <w:t xml:space="preserve">Hankook Tire </w:t>
      </w:r>
      <w:r w:rsidR="00BC5FFE">
        <w:rPr>
          <w:rFonts w:ascii="Times New Roman"/>
          <w:sz w:val="21"/>
          <w:szCs w:val="21"/>
          <w:lang w:val="es-ES"/>
        </w:rPr>
        <w:t>desea favorecer su</w:t>
      </w:r>
      <w:r w:rsidRPr="00BC5FFE">
        <w:rPr>
          <w:rFonts w:ascii="Times New Roman"/>
          <w:sz w:val="21"/>
          <w:szCs w:val="21"/>
          <w:lang w:val="es-ES"/>
        </w:rPr>
        <w:t xml:space="preserve"> ascenso </w:t>
      </w:r>
      <w:r w:rsidR="00BC5FFE">
        <w:rPr>
          <w:rFonts w:ascii="Times New Roman"/>
          <w:sz w:val="21"/>
          <w:szCs w:val="21"/>
          <w:lang w:val="es-ES"/>
        </w:rPr>
        <w:t>como</w:t>
      </w:r>
      <w:r w:rsidRPr="00BC5FFE">
        <w:rPr>
          <w:rFonts w:ascii="Times New Roman"/>
          <w:sz w:val="21"/>
          <w:szCs w:val="21"/>
          <w:lang w:val="es-ES"/>
        </w:rPr>
        <w:t xml:space="preserve"> marca premium global</w:t>
      </w:r>
      <w:r w:rsidR="00BC5FFE" w:rsidRPr="00BC5FFE">
        <w:rPr>
          <w:rFonts w:ascii="Times New Roman"/>
          <w:sz w:val="21"/>
          <w:szCs w:val="21"/>
          <w:lang w:val="es-ES"/>
        </w:rPr>
        <w:t xml:space="preserve"> </w:t>
      </w:r>
      <w:r w:rsidR="00BC5FFE">
        <w:rPr>
          <w:rFonts w:ascii="Times New Roman"/>
          <w:sz w:val="21"/>
          <w:szCs w:val="21"/>
          <w:lang w:val="es-ES"/>
        </w:rPr>
        <w:t>c</w:t>
      </w:r>
      <w:r w:rsidR="00BC5FFE" w:rsidRPr="00BC5FFE">
        <w:rPr>
          <w:rFonts w:ascii="Times New Roman"/>
          <w:sz w:val="21"/>
          <w:szCs w:val="21"/>
          <w:lang w:val="es-ES"/>
        </w:rPr>
        <w:t>on líneas de productos premium más competitivas</w:t>
      </w:r>
      <w:r w:rsidRPr="00BC5FFE">
        <w:rPr>
          <w:rFonts w:ascii="Times New Roman"/>
          <w:sz w:val="21"/>
          <w:szCs w:val="21"/>
          <w:lang w:val="es-ES"/>
        </w:rPr>
        <w:t xml:space="preserve">. Asimismo, el fabricante de neumáticos amplía su oferta en el segmento de neumáticos de altas prestaciones (UHP) y se centra especialmente en los neumáticos grandes con diámetros desde las 17 pulgadas, en los cuales se espera un crecimiento en las ventas. Hankook cuenta para la segunda mitad del año con </w:t>
      </w:r>
      <w:r w:rsidR="00BC5FFE">
        <w:rPr>
          <w:rFonts w:ascii="Times New Roman"/>
          <w:sz w:val="21"/>
          <w:szCs w:val="21"/>
          <w:lang w:val="es-ES"/>
        </w:rPr>
        <w:t>unos v</w:t>
      </w:r>
      <w:r w:rsidRPr="00BC5FFE">
        <w:rPr>
          <w:rFonts w:ascii="Times New Roman"/>
          <w:sz w:val="21"/>
          <w:szCs w:val="21"/>
          <w:lang w:val="es-ES"/>
        </w:rPr>
        <w:t xml:space="preserve">olúmenes de ventas sólidos, los cuales deben contribuir tanto a la estabilización del funcionamiento de la planta en Tennessee, EE.UU., </w:t>
      </w:r>
      <w:r w:rsidR="00BC5FFE">
        <w:rPr>
          <w:rFonts w:ascii="Times New Roman"/>
          <w:sz w:val="21"/>
          <w:szCs w:val="21"/>
          <w:lang w:val="es-ES"/>
        </w:rPr>
        <w:t xml:space="preserve">como también al aumento de las </w:t>
      </w:r>
      <w:r w:rsidRPr="00BC5FFE">
        <w:rPr>
          <w:rFonts w:ascii="Times New Roman"/>
          <w:sz w:val="21"/>
          <w:szCs w:val="21"/>
          <w:lang w:val="es-ES"/>
        </w:rPr>
        <w:t xml:space="preserve">ventas en el negocio de repuestos. </w:t>
      </w:r>
    </w:p>
    <w:p w:rsidR="0093624E" w:rsidRPr="00BC5FFE" w:rsidRDefault="0093624E" w:rsidP="0093624E">
      <w:pPr>
        <w:wordWrap/>
        <w:snapToGrid w:val="0"/>
        <w:spacing w:line="276" w:lineRule="auto"/>
        <w:ind w:left="1" w:rightChars="56" w:right="112" w:hanging="1"/>
        <w:rPr>
          <w:rFonts w:ascii="Times New Roman"/>
          <w:sz w:val="21"/>
          <w:szCs w:val="21"/>
          <w:lang w:val="es-ES"/>
        </w:rPr>
      </w:pPr>
    </w:p>
    <w:p w:rsidR="000F3085" w:rsidRPr="00BC5FFE" w:rsidRDefault="00696E35" w:rsidP="002E676C">
      <w:pPr>
        <w:wordWrap/>
        <w:snapToGrid w:val="0"/>
        <w:spacing w:line="276" w:lineRule="auto"/>
        <w:ind w:left="1" w:rightChars="56" w:right="112" w:hanging="1"/>
        <w:jc w:val="center"/>
        <w:rPr>
          <w:rFonts w:ascii="Times New Roman"/>
          <w:sz w:val="21"/>
          <w:szCs w:val="21"/>
          <w:lang w:val="es-ES"/>
        </w:rPr>
      </w:pPr>
      <w:r w:rsidRPr="00BC5FFE">
        <w:rPr>
          <w:rFonts w:ascii="Times New Roman"/>
          <w:sz w:val="21"/>
          <w:szCs w:val="21"/>
          <w:lang w:val="es-ES"/>
        </w:rPr>
        <w:t>###</w:t>
      </w:r>
    </w:p>
    <w:p w:rsidR="002E676C" w:rsidRPr="00BC5FFE" w:rsidRDefault="002E676C" w:rsidP="002E676C">
      <w:pPr>
        <w:wordWrap/>
        <w:snapToGrid w:val="0"/>
        <w:spacing w:line="276" w:lineRule="auto"/>
        <w:ind w:rightChars="56" w:right="112"/>
        <w:rPr>
          <w:rFonts w:ascii="Times New Roman"/>
          <w:iCs/>
          <w:kern w:val="0"/>
          <w:sz w:val="21"/>
          <w:szCs w:val="21"/>
          <w:lang w:val="es-ES"/>
        </w:rPr>
      </w:pPr>
    </w:p>
    <w:p w:rsidR="00F77EB8" w:rsidRDefault="00F77EB8" w:rsidP="0093624E">
      <w:pPr>
        <w:widowControl/>
        <w:wordWrap/>
        <w:autoSpaceDE/>
        <w:autoSpaceDN/>
        <w:jc w:val="left"/>
        <w:rPr>
          <w:rFonts w:asciiTheme="minorBidi" w:hAnsiTheme="minorBidi"/>
          <w:b/>
          <w:sz w:val="22"/>
          <w:szCs w:val="22"/>
          <w:lang w:val="es-ES"/>
        </w:rPr>
      </w:pPr>
    </w:p>
    <w:p w:rsidR="00F77EB8" w:rsidRDefault="00F77EB8" w:rsidP="0093624E">
      <w:pPr>
        <w:widowControl/>
        <w:wordWrap/>
        <w:autoSpaceDE/>
        <w:autoSpaceDN/>
        <w:jc w:val="left"/>
        <w:rPr>
          <w:rFonts w:asciiTheme="minorBidi" w:hAnsiTheme="minorBidi"/>
          <w:b/>
          <w:sz w:val="22"/>
          <w:szCs w:val="22"/>
          <w:lang w:val="es-ES"/>
        </w:rPr>
      </w:pPr>
    </w:p>
    <w:p w:rsidR="00F77EB8" w:rsidRDefault="00F77EB8" w:rsidP="0093624E">
      <w:pPr>
        <w:widowControl/>
        <w:wordWrap/>
        <w:autoSpaceDE/>
        <w:autoSpaceDN/>
        <w:jc w:val="left"/>
        <w:rPr>
          <w:rFonts w:asciiTheme="minorBidi" w:hAnsiTheme="minorBidi"/>
          <w:b/>
          <w:sz w:val="22"/>
          <w:szCs w:val="22"/>
          <w:lang w:val="es-ES"/>
        </w:rPr>
      </w:pPr>
    </w:p>
    <w:p w:rsidR="00F77EB8" w:rsidRDefault="00F77EB8" w:rsidP="0093624E">
      <w:pPr>
        <w:widowControl/>
        <w:wordWrap/>
        <w:autoSpaceDE/>
        <w:autoSpaceDN/>
        <w:jc w:val="left"/>
        <w:rPr>
          <w:rFonts w:asciiTheme="minorBidi" w:hAnsiTheme="minorBidi"/>
          <w:b/>
          <w:sz w:val="22"/>
          <w:szCs w:val="22"/>
          <w:lang w:val="es-ES"/>
        </w:rPr>
      </w:pPr>
    </w:p>
    <w:p w:rsidR="00F77EB8" w:rsidRDefault="00F77EB8" w:rsidP="0093624E">
      <w:pPr>
        <w:widowControl/>
        <w:wordWrap/>
        <w:autoSpaceDE/>
        <w:autoSpaceDN/>
        <w:jc w:val="left"/>
        <w:rPr>
          <w:rFonts w:asciiTheme="minorBidi" w:hAnsiTheme="minorBidi"/>
          <w:b/>
          <w:sz w:val="22"/>
          <w:szCs w:val="22"/>
          <w:lang w:val="es-ES"/>
        </w:rPr>
      </w:pPr>
    </w:p>
    <w:p w:rsidR="00F77EB8" w:rsidRDefault="00F77EB8" w:rsidP="0093624E">
      <w:pPr>
        <w:widowControl/>
        <w:wordWrap/>
        <w:autoSpaceDE/>
        <w:autoSpaceDN/>
        <w:jc w:val="left"/>
        <w:rPr>
          <w:rFonts w:asciiTheme="minorBidi" w:hAnsiTheme="minorBidi"/>
          <w:b/>
          <w:sz w:val="22"/>
          <w:szCs w:val="22"/>
          <w:lang w:val="es-ES"/>
        </w:rPr>
      </w:pPr>
    </w:p>
    <w:p w:rsidR="00F77EB8" w:rsidRDefault="00F77EB8" w:rsidP="0093624E">
      <w:pPr>
        <w:widowControl/>
        <w:wordWrap/>
        <w:autoSpaceDE/>
        <w:autoSpaceDN/>
        <w:jc w:val="left"/>
        <w:rPr>
          <w:rFonts w:asciiTheme="minorBidi" w:hAnsiTheme="minorBidi"/>
          <w:b/>
          <w:sz w:val="22"/>
          <w:szCs w:val="22"/>
          <w:lang w:val="es-ES"/>
        </w:rPr>
      </w:pPr>
    </w:p>
    <w:p w:rsidR="00F77EB8" w:rsidRDefault="00F77EB8" w:rsidP="0093624E">
      <w:pPr>
        <w:widowControl/>
        <w:wordWrap/>
        <w:autoSpaceDE/>
        <w:autoSpaceDN/>
        <w:jc w:val="left"/>
        <w:rPr>
          <w:rFonts w:asciiTheme="minorBidi" w:hAnsiTheme="minorBidi"/>
          <w:b/>
          <w:sz w:val="22"/>
          <w:szCs w:val="22"/>
          <w:lang w:val="es-ES"/>
        </w:rPr>
      </w:pPr>
    </w:p>
    <w:p w:rsidR="0093624E" w:rsidRPr="00BC5FFE" w:rsidRDefault="0093624E" w:rsidP="0093624E">
      <w:pPr>
        <w:widowControl/>
        <w:wordWrap/>
        <w:autoSpaceDE/>
        <w:autoSpaceDN/>
        <w:jc w:val="left"/>
        <w:rPr>
          <w:rFonts w:asciiTheme="minorBidi" w:hAnsiTheme="minorBidi" w:cstheme="minorBidi"/>
          <w:b/>
          <w:kern w:val="0"/>
          <w:sz w:val="22"/>
          <w:szCs w:val="22"/>
          <w:lang w:val="es-ES"/>
        </w:rPr>
      </w:pPr>
      <w:r w:rsidRPr="00BC5FFE">
        <w:rPr>
          <w:rFonts w:asciiTheme="minorBidi" w:hAnsiTheme="minorBidi"/>
          <w:b/>
          <w:sz w:val="22"/>
          <w:szCs w:val="22"/>
          <w:lang w:val="es-ES"/>
        </w:rPr>
        <w:t>Q2 2018 Consolidated Financial Result</w:t>
      </w:r>
    </w:p>
    <w:p w:rsidR="0093624E" w:rsidRPr="00BC5FFE" w:rsidRDefault="0093624E" w:rsidP="0093624E">
      <w:pPr>
        <w:wordWrap/>
        <w:snapToGrid w:val="0"/>
        <w:ind w:rightChars="56" w:right="112"/>
        <w:rPr>
          <w:rFonts w:asciiTheme="minorBidi" w:hAnsiTheme="minorBidi" w:cstheme="minorBidi"/>
          <w:b/>
          <w:kern w:val="0"/>
          <w:sz w:val="22"/>
          <w:szCs w:val="22"/>
          <w:lang w:val="es-ES"/>
        </w:rPr>
      </w:pPr>
    </w:p>
    <w:tbl>
      <w:tblPr>
        <w:tblStyle w:val="Tabellenraster"/>
        <w:tblW w:w="10348" w:type="dxa"/>
        <w:tblBorders>
          <w:left w:val="none" w:sz="0" w:space="0" w:color="auto"/>
          <w:right w:val="none" w:sz="0" w:space="0" w:color="auto"/>
        </w:tblBorders>
        <w:tblLayout w:type="fixed"/>
        <w:tblLook w:val="04A0" w:firstRow="1" w:lastRow="0" w:firstColumn="1" w:lastColumn="0" w:noHBand="0" w:noVBand="1"/>
      </w:tblPr>
      <w:tblGrid>
        <w:gridCol w:w="2552"/>
        <w:gridCol w:w="2598"/>
        <w:gridCol w:w="2599"/>
        <w:gridCol w:w="2599"/>
      </w:tblGrid>
      <w:tr w:rsidR="0093624E" w:rsidRPr="00BC5FFE" w:rsidTr="000D6009">
        <w:trPr>
          <w:trHeight w:val="342"/>
        </w:trPr>
        <w:tc>
          <w:tcPr>
            <w:tcW w:w="2552" w:type="dxa"/>
            <w:tcBorders>
              <w:bottom w:val="double" w:sz="4" w:space="0" w:color="auto"/>
              <w:right w:val="double" w:sz="4" w:space="0" w:color="auto"/>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(Unit: Billion KRW)</w:t>
            </w:r>
          </w:p>
        </w:tc>
        <w:tc>
          <w:tcPr>
            <w:tcW w:w="2598" w:type="dxa"/>
            <w:tcBorders>
              <w:bottom w:val="double" w:sz="4" w:space="0" w:color="auto"/>
              <w:right w:val="double" w:sz="4" w:space="0" w:color="auto"/>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Q2 FY 2017</w:t>
            </w:r>
          </w:p>
        </w:tc>
        <w:tc>
          <w:tcPr>
            <w:tcW w:w="2599" w:type="dxa"/>
            <w:tcBorders>
              <w:bottom w:val="double" w:sz="4" w:space="0" w:color="auto"/>
              <w:right w:val="double" w:sz="4" w:space="0" w:color="auto"/>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Q1 FY 2018</w:t>
            </w:r>
          </w:p>
        </w:tc>
        <w:tc>
          <w:tcPr>
            <w:tcW w:w="2599" w:type="dxa"/>
            <w:tcBorders>
              <w:left w:val="double" w:sz="4" w:space="0" w:color="auto"/>
              <w:bottom w:val="double" w:sz="4" w:space="0" w:color="auto"/>
              <w:right w:val="nil"/>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Q2 FY 2018</w:t>
            </w:r>
          </w:p>
        </w:tc>
      </w:tr>
      <w:tr w:rsidR="0093624E" w:rsidRPr="00BC5FFE" w:rsidTr="000D6009">
        <w:trPr>
          <w:trHeight w:val="342"/>
        </w:trPr>
        <w:tc>
          <w:tcPr>
            <w:tcW w:w="2552" w:type="dxa"/>
            <w:tcBorders>
              <w:top w:val="double" w:sz="4" w:space="0" w:color="auto"/>
              <w:right w:val="double" w:sz="4" w:space="0" w:color="auto"/>
            </w:tcBorders>
            <w:vAlign w:val="center"/>
          </w:tcPr>
          <w:p w:rsidR="0093624E" w:rsidRPr="00BC5FFE" w:rsidRDefault="0093624E" w:rsidP="000D6009">
            <w:pPr>
              <w:wordWrap/>
              <w:snapToGrid w:val="0"/>
              <w:ind w:rightChars="56" w:right="112"/>
              <w:jc w:val="center"/>
              <w:rPr>
                <w:rFonts w:asciiTheme="minorBidi" w:hAnsiTheme="minorBidi" w:cstheme="minorBidi"/>
                <w:b/>
                <w:color w:val="000000" w:themeColor="text1"/>
                <w:kern w:val="0"/>
                <w:sz w:val="22"/>
                <w:szCs w:val="22"/>
                <w:lang w:val="es-ES"/>
              </w:rPr>
            </w:pPr>
            <w:r w:rsidRPr="00BC5FFE">
              <w:rPr>
                <w:rFonts w:asciiTheme="minorBidi" w:hAnsiTheme="minorBidi"/>
                <w:b/>
                <w:color w:val="000000" w:themeColor="text1"/>
                <w:sz w:val="22"/>
                <w:szCs w:val="22"/>
                <w:lang w:val="es-ES"/>
              </w:rPr>
              <w:t>Sales</w:t>
            </w:r>
          </w:p>
        </w:tc>
        <w:tc>
          <w:tcPr>
            <w:tcW w:w="2598" w:type="dxa"/>
            <w:tcBorders>
              <w:top w:val="double" w:sz="4" w:space="0" w:color="auto"/>
              <w:right w:val="double" w:sz="4" w:space="0" w:color="auto"/>
            </w:tcBorders>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1,666.9</w:t>
            </w:r>
          </w:p>
        </w:tc>
        <w:tc>
          <w:tcPr>
            <w:tcW w:w="2599" w:type="dxa"/>
            <w:tcBorders>
              <w:top w:val="double" w:sz="4" w:space="0" w:color="auto"/>
              <w:right w:val="double" w:sz="4" w:space="0" w:color="auto"/>
            </w:tcBorders>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1,609.1</w:t>
            </w:r>
          </w:p>
        </w:tc>
        <w:tc>
          <w:tcPr>
            <w:tcW w:w="2599" w:type="dxa"/>
            <w:tcBorders>
              <w:top w:val="double" w:sz="4" w:space="0" w:color="auto"/>
              <w:left w:val="double" w:sz="4" w:space="0" w:color="auto"/>
              <w:right w:val="nil"/>
            </w:tcBorders>
            <w:shd w:val="clear" w:color="auto" w:fill="auto"/>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1,705.5</w:t>
            </w:r>
          </w:p>
        </w:tc>
      </w:tr>
      <w:tr w:rsidR="0093624E" w:rsidRPr="00BC5FFE" w:rsidTr="000D6009">
        <w:trPr>
          <w:trHeight w:val="342"/>
        </w:trPr>
        <w:tc>
          <w:tcPr>
            <w:tcW w:w="2552" w:type="dxa"/>
            <w:tcBorders>
              <w:right w:val="double" w:sz="4" w:space="0" w:color="auto"/>
            </w:tcBorders>
            <w:vAlign w:val="center"/>
          </w:tcPr>
          <w:p w:rsidR="0093624E" w:rsidRPr="00BC5FFE" w:rsidRDefault="0093624E" w:rsidP="000D6009">
            <w:pPr>
              <w:wordWrap/>
              <w:snapToGrid w:val="0"/>
              <w:ind w:rightChars="56" w:right="112"/>
              <w:jc w:val="center"/>
              <w:rPr>
                <w:rFonts w:asciiTheme="minorBidi" w:hAnsiTheme="minorBidi" w:cstheme="minorBidi"/>
                <w:b/>
                <w:color w:val="000000" w:themeColor="text1"/>
                <w:kern w:val="0"/>
                <w:sz w:val="22"/>
                <w:szCs w:val="22"/>
                <w:lang w:val="es-ES"/>
              </w:rPr>
            </w:pPr>
            <w:r w:rsidRPr="00BC5FFE">
              <w:rPr>
                <w:rFonts w:asciiTheme="minorBidi" w:hAnsiTheme="minorBidi"/>
                <w:b/>
                <w:color w:val="000000" w:themeColor="text1"/>
                <w:sz w:val="22"/>
                <w:szCs w:val="22"/>
                <w:lang w:val="es-ES"/>
              </w:rPr>
              <w:t>Operating Profit</w:t>
            </w:r>
          </w:p>
        </w:tc>
        <w:tc>
          <w:tcPr>
            <w:tcW w:w="2598" w:type="dxa"/>
            <w:tcBorders>
              <w:right w:val="double" w:sz="4" w:space="0" w:color="auto"/>
            </w:tcBorders>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204.6</w:t>
            </w:r>
          </w:p>
        </w:tc>
        <w:tc>
          <w:tcPr>
            <w:tcW w:w="2599" w:type="dxa"/>
            <w:tcBorders>
              <w:right w:val="double" w:sz="4" w:space="0" w:color="auto"/>
            </w:tcBorders>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184.8</w:t>
            </w:r>
          </w:p>
        </w:tc>
        <w:tc>
          <w:tcPr>
            <w:tcW w:w="2599" w:type="dxa"/>
            <w:tcBorders>
              <w:left w:val="double" w:sz="4" w:space="0" w:color="auto"/>
              <w:right w:val="nil"/>
            </w:tcBorders>
            <w:shd w:val="clear" w:color="auto" w:fill="auto"/>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183.2</w:t>
            </w:r>
          </w:p>
        </w:tc>
      </w:tr>
    </w:tbl>
    <w:p w:rsidR="0093624E" w:rsidRPr="00BC5FFE" w:rsidRDefault="0093624E" w:rsidP="0093624E">
      <w:pPr>
        <w:rPr>
          <w:rFonts w:asciiTheme="minorBidi" w:hAnsiTheme="minorBidi" w:cstheme="minorBidi"/>
          <w:color w:val="000000" w:themeColor="text1"/>
          <w:sz w:val="22"/>
          <w:szCs w:val="22"/>
          <w:lang w:val="es-ES"/>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BC5FFE" w:rsidTr="000D6009">
        <w:trPr>
          <w:trHeight w:val="363"/>
        </w:trPr>
        <w:tc>
          <w:tcPr>
            <w:tcW w:w="2587" w:type="dxa"/>
            <w:tcBorders>
              <w:bottom w:val="double" w:sz="4" w:space="0" w:color="auto"/>
              <w:right w:val="double" w:sz="4" w:space="0" w:color="auto"/>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Q2 FY 2018</w:t>
            </w:r>
          </w:p>
        </w:tc>
      </w:tr>
      <w:tr w:rsidR="0093624E" w:rsidRPr="00BC5FFE" w:rsidTr="000D6009">
        <w:trPr>
          <w:trHeight w:val="363"/>
        </w:trPr>
        <w:tc>
          <w:tcPr>
            <w:tcW w:w="2587" w:type="dxa"/>
            <w:tcBorders>
              <w:top w:val="double" w:sz="4" w:space="0" w:color="auto"/>
              <w:bottom w:val="single" w:sz="4" w:space="0" w:color="auto"/>
              <w:right w:val="double" w:sz="4" w:space="0" w:color="auto"/>
            </w:tcBorders>
            <w:vAlign w:val="center"/>
          </w:tcPr>
          <w:p w:rsidR="0093624E" w:rsidRPr="00BC5FFE" w:rsidRDefault="0093624E" w:rsidP="000D6009">
            <w:pPr>
              <w:wordWrap/>
              <w:snapToGrid w:val="0"/>
              <w:ind w:rightChars="56" w:right="112"/>
              <w:jc w:val="center"/>
              <w:rPr>
                <w:rFonts w:asciiTheme="minorBidi" w:hAnsiTheme="minorBidi" w:cstheme="minorBidi"/>
                <w:b/>
                <w:kern w:val="0"/>
                <w:sz w:val="22"/>
                <w:szCs w:val="22"/>
                <w:lang w:val="es-ES"/>
              </w:rPr>
            </w:pPr>
            <w:r w:rsidRPr="00BC5FFE">
              <w:rPr>
                <w:rFonts w:asciiTheme="minorBidi" w:hAnsiTheme="minorBidi"/>
                <w:b/>
                <w:sz w:val="22"/>
                <w:szCs w:val="22"/>
                <w:lang w:val="es-ES"/>
              </w:rPr>
              <w:t>Sales</w:t>
            </w:r>
          </w:p>
        </w:tc>
        <w:tc>
          <w:tcPr>
            <w:tcW w:w="2587" w:type="dxa"/>
            <w:tcBorders>
              <w:top w:val="nil"/>
              <w:left w:val="nil"/>
              <w:bottom w:val="single" w:sz="8" w:space="0" w:color="auto"/>
              <w:right w:val="double" w:sz="6" w:space="0" w:color="auto"/>
            </w:tcBorders>
            <w:shd w:val="clear" w:color="auto" w:fill="auto"/>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 xml:space="preserve">1,475.88 </w:t>
            </w:r>
          </w:p>
        </w:tc>
        <w:tc>
          <w:tcPr>
            <w:tcW w:w="2587" w:type="dxa"/>
            <w:tcBorders>
              <w:top w:val="nil"/>
              <w:left w:val="nil"/>
              <w:bottom w:val="single" w:sz="8" w:space="0" w:color="auto"/>
              <w:right w:val="double" w:sz="6" w:space="0" w:color="auto"/>
            </w:tcBorders>
            <w:shd w:val="clear" w:color="auto" w:fill="auto"/>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 xml:space="preserve">1,500.62 </w:t>
            </w:r>
          </w:p>
        </w:tc>
        <w:tc>
          <w:tcPr>
            <w:tcW w:w="2587" w:type="dxa"/>
            <w:tcBorders>
              <w:top w:val="nil"/>
              <w:left w:val="nil"/>
              <w:bottom w:val="single" w:sz="8" w:space="0" w:color="auto"/>
              <w:right w:val="double" w:sz="6" w:space="0" w:color="auto"/>
            </w:tcBorders>
            <w:shd w:val="clear" w:color="auto" w:fill="auto"/>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 xml:space="preserve">1,581.26 </w:t>
            </w:r>
          </w:p>
        </w:tc>
      </w:tr>
      <w:tr w:rsidR="0093624E" w:rsidRPr="00BC5FFE" w:rsidTr="000D6009">
        <w:trPr>
          <w:trHeight w:val="363"/>
        </w:trPr>
        <w:tc>
          <w:tcPr>
            <w:tcW w:w="2587" w:type="dxa"/>
            <w:tcBorders>
              <w:bottom w:val="single" w:sz="4" w:space="0" w:color="auto"/>
              <w:right w:val="double" w:sz="4" w:space="0" w:color="auto"/>
            </w:tcBorders>
            <w:vAlign w:val="center"/>
          </w:tcPr>
          <w:p w:rsidR="0093624E" w:rsidRPr="00BC5FFE" w:rsidRDefault="0093624E" w:rsidP="000D6009">
            <w:pPr>
              <w:wordWrap/>
              <w:snapToGrid w:val="0"/>
              <w:ind w:rightChars="56" w:right="112"/>
              <w:jc w:val="center"/>
              <w:rPr>
                <w:rFonts w:asciiTheme="minorBidi" w:hAnsiTheme="minorBidi" w:cstheme="minorBidi"/>
                <w:b/>
                <w:kern w:val="0"/>
                <w:sz w:val="22"/>
                <w:szCs w:val="22"/>
                <w:lang w:val="es-ES"/>
              </w:rPr>
            </w:pPr>
            <w:r w:rsidRPr="00BC5FFE">
              <w:rPr>
                <w:rFonts w:asciiTheme="minorBidi" w:hAnsiTheme="minorBidi"/>
                <w:b/>
                <w:sz w:val="22"/>
                <w:szCs w:val="22"/>
                <w:lang w:val="es-ES"/>
              </w:rPr>
              <w:t>Operating Profit</w:t>
            </w:r>
          </w:p>
        </w:tc>
        <w:tc>
          <w:tcPr>
            <w:tcW w:w="2587" w:type="dxa"/>
            <w:tcBorders>
              <w:top w:val="nil"/>
              <w:left w:val="nil"/>
              <w:bottom w:val="single" w:sz="8" w:space="0" w:color="auto"/>
              <w:right w:val="double" w:sz="6" w:space="0" w:color="auto"/>
            </w:tcBorders>
            <w:shd w:val="clear" w:color="auto" w:fill="auto"/>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 xml:space="preserve">181.15 </w:t>
            </w:r>
          </w:p>
        </w:tc>
        <w:tc>
          <w:tcPr>
            <w:tcW w:w="2587" w:type="dxa"/>
            <w:tcBorders>
              <w:top w:val="nil"/>
              <w:left w:val="nil"/>
              <w:bottom w:val="single" w:sz="8" w:space="0" w:color="auto"/>
              <w:right w:val="double" w:sz="6" w:space="0" w:color="auto"/>
            </w:tcBorders>
            <w:shd w:val="clear" w:color="auto" w:fill="auto"/>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 xml:space="preserve">172.34 </w:t>
            </w:r>
          </w:p>
        </w:tc>
        <w:tc>
          <w:tcPr>
            <w:tcW w:w="2587" w:type="dxa"/>
            <w:tcBorders>
              <w:top w:val="nil"/>
              <w:left w:val="nil"/>
              <w:bottom w:val="single" w:sz="8" w:space="0" w:color="auto"/>
              <w:right w:val="double" w:sz="6" w:space="0" w:color="auto"/>
            </w:tcBorders>
            <w:shd w:val="clear" w:color="auto" w:fill="auto"/>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 xml:space="preserve">169.85 </w:t>
            </w:r>
          </w:p>
        </w:tc>
      </w:tr>
    </w:tbl>
    <w:p w:rsidR="0093624E" w:rsidRPr="00BC5FFE" w:rsidRDefault="0093624E" w:rsidP="0093624E">
      <w:pPr>
        <w:rPr>
          <w:color w:val="FFFFFF" w:themeColor="background1"/>
          <w:lang w:val="es-ES"/>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BC5FFE" w:rsidTr="000D6009">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Q2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Q1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Q2 FY 2018</w:t>
            </w:r>
          </w:p>
        </w:tc>
      </w:tr>
      <w:tr w:rsidR="0093624E" w:rsidRPr="00BC5FFE" w:rsidTr="000D6009">
        <w:trPr>
          <w:trHeight w:val="363"/>
        </w:trPr>
        <w:tc>
          <w:tcPr>
            <w:tcW w:w="2587" w:type="dxa"/>
            <w:tcBorders>
              <w:top w:val="double" w:sz="4" w:space="0" w:color="auto"/>
              <w:right w:val="double" w:sz="4" w:space="0" w:color="auto"/>
            </w:tcBorders>
            <w:vAlign w:val="center"/>
          </w:tcPr>
          <w:p w:rsidR="0093624E" w:rsidRPr="00BC5FFE" w:rsidRDefault="0093624E" w:rsidP="000D6009">
            <w:pPr>
              <w:wordWrap/>
              <w:snapToGrid w:val="0"/>
              <w:ind w:rightChars="56" w:right="112"/>
              <w:jc w:val="center"/>
              <w:rPr>
                <w:rFonts w:asciiTheme="minorBidi" w:hAnsiTheme="minorBidi" w:cstheme="minorBidi"/>
                <w:b/>
                <w:kern w:val="0"/>
                <w:sz w:val="22"/>
                <w:szCs w:val="22"/>
                <w:lang w:val="es-ES"/>
              </w:rPr>
            </w:pPr>
            <w:r w:rsidRPr="00BC5FFE">
              <w:rPr>
                <w:rFonts w:asciiTheme="minorBidi" w:hAnsiTheme="minorBidi"/>
                <w:b/>
                <w:sz w:val="22"/>
                <w:szCs w:val="22"/>
                <w:lang w:val="es-ES"/>
              </w:rPr>
              <w:t>Sales</w:t>
            </w:r>
          </w:p>
        </w:tc>
        <w:tc>
          <w:tcPr>
            <w:tcW w:w="2587" w:type="dxa"/>
            <w:tcBorders>
              <w:top w:val="double" w:sz="4" w:space="0" w:color="auto"/>
              <w:left w:val="double" w:sz="4" w:space="0" w:color="auto"/>
              <w:right w:val="double" w:sz="4" w:space="0" w:color="auto"/>
            </w:tcBorders>
            <w:shd w:val="clear" w:color="auto" w:fill="auto"/>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Arial" w:hAnsi="Arial"/>
                <w:b/>
                <w:bCs/>
                <w:color w:val="000000"/>
                <w:sz w:val="22"/>
                <w:szCs w:val="22"/>
                <w:lang w:val="es-ES"/>
              </w:rPr>
              <w:t>1,341.20</w:t>
            </w:r>
          </w:p>
        </w:tc>
        <w:tc>
          <w:tcPr>
            <w:tcW w:w="2587" w:type="dxa"/>
            <w:tcBorders>
              <w:top w:val="double" w:sz="4" w:space="0" w:color="auto"/>
              <w:left w:val="double" w:sz="4" w:space="0" w:color="auto"/>
              <w:right w:val="double" w:sz="4" w:space="0" w:color="auto"/>
            </w:tcBorders>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Arial" w:hAnsi="Arial"/>
                <w:b/>
                <w:bCs/>
                <w:color w:val="000000"/>
                <w:sz w:val="22"/>
                <w:szCs w:val="22"/>
                <w:lang w:val="es-ES"/>
              </w:rPr>
              <w:t xml:space="preserve">1,221.57 </w:t>
            </w:r>
          </w:p>
        </w:tc>
        <w:tc>
          <w:tcPr>
            <w:tcW w:w="2587" w:type="dxa"/>
            <w:tcBorders>
              <w:top w:val="double" w:sz="4" w:space="0" w:color="auto"/>
              <w:left w:val="double" w:sz="4" w:space="0" w:color="auto"/>
              <w:right w:val="nil"/>
            </w:tcBorders>
            <w:shd w:val="clear" w:color="auto" w:fill="FFFFFF" w:themeFill="background1"/>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Arial" w:hAnsi="Arial"/>
                <w:b/>
                <w:bCs/>
                <w:color w:val="000000"/>
                <w:sz w:val="22"/>
                <w:szCs w:val="22"/>
                <w:lang w:val="es-ES"/>
              </w:rPr>
              <w:t xml:space="preserve">1,325.34 </w:t>
            </w:r>
          </w:p>
        </w:tc>
      </w:tr>
      <w:tr w:rsidR="0093624E" w:rsidRPr="00BC5FFE" w:rsidTr="000D6009">
        <w:trPr>
          <w:trHeight w:val="363"/>
        </w:trPr>
        <w:tc>
          <w:tcPr>
            <w:tcW w:w="2587" w:type="dxa"/>
            <w:tcBorders>
              <w:right w:val="double" w:sz="4" w:space="0" w:color="auto"/>
            </w:tcBorders>
            <w:vAlign w:val="center"/>
          </w:tcPr>
          <w:p w:rsidR="0093624E" w:rsidRPr="00BC5FFE" w:rsidRDefault="0093624E" w:rsidP="000D6009">
            <w:pPr>
              <w:wordWrap/>
              <w:snapToGrid w:val="0"/>
              <w:ind w:rightChars="56" w:right="112"/>
              <w:jc w:val="center"/>
              <w:rPr>
                <w:rFonts w:asciiTheme="minorBidi" w:hAnsiTheme="minorBidi" w:cstheme="minorBidi"/>
                <w:b/>
                <w:kern w:val="0"/>
                <w:sz w:val="22"/>
                <w:szCs w:val="22"/>
                <w:lang w:val="es-ES"/>
              </w:rPr>
            </w:pPr>
            <w:r w:rsidRPr="00BC5FFE">
              <w:rPr>
                <w:rFonts w:asciiTheme="minorBidi" w:hAnsiTheme="minorBidi"/>
                <w:b/>
                <w:sz w:val="22"/>
                <w:szCs w:val="22"/>
                <w:lang w:val="es-ES"/>
              </w:rPr>
              <w:t>Operating Profit</w:t>
            </w:r>
          </w:p>
        </w:tc>
        <w:tc>
          <w:tcPr>
            <w:tcW w:w="2587" w:type="dxa"/>
            <w:tcBorders>
              <w:left w:val="double" w:sz="4" w:space="0" w:color="auto"/>
              <w:right w:val="double" w:sz="4" w:space="0" w:color="auto"/>
            </w:tcBorders>
            <w:shd w:val="clear" w:color="auto" w:fill="auto"/>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Arial" w:hAnsi="Arial"/>
                <w:b/>
                <w:bCs/>
                <w:color w:val="000000"/>
                <w:sz w:val="22"/>
                <w:szCs w:val="22"/>
                <w:lang w:val="es-ES"/>
              </w:rPr>
              <w:t xml:space="preserve">164.62 </w:t>
            </w:r>
          </w:p>
        </w:tc>
        <w:tc>
          <w:tcPr>
            <w:tcW w:w="2587" w:type="dxa"/>
            <w:tcBorders>
              <w:left w:val="double" w:sz="4" w:space="0" w:color="auto"/>
              <w:right w:val="double" w:sz="4" w:space="0" w:color="auto"/>
            </w:tcBorders>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Arial" w:hAnsi="Arial"/>
                <w:b/>
                <w:bCs/>
                <w:color w:val="000000"/>
                <w:sz w:val="22"/>
                <w:szCs w:val="22"/>
                <w:lang w:val="es-ES"/>
              </w:rPr>
              <w:t xml:space="preserve">140.29 </w:t>
            </w:r>
          </w:p>
        </w:tc>
        <w:tc>
          <w:tcPr>
            <w:tcW w:w="2587" w:type="dxa"/>
            <w:tcBorders>
              <w:left w:val="double" w:sz="4" w:space="0" w:color="auto"/>
              <w:right w:val="nil"/>
            </w:tcBorders>
            <w:shd w:val="clear" w:color="auto" w:fill="FFFFFF" w:themeFill="background1"/>
            <w:vAlign w:val="center"/>
          </w:tcPr>
          <w:p w:rsidR="0093624E" w:rsidRPr="00BC5FFE" w:rsidRDefault="0093624E" w:rsidP="000D6009">
            <w:pPr>
              <w:jc w:val="center"/>
              <w:rPr>
                <w:rFonts w:asciiTheme="minorBidi" w:hAnsiTheme="minorBidi" w:cstheme="minorBidi"/>
                <w:b/>
                <w:sz w:val="22"/>
                <w:szCs w:val="22"/>
                <w:lang w:val="es-ES"/>
              </w:rPr>
            </w:pPr>
            <w:r w:rsidRPr="00BC5FFE">
              <w:rPr>
                <w:rFonts w:ascii="Arial" w:hAnsi="Arial"/>
                <w:b/>
                <w:bCs/>
                <w:color w:val="000000"/>
                <w:sz w:val="22"/>
                <w:szCs w:val="22"/>
                <w:lang w:val="es-ES"/>
              </w:rPr>
              <w:t xml:space="preserve">142.36 </w:t>
            </w:r>
          </w:p>
        </w:tc>
      </w:tr>
    </w:tbl>
    <w:p w:rsidR="0093624E" w:rsidRPr="00BC5FFE" w:rsidRDefault="0093624E" w:rsidP="0093624E">
      <w:pPr>
        <w:wordWrap/>
        <w:snapToGrid w:val="0"/>
        <w:ind w:leftChars="71" w:left="142" w:rightChars="56" w:right="112"/>
        <w:rPr>
          <w:rFonts w:asciiTheme="minorBidi" w:hAnsiTheme="minorBidi" w:cstheme="minorBidi"/>
          <w:kern w:val="0"/>
          <w:sz w:val="22"/>
          <w:szCs w:val="22"/>
          <w:lang w:val="es-ES"/>
        </w:rPr>
      </w:pPr>
    </w:p>
    <w:p w:rsidR="0093624E" w:rsidRPr="00BC5FFE" w:rsidRDefault="0093624E" w:rsidP="0093624E">
      <w:pPr>
        <w:wordWrap/>
        <w:snapToGrid w:val="0"/>
        <w:ind w:leftChars="71" w:left="142" w:rightChars="56" w:right="112"/>
        <w:rPr>
          <w:rFonts w:asciiTheme="minorBidi" w:hAnsiTheme="minorBidi" w:cstheme="minorBidi"/>
          <w:b/>
          <w:i/>
          <w:kern w:val="0"/>
          <w:sz w:val="22"/>
          <w:szCs w:val="22"/>
          <w:lang w:val="es-ES"/>
        </w:rPr>
      </w:pPr>
      <w:r w:rsidRPr="00BC5FFE">
        <w:rPr>
          <w:rFonts w:asciiTheme="minorBidi" w:hAnsiTheme="minorBidi"/>
          <w:b/>
          <w:i/>
          <w:sz w:val="22"/>
          <w:szCs w:val="22"/>
          <w:lang w:val="es-ES"/>
        </w:rPr>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BC5FFE" w:rsidTr="000D6009">
        <w:trPr>
          <w:trHeight w:val="363"/>
        </w:trPr>
        <w:tc>
          <w:tcPr>
            <w:tcW w:w="2587" w:type="dxa"/>
            <w:tcBorders>
              <w:bottom w:val="double" w:sz="4" w:space="0" w:color="auto"/>
              <w:right w:val="double" w:sz="4" w:space="0" w:color="auto"/>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kern w:val="0"/>
                <w:sz w:val="22"/>
                <w:szCs w:val="22"/>
                <w:lang w:val="es-ES"/>
              </w:rPr>
            </w:pPr>
          </w:p>
        </w:tc>
        <w:tc>
          <w:tcPr>
            <w:tcW w:w="2587" w:type="dxa"/>
            <w:tcBorders>
              <w:bottom w:val="double" w:sz="4" w:space="0" w:color="auto"/>
              <w:right w:val="double" w:sz="4" w:space="0" w:color="auto"/>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93624E" w:rsidRPr="00BC5FFE" w:rsidRDefault="0093624E" w:rsidP="000D6009">
            <w:pPr>
              <w:wordWrap/>
              <w:snapToGrid w:val="0"/>
              <w:ind w:rightChars="56" w:right="112"/>
              <w:jc w:val="center"/>
              <w:rPr>
                <w:rFonts w:asciiTheme="minorBidi" w:hAnsiTheme="minorBidi" w:cstheme="minorBidi"/>
                <w:b/>
                <w:color w:val="FFFFFF" w:themeColor="background1"/>
                <w:kern w:val="0"/>
                <w:sz w:val="22"/>
                <w:szCs w:val="22"/>
                <w:lang w:val="es-ES"/>
              </w:rPr>
            </w:pPr>
            <w:r w:rsidRPr="00BC5FFE">
              <w:rPr>
                <w:rFonts w:asciiTheme="minorBidi" w:hAnsiTheme="minorBidi"/>
                <w:b/>
                <w:color w:val="FFFFFF" w:themeColor="background1"/>
                <w:sz w:val="22"/>
                <w:szCs w:val="22"/>
                <w:lang w:val="es-ES"/>
              </w:rPr>
              <w:t>Q2 FY 2018</w:t>
            </w:r>
          </w:p>
        </w:tc>
      </w:tr>
      <w:tr w:rsidR="0093624E" w:rsidRPr="00BC5FFE" w:rsidTr="000D6009">
        <w:trPr>
          <w:trHeight w:val="363"/>
        </w:trPr>
        <w:tc>
          <w:tcPr>
            <w:tcW w:w="2587" w:type="dxa"/>
            <w:tcBorders>
              <w:top w:val="double" w:sz="4" w:space="0" w:color="auto"/>
              <w:right w:val="double" w:sz="4" w:space="0" w:color="auto"/>
            </w:tcBorders>
            <w:vAlign w:val="center"/>
          </w:tcPr>
          <w:p w:rsidR="0093624E" w:rsidRPr="00BC5FFE" w:rsidRDefault="0093624E" w:rsidP="000D6009">
            <w:pPr>
              <w:wordWrap/>
              <w:snapToGrid w:val="0"/>
              <w:ind w:rightChars="56" w:right="112"/>
              <w:jc w:val="center"/>
              <w:rPr>
                <w:rFonts w:asciiTheme="minorBidi" w:hAnsiTheme="minorBidi" w:cstheme="minorBidi"/>
                <w:b/>
                <w:kern w:val="0"/>
                <w:sz w:val="22"/>
                <w:szCs w:val="22"/>
                <w:lang w:val="es-ES"/>
              </w:rPr>
            </w:pPr>
            <w:r w:rsidRPr="00BC5FFE">
              <w:rPr>
                <w:rFonts w:asciiTheme="minorBidi" w:hAnsiTheme="minorBidi"/>
                <w:b/>
                <w:sz w:val="22"/>
                <w:szCs w:val="22"/>
                <w:lang w:val="es-ES"/>
              </w:rPr>
              <w:t>USD / KRW</w:t>
            </w:r>
          </w:p>
        </w:tc>
        <w:tc>
          <w:tcPr>
            <w:tcW w:w="2587" w:type="dxa"/>
            <w:tcBorders>
              <w:top w:val="double" w:sz="4" w:space="0" w:color="auto"/>
              <w:right w:val="double" w:sz="4" w:space="0" w:color="auto"/>
            </w:tcBorders>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1,129.43</w:t>
            </w:r>
          </w:p>
        </w:tc>
        <w:tc>
          <w:tcPr>
            <w:tcW w:w="2587" w:type="dxa"/>
            <w:tcBorders>
              <w:top w:val="double" w:sz="4" w:space="0" w:color="auto"/>
              <w:left w:val="double" w:sz="4" w:space="0" w:color="auto"/>
              <w:right w:val="double" w:sz="4" w:space="0" w:color="auto"/>
            </w:tcBorders>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1,072.29</w:t>
            </w:r>
          </w:p>
        </w:tc>
        <w:tc>
          <w:tcPr>
            <w:tcW w:w="2587" w:type="dxa"/>
            <w:tcBorders>
              <w:top w:val="double" w:sz="4" w:space="0" w:color="auto"/>
              <w:left w:val="double" w:sz="4" w:space="0" w:color="auto"/>
              <w:right w:val="nil"/>
            </w:tcBorders>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1,078.57</w:t>
            </w:r>
          </w:p>
        </w:tc>
      </w:tr>
      <w:tr w:rsidR="0093624E" w:rsidRPr="00BC5FFE" w:rsidTr="000D6009">
        <w:trPr>
          <w:trHeight w:val="363"/>
        </w:trPr>
        <w:tc>
          <w:tcPr>
            <w:tcW w:w="2587" w:type="dxa"/>
            <w:tcBorders>
              <w:right w:val="double" w:sz="4" w:space="0" w:color="auto"/>
            </w:tcBorders>
            <w:vAlign w:val="center"/>
          </w:tcPr>
          <w:p w:rsidR="0093624E" w:rsidRPr="00BC5FFE" w:rsidRDefault="0093624E" w:rsidP="000D6009">
            <w:pPr>
              <w:wordWrap/>
              <w:snapToGrid w:val="0"/>
              <w:ind w:rightChars="56" w:right="112"/>
              <w:jc w:val="center"/>
              <w:rPr>
                <w:rFonts w:asciiTheme="minorBidi" w:hAnsiTheme="minorBidi" w:cstheme="minorBidi"/>
                <w:b/>
                <w:kern w:val="0"/>
                <w:sz w:val="22"/>
                <w:szCs w:val="22"/>
                <w:lang w:val="es-ES"/>
              </w:rPr>
            </w:pPr>
            <w:r w:rsidRPr="00BC5FFE">
              <w:rPr>
                <w:rFonts w:asciiTheme="minorBidi" w:hAnsiTheme="minorBidi"/>
                <w:b/>
                <w:sz w:val="22"/>
                <w:szCs w:val="22"/>
                <w:lang w:val="es-ES"/>
              </w:rPr>
              <w:t>EUR / KRW</w:t>
            </w:r>
          </w:p>
        </w:tc>
        <w:tc>
          <w:tcPr>
            <w:tcW w:w="2587" w:type="dxa"/>
            <w:tcBorders>
              <w:right w:val="double" w:sz="4" w:space="0" w:color="auto"/>
            </w:tcBorders>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1,242.84</w:t>
            </w:r>
          </w:p>
        </w:tc>
        <w:tc>
          <w:tcPr>
            <w:tcW w:w="2587" w:type="dxa"/>
            <w:tcBorders>
              <w:left w:val="double" w:sz="4" w:space="0" w:color="auto"/>
              <w:right w:val="double" w:sz="4" w:space="0" w:color="auto"/>
            </w:tcBorders>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1,317.24</w:t>
            </w:r>
          </w:p>
        </w:tc>
        <w:tc>
          <w:tcPr>
            <w:tcW w:w="2587" w:type="dxa"/>
            <w:tcBorders>
              <w:left w:val="double" w:sz="4" w:space="0" w:color="auto"/>
              <w:right w:val="nil"/>
            </w:tcBorders>
          </w:tcPr>
          <w:p w:rsidR="0093624E" w:rsidRPr="00BC5FFE" w:rsidRDefault="0093624E" w:rsidP="000D6009">
            <w:pPr>
              <w:jc w:val="center"/>
              <w:rPr>
                <w:rFonts w:asciiTheme="minorBidi" w:hAnsiTheme="minorBidi" w:cstheme="minorBidi"/>
                <w:b/>
                <w:sz w:val="22"/>
                <w:szCs w:val="22"/>
                <w:lang w:val="es-ES"/>
              </w:rPr>
            </w:pPr>
            <w:r w:rsidRPr="00BC5FFE">
              <w:rPr>
                <w:rFonts w:asciiTheme="minorBidi" w:hAnsiTheme="minorBidi"/>
                <w:b/>
                <w:sz w:val="22"/>
                <w:szCs w:val="22"/>
                <w:lang w:val="es-ES"/>
              </w:rPr>
              <w:t>1,286.84</w:t>
            </w:r>
          </w:p>
        </w:tc>
      </w:tr>
    </w:tbl>
    <w:p w:rsidR="0093624E" w:rsidRPr="00BC5FFE" w:rsidRDefault="0093624E" w:rsidP="002E676C">
      <w:pPr>
        <w:wordWrap/>
        <w:snapToGrid w:val="0"/>
        <w:spacing w:line="276" w:lineRule="auto"/>
        <w:ind w:rightChars="56" w:right="112"/>
        <w:rPr>
          <w:rFonts w:ascii="Times New Roman"/>
          <w:iCs/>
          <w:kern w:val="0"/>
          <w:sz w:val="21"/>
          <w:szCs w:val="21"/>
          <w:lang w:val="es-ES"/>
        </w:rPr>
      </w:pPr>
    </w:p>
    <w:p w:rsidR="00EF6C24" w:rsidRDefault="00EF6C24" w:rsidP="00F77EB8">
      <w:pPr>
        <w:wordWrap/>
        <w:snapToGrid w:val="0"/>
        <w:spacing w:line="276" w:lineRule="auto"/>
        <w:ind w:rightChars="56" w:right="112"/>
        <w:rPr>
          <w:rFonts w:ascii="Times New Roman"/>
          <w:b/>
          <w:iCs/>
          <w:kern w:val="0"/>
          <w:sz w:val="21"/>
          <w:szCs w:val="21"/>
          <w:lang w:val="es-ES"/>
        </w:rPr>
      </w:pPr>
    </w:p>
    <w:p w:rsidR="00F77EB8" w:rsidRPr="00F77EB8" w:rsidRDefault="00F77EB8" w:rsidP="00F77EB8">
      <w:pPr>
        <w:wordWrap/>
        <w:snapToGrid w:val="0"/>
        <w:spacing w:line="276" w:lineRule="auto"/>
        <w:ind w:rightChars="56" w:right="112"/>
        <w:rPr>
          <w:rFonts w:ascii="Times New Roman"/>
          <w:b/>
          <w:iCs/>
          <w:kern w:val="0"/>
          <w:sz w:val="21"/>
          <w:szCs w:val="21"/>
          <w:lang w:val="es-ES"/>
        </w:rPr>
      </w:pPr>
      <w:r w:rsidRPr="00F77EB8">
        <w:rPr>
          <w:rFonts w:ascii="Times New Roman"/>
          <w:b/>
          <w:iCs/>
          <w:kern w:val="0"/>
          <w:sz w:val="21"/>
          <w:szCs w:val="21"/>
          <w:lang w:val="es-ES"/>
        </w:rPr>
        <w:t>Sobre Hankook</w:t>
      </w:r>
    </w:p>
    <w:p w:rsidR="00F77EB8" w:rsidRPr="00F77EB8" w:rsidRDefault="00F77EB8" w:rsidP="00F77EB8">
      <w:pPr>
        <w:wordWrap/>
        <w:snapToGrid w:val="0"/>
        <w:spacing w:line="276" w:lineRule="auto"/>
        <w:ind w:rightChars="56" w:right="112"/>
        <w:rPr>
          <w:rFonts w:ascii="Times New Roman"/>
          <w:b/>
          <w:iCs/>
          <w:kern w:val="0"/>
          <w:sz w:val="21"/>
          <w:szCs w:val="21"/>
          <w:lang w:val="es-ES"/>
        </w:rPr>
      </w:pPr>
    </w:p>
    <w:p w:rsidR="00F77EB8" w:rsidRPr="00F77EB8" w:rsidRDefault="00F77EB8" w:rsidP="00F77EB8">
      <w:pPr>
        <w:wordWrap/>
        <w:snapToGrid w:val="0"/>
        <w:spacing w:line="276" w:lineRule="auto"/>
        <w:ind w:rightChars="56" w:right="112"/>
        <w:rPr>
          <w:rFonts w:ascii="Times New Roman"/>
          <w:iCs/>
          <w:kern w:val="0"/>
          <w:sz w:val="21"/>
          <w:szCs w:val="21"/>
          <w:lang w:val="es-ES"/>
        </w:rPr>
      </w:pPr>
      <w:r w:rsidRPr="00F77EB8">
        <w:rPr>
          <w:rFonts w:ascii="Times New Roman"/>
          <w:iCs/>
          <w:kern w:val="0"/>
          <w:sz w:val="21"/>
          <w:szCs w:val="21"/>
          <w:lang w:val="es-ES"/>
        </w:rPr>
        <w:t>H</w:t>
      </w:r>
      <w:r w:rsidR="00EF6C24">
        <w:rPr>
          <w:rFonts w:ascii="Times New Roman"/>
          <w:iCs/>
          <w:kern w:val="0"/>
          <w:sz w:val="21"/>
          <w:szCs w:val="21"/>
          <w:lang w:val="es-ES"/>
        </w:rPr>
        <w:t>ankook  tire es uno de los principales</w:t>
      </w:r>
      <w:r w:rsidRPr="00F77EB8">
        <w:rPr>
          <w:rFonts w:ascii="Times New Roman"/>
          <w:iCs/>
          <w:kern w:val="0"/>
          <w:sz w:val="21"/>
          <w:szCs w:val="21"/>
          <w:lang w:val="es-ES"/>
        </w:rPr>
        <w:t xml:space="preserve">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F77EB8" w:rsidRPr="00F77EB8" w:rsidRDefault="00F77EB8" w:rsidP="00F77EB8">
      <w:pPr>
        <w:wordWrap/>
        <w:snapToGrid w:val="0"/>
        <w:spacing w:line="276" w:lineRule="auto"/>
        <w:ind w:rightChars="56" w:right="112"/>
        <w:rPr>
          <w:rFonts w:ascii="Times New Roman"/>
          <w:iCs/>
          <w:kern w:val="0"/>
          <w:sz w:val="21"/>
          <w:szCs w:val="21"/>
          <w:lang w:val="es-ES"/>
        </w:rPr>
      </w:pPr>
    </w:p>
    <w:p w:rsidR="00F77EB8" w:rsidRPr="00F77EB8" w:rsidRDefault="00F77EB8" w:rsidP="00F77EB8">
      <w:pPr>
        <w:wordWrap/>
        <w:snapToGrid w:val="0"/>
        <w:spacing w:line="276" w:lineRule="auto"/>
        <w:ind w:rightChars="56" w:right="112"/>
        <w:rPr>
          <w:rFonts w:ascii="Times New Roman"/>
          <w:iCs/>
          <w:kern w:val="0"/>
          <w:sz w:val="21"/>
          <w:szCs w:val="21"/>
          <w:lang w:val="es-ES"/>
        </w:rPr>
      </w:pPr>
      <w:r w:rsidRPr="00F77EB8">
        <w:rPr>
          <w:rFonts w:ascii="Times New Roman"/>
          <w:iCs/>
          <w:kern w:val="0"/>
          <w:sz w:val="21"/>
          <w:szCs w:val="2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F77EB8" w:rsidRPr="00F77EB8" w:rsidRDefault="00F77EB8" w:rsidP="00F77EB8">
      <w:pPr>
        <w:wordWrap/>
        <w:snapToGrid w:val="0"/>
        <w:spacing w:line="276" w:lineRule="auto"/>
        <w:ind w:rightChars="56" w:right="112"/>
        <w:rPr>
          <w:rFonts w:ascii="Times New Roman"/>
          <w:iCs/>
          <w:kern w:val="0"/>
          <w:sz w:val="21"/>
          <w:szCs w:val="21"/>
          <w:lang w:val="es-ES"/>
        </w:rPr>
      </w:pPr>
    </w:p>
    <w:p w:rsidR="00F77EB8" w:rsidRPr="00F77EB8" w:rsidRDefault="00F77EB8" w:rsidP="00F77EB8">
      <w:pPr>
        <w:wordWrap/>
        <w:snapToGrid w:val="0"/>
        <w:spacing w:line="276" w:lineRule="auto"/>
        <w:ind w:rightChars="56" w:right="112"/>
        <w:rPr>
          <w:rFonts w:ascii="Times New Roman"/>
          <w:iCs/>
          <w:kern w:val="0"/>
          <w:sz w:val="21"/>
          <w:szCs w:val="21"/>
          <w:lang w:val="es-ES"/>
        </w:rPr>
      </w:pPr>
      <w:r w:rsidRPr="00F77EB8">
        <w:rPr>
          <w:rFonts w:ascii="Times New Roman"/>
          <w:iCs/>
          <w:kern w:val="0"/>
          <w:sz w:val="21"/>
          <w:szCs w:val="2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F77EB8" w:rsidRDefault="00F77EB8" w:rsidP="00F77EB8">
      <w:pPr>
        <w:wordWrap/>
        <w:snapToGrid w:val="0"/>
        <w:spacing w:line="276" w:lineRule="auto"/>
        <w:ind w:rightChars="56" w:right="112"/>
        <w:rPr>
          <w:rFonts w:ascii="Times New Roman"/>
          <w:iCs/>
          <w:kern w:val="0"/>
          <w:sz w:val="21"/>
          <w:szCs w:val="21"/>
          <w:lang w:val="es-ES"/>
        </w:rPr>
      </w:pPr>
    </w:p>
    <w:p w:rsidR="00F77EB8" w:rsidRDefault="00F77EB8" w:rsidP="00F77EB8">
      <w:pPr>
        <w:wordWrap/>
        <w:snapToGrid w:val="0"/>
        <w:spacing w:line="276" w:lineRule="auto"/>
        <w:ind w:rightChars="56" w:right="112"/>
        <w:rPr>
          <w:rFonts w:ascii="Times New Roman"/>
          <w:iCs/>
          <w:kern w:val="0"/>
          <w:sz w:val="21"/>
          <w:szCs w:val="21"/>
          <w:lang w:val="es-ES"/>
        </w:rPr>
      </w:pPr>
    </w:p>
    <w:p w:rsidR="00F77EB8" w:rsidRDefault="00F77EB8" w:rsidP="00F77EB8">
      <w:pPr>
        <w:wordWrap/>
        <w:snapToGrid w:val="0"/>
        <w:spacing w:line="276" w:lineRule="auto"/>
        <w:ind w:rightChars="56" w:right="112"/>
        <w:rPr>
          <w:rFonts w:ascii="Times New Roman"/>
          <w:iCs/>
          <w:kern w:val="0"/>
          <w:sz w:val="21"/>
          <w:szCs w:val="21"/>
          <w:lang w:val="es-ES"/>
        </w:rPr>
      </w:pPr>
    </w:p>
    <w:p w:rsidR="00F77EB8" w:rsidRDefault="00F77EB8" w:rsidP="00F77EB8">
      <w:pPr>
        <w:wordWrap/>
        <w:snapToGrid w:val="0"/>
        <w:spacing w:line="276" w:lineRule="auto"/>
        <w:ind w:rightChars="56" w:right="112"/>
        <w:rPr>
          <w:rFonts w:ascii="Times New Roman"/>
          <w:iCs/>
          <w:kern w:val="0"/>
          <w:sz w:val="21"/>
          <w:szCs w:val="21"/>
          <w:lang w:val="es-ES"/>
        </w:rPr>
      </w:pPr>
    </w:p>
    <w:p w:rsidR="00F77EB8" w:rsidRDefault="00F77EB8" w:rsidP="00F77EB8">
      <w:pPr>
        <w:wordWrap/>
        <w:snapToGrid w:val="0"/>
        <w:spacing w:line="276" w:lineRule="auto"/>
        <w:ind w:rightChars="56" w:right="112"/>
        <w:rPr>
          <w:rFonts w:ascii="Times New Roman"/>
          <w:iCs/>
          <w:kern w:val="0"/>
          <w:sz w:val="21"/>
          <w:szCs w:val="21"/>
          <w:lang w:val="es-ES"/>
        </w:rPr>
      </w:pPr>
    </w:p>
    <w:p w:rsidR="00F77EB8" w:rsidRDefault="00F77EB8" w:rsidP="00F77EB8">
      <w:pPr>
        <w:wordWrap/>
        <w:snapToGrid w:val="0"/>
        <w:spacing w:line="276" w:lineRule="auto"/>
        <w:ind w:rightChars="56" w:right="112"/>
        <w:rPr>
          <w:rFonts w:ascii="Times New Roman"/>
          <w:iCs/>
          <w:kern w:val="0"/>
          <w:sz w:val="21"/>
          <w:szCs w:val="21"/>
          <w:lang w:val="es-ES"/>
        </w:rPr>
      </w:pPr>
    </w:p>
    <w:p w:rsidR="00F77EB8" w:rsidRDefault="00F77EB8" w:rsidP="00F77EB8">
      <w:pPr>
        <w:wordWrap/>
        <w:snapToGrid w:val="0"/>
        <w:spacing w:line="276" w:lineRule="auto"/>
        <w:ind w:rightChars="56" w:right="112"/>
        <w:rPr>
          <w:rFonts w:ascii="Times New Roman"/>
          <w:iCs/>
          <w:kern w:val="0"/>
          <w:sz w:val="21"/>
          <w:szCs w:val="21"/>
          <w:lang w:val="es-ES"/>
        </w:rPr>
      </w:pPr>
      <w:r w:rsidRPr="00F77EB8">
        <w:rPr>
          <w:rFonts w:ascii="Times New Roman"/>
          <w:iCs/>
          <w:kern w:val="0"/>
          <w:sz w:val="21"/>
          <w:szCs w:val="21"/>
          <w:lang w:val="es-ES"/>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rsidR="00F77EB8" w:rsidRPr="00F77EB8" w:rsidRDefault="00F77EB8" w:rsidP="00F77EB8">
      <w:pPr>
        <w:wordWrap/>
        <w:snapToGrid w:val="0"/>
        <w:spacing w:line="276" w:lineRule="auto"/>
        <w:ind w:rightChars="56" w:right="112"/>
        <w:rPr>
          <w:rFonts w:ascii="Times New Roman"/>
          <w:iCs/>
          <w:kern w:val="0"/>
          <w:sz w:val="21"/>
          <w:szCs w:val="21"/>
          <w:lang w:val="es-ES"/>
        </w:rPr>
      </w:pPr>
    </w:p>
    <w:p w:rsidR="00F77EB8" w:rsidRPr="00F77EB8" w:rsidRDefault="00F77EB8" w:rsidP="00F77EB8">
      <w:pPr>
        <w:wordWrap/>
        <w:snapToGrid w:val="0"/>
        <w:spacing w:line="276" w:lineRule="auto"/>
        <w:ind w:rightChars="56" w:right="112"/>
        <w:rPr>
          <w:rFonts w:ascii="Times New Roman"/>
          <w:iCs/>
          <w:kern w:val="0"/>
          <w:sz w:val="21"/>
          <w:szCs w:val="21"/>
          <w:lang w:val="es-ES"/>
        </w:rPr>
      </w:pPr>
      <w:r w:rsidRPr="00F77EB8">
        <w:rPr>
          <w:rFonts w:ascii="Times New Roman"/>
          <w:iCs/>
          <w:kern w:val="0"/>
          <w:sz w:val="21"/>
          <w:szCs w:val="21"/>
          <w:lang w:val="es-ES"/>
        </w:rPr>
        <w:t xml:space="preserve">Para más información visite nuestra página web </w:t>
      </w:r>
      <w:r w:rsidR="0053254B">
        <w:rPr>
          <w:rStyle w:val="Hyperlink"/>
          <w:rFonts w:ascii="Times New Roman"/>
          <w:iCs/>
          <w:kern w:val="0"/>
          <w:sz w:val="21"/>
          <w:szCs w:val="21"/>
          <w:lang w:val="es-ES"/>
        </w:rPr>
        <w:fldChar w:fldCharType="begin"/>
      </w:r>
      <w:r w:rsidR="0053254B">
        <w:rPr>
          <w:rStyle w:val="Hyperlink"/>
          <w:rFonts w:ascii="Times New Roman"/>
          <w:iCs/>
          <w:kern w:val="0"/>
          <w:sz w:val="21"/>
          <w:szCs w:val="21"/>
          <w:lang w:val="es-ES"/>
        </w:rPr>
        <w:instrText xml:space="preserve"> HYPERLINK "http://www.hankooktire-mediacenter.com" </w:instrText>
      </w:r>
      <w:r w:rsidR="0053254B">
        <w:rPr>
          <w:rStyle w:val="Hyperlink"/>
          <w:rFonts w:ascii="Times New Roman"/>
          <w:iCs/>
          <w:kern w:val="0"/>
          <w:sz w:val="21"/>
          <w:szCs w:val="21"/>
          <w:lang w:val="es-ES"/>
        </w:rPr>
        <w:fldChar w:fldCharType="separate"/>
      </w:r>
      <w:r w:rsidRPr="00FF7E33">
        <w:rPr>
          <w:rStyle w:val="Hyperlink"/>
          <w:rFonts w:ascii="Times New Roman"/>
          <w:iCs/>
          <w:kern w:val="0"/>
          <w:sz w:val="21"/>
          <w:szCs w:val="21"/>
          <w:lang w:val="es-ES"/>
        </w:rPr>
        <w:t>www.hankooktire-mediacenter.com</w:t>
      </w:r>
      <w:r w:rsidR="0053254B">
        <w:rPr>
          <w:rStyle w:val="Hyperlink"/>
          <w:rFonts w:ascii="Times New Roman"/>
          <w:iCs/>
          <w:kern w:val="0"/>
          <w:sz w:val="21"/>
          <w:szCs w:val="21"/>
          <w:lang w:val="es-ES"/>
        </w:rPr>
        <w:fldChar w:fldCharType="end"/>
      </w:r>
      <w:r>
        <w:rPr>
          <w:rFonts w:ascii="Times New Roman"/>
          <w:iCs/>
          <w:kern w:val="0"/>
          <w:sz w:val="21"/>
          <w:szCs w:val="21"/>
          <w:lang w:val="es-ES"/>
        </w:rPr>
        <w:t xml:space="preserve"> </w:t>
      </w:r>
      <w:r w:rsidRPr="00F77EB8">
        <w:rPr>
          <w:rFonts w:ascii="Times New Roman"/>
          <w:iCs/>
          <w:kern w:val="0"/>
          <w:sz w:val="21"/>
          <w:szCs w:val="21"/>
          <w:lang w:val="es-ES"/>
        </w:rPr>
        <w:t xml:space="preserve">  o </w:t>
      </w:r>
      <w:r w:rsidR="0053254B">
        <w:rPr>
          <w:rStyle w:val="Hyperlink"/>
          <w:rFonts w:ascii="Times New Roman"/>
          <w:iCs/>
          <w:kern w:val="0"/>
          <w:sz w:val="21"/>
          <w:szCs w:val="21"/>
          <w:lang w:val="es-ES"/>
        </w:rPr>
        <w:fldChar w:fldCharType="begin"/>
      </w:r>
      <w:r w:rsidR="0053254B">
        <w:rPr>
          <w:rStyle w:val="Hyperlink"/>
          <w:rFonts w:ascii="Times New Roman"/>
          <w:iCs/>
          <w:kern w:val="0"/>
          <w:sz w:val="21"/>
          <w:szCs w:val="21"/>
          <w:lang w:val="es-ES"/>
        </w:rPr>
        <w:instrText xml:space="preserve"> HYPERLINK "http://www.hankooktire.com/es" </w:instrText>
      </w:r>
      <w:r w:rsidR="0053254B">
        <w:rPr>
          <w:rStyle w:val="Hyperlink"/>
          <w:rFonts w:ascii="Times New Roman"/>
          <w:iCs/>
          <w:kern w:val="0"/>
          <w:sz w:val="21"/>
          <w:szCs w:val="21"/>
          <w:lang w:val="es-ES"/>
        </w:rPr>
        <w:fldChar w:fldCharType="separate"/>
      </w:r>
      <w:r w:rsidRPr="00FF7E33">
        <w:rPr>
          <w:rStyle w:val="Hyperlink"/>
          <w:rFonts w:ascii="Times New Roman"/>
          <w:iCs/>
          <w:kern w:val="0"/>
          <w:sz w:val="21"/>
          <w:szCs w:val="21"/>
          <w:lang w:val="es-ES"/>
        </w:rPr>
        <w:t>www.hankooktire.com/es</w:t>
      </w:r>
      <w:r w:rsidR="0053254B">
        <w:rPr>
          <w:rStyle w:val="Hyperlink"/>
          <w:rFonts w:ascii="Times New Roman"/>
          <w:iCs/>
          <w:kern w:val="0"/>
          <w:sz w:val="21"/>
          <w:szCs w:val="21"/>
          <w:lang w:val="es-ES"/>
        </w:rPr>
        <w:fldChar w:fldCharType="end"/>
      </w:r>
      <w:r>
        <w:rPr>
          <w:rFonts w:ascii="Times New Roman"/>
          <w:iCs/>
          <w:kern w:val="0"/>
          <w:sz w:val="21"/>
          <w:szCs w:val="21"/>
          <w:lang w:val="es-ES"/>
        </w:rPr>
        <w:t xml:space="preserve"> </w:t>
      </w:r>
    </w:p>
    <w:p w:rsidR="00224EF1" w:rsidRPr="00BC5FFE" w:rsidRDefault="00224EF1" w:rsidP="002E676C">
      <w:pPr>
        <w:wordWrap/>
        <w:snapToGrid w:val="0"/>
        <w:spacing w:line="276" w:lineRule="auto"/>
        <w:ind w:rightChars="56" w:right="112"/>
        <w:rPr>
          <w:rFonts w:ascii="Times New Roman"/>
          <w:b/>
          <w:iCs/>
          <w:kern w:val="0"/>
          <w:sz w:val="21"/>
          <w:szCs w:val="21"/>
          <w:lang w:val="es-ES"/>
        </w:rPr>
      </w:pPr>
    </w:p>
    <w:p w:rsidR="002E676C" w:rsidRPr="00BC5FFE" w:rsidRDefault="002E676C" w:rsidP="002E676C">
      <w:pPr>
        <w:wordWrap/>
        <w:snapToGrid w:val="0"/>
        <w:spacing w:line="276" w:lineRule="auto"/>
        <w:ind w:rightChars="56" w:right="112"/>
        <w:rPr>
          <w:rFonts w:ascii="Arial" w:hAnsi="Arial" w:cs="Arial"/>
          <w:iCs/>
          <w:kern w:val="0"/>
          <w:sz w:val="22"/>
          <w:szCs w:val="22"/>
          <w:u w:val="single"/>
          <w:lang w:val="es-ES"/>
        </w:rPr>
      </w:pPr>
    </w:p>
    <w:tbl>
      <w:tblPr>
        <w:tblW w:w="10456" w:type="dxa"/>
        <w:tblInd w:w="-142" w:type="dxa"/>
        <w:shd w:val="clear" w:color="auto" w:fill="F2F2F2"/>
        <w:tblLayout w:type="fixed"/>
        <w:tblLook w:val="04A0" w:firstRow="1" w:lastRow="0" w:firstColumn="1" w:lastColumn="0" w:noHBand="0" w:noVBand="1"/>
      </w:tblPr>
      <w:tblGrid>
        <w:gridCol w:w="2977"/>
        <w:gridCol w:w="3085"/>
        <w:gridCol w:w="1562"/>
        <w:gridCol w:w="2832"/>
      </w:tblGrid>
      <w:tr w:rsidR="002E676C" w:rsidRPr="00BC5FFE" w:rsidTr="00D74661">
        <w:tc>
          <w:tcPr>
            <w:tcW w:w="10456" w:type="dxa"/>
            <w:gridSpan w:val="4"/>
            <w:shd w:val="clear" w:color="auto" w:fill="F2F2F2"/>
          </w:tcPr>
          <w:p w:rsidR="002E676C" w:rsidRPr="00F77EB8" w:rsidRDefault="00F77EB8" w:rsidP="005578B3">
            <w:pPr>
              <w:spacing w:line="320" w:lineRule="exact"/>
              <w:ind w:left="142" w:rightChars="56" w:right="112"/>
              <w:rPr>
                <w:rFonts w:ascii="Times New Roman"/>
                <w:b/>
                <w:bCs/>
                <w:sz w:val="22"/>
                <w:szCs w:val="22"/>
                <w:u w:val="single"/>
                <w:lang w:val="en-US"/>
              </w:rPr>
            </w:pPr>
            <w:proofErr w:type="spellStart"/>
            <w:r>
              <w:rPr>
                <w:rFonts w:ascii="Times New Roman"/>
                <w:b/>
                <w:bCs/>
                <w:sz w:val="22"/>
                <w:szCs w:val="22"/>
                <w:u w:val="single"/>
                <w:lang w:val="en-US"/>
              </w:rPr>
              <w:t>Contacto</w:t>
            </w:r>
            <w:proofErr w:type="spellEnd"/>
            <w:r w:rsidR="00B737A9" w:rsidRPr="00F77EB8">
              <w:rPr>
                <w:rFonts w:ascii="Times New Roman"/>
                <w:b/>
                <w:bCs/>
                <w:sz w:val="22"/>
                <w:szCs w:val="22"/>
                <w:u w:val="single"/>
                <w:lang w:val="en-US"/>
              </w:rPr>
              <w:t>:</w:t>
            </w:r>
          </w:p>
          <w:p w:rsidR="002E676C" w:rsidRPr="00F77EB8" w:rsidRDefault="002E676C" w:rsidP="005578B3">
            <w:pPr>
              <w:spacing w:line="320" w:lineRule="exact"/>
              <w:ind w:left="142" w:rightChars="56" w:right="112"/>
              <w:rPr>
                <w:rFonts w:ascii="Times New Roman"/>
                <w:sz w:val="16"/>
                <w:szCs w:val="16"/>
                <w:lang w:val="en-US"/>
              </w:rPr>
            </w:pPr>
            <w:r w:rsidRPr="00F77EB8">
              <w:rPr>
                <w:rFonts w:ascii="Times New Roman"/>
                <w:b/>
                <w:bCs/>
                <w:sz w:val="16"/>
                <w:szCs w:val="16"/>
                <w:lang w:val="en-US"/>
              </w:rPr>
              <w:t>Hankook Tire Europe GmbH</w:t>
            </w:r>
            <w:r w:rsidRPr="00F77EB8">
              <w:rPr>
                <w:rFonts w:ascii="Times New Roman"/>
                <w:bCs/>
                <w:sz w:val="16"/>
                <w:szCs w:val="16"/>
                <w:lang w:val="en-US"/>
              </w:rPr>
              <w:t xml:space="preserve"> | Corporate Communications Europe/CIS | </w:t>
            </w:r>
            <w:proofErr w:type="spellStart"/>
            <w:r w:rsidRPr="00F77EB8">
              <w:rPr>
                <w:rFonts w:ascii="Times New Roman"/>
                <w:sz w:val="16"/>
                <w:szCs w:val="16"/>
                <w:lang w:val="en-US"/>
              </w:rPr>
              <w:t>Siemensstr</w:t>
            </w:r>
            <w:proofErr w:type="spellEnd"/>
            <w:r w:rsidRPr="00F77EB8">
              <w:rPr>
                <w:rFonts w:ascii="Times New Roman"/>
                <w:sz w:val="16"/>
                <w:szCs w:val="16"/>
                <w:lang w:val="en-US"/>
              </w:rPr>
              <w:t>. 14, 63263 Neu-</w:t>
            </w:r>
            <w:proofErr w:type="spellStart"/>
            <w:r w:rsidRPr="00F77EB8">
              <w:rPr>
                <w:rFonts w:ascii="Times New Roman"/>
                <w:sz w:val="16"/>
                <w:szCs w:val="16"/>
                <w:lang w:val="en-US"/>
              </w:rPr>
              <w:t>Isenburg</w:t>
            </w:r>
            <w:proofErr w:type="spellEnd"/>
            <w:r w:rsidR="00F77EB8">
              <w:rPr>
                <w:rFonts w:ascii="Times New Roman"/>
                <w:bCs/>
                <w:sz w:val="16"/>
                <w:szCs w:val="16"/>
                <w:lang w:val="en-US"/>
              </w:rPr>
              <w:t xml:space="preserve"> |</w:t>
            </w:r>
            <w:proofErr w:type="spellStart"/>
            <w:r w:rsidR="00F77EB8">
              <w:rPr>
                <w:rFonts w:ascii="Times New Roman"/>
                <w:bCs/>
                <w:sz w:val="16"/>
                <w:szCs w:val="16"/>
                <w:lang w:val="en-US"/>
              </w:rPr>
              <w:t>Alemania</w:t>
            </w:r>
            <w:proofErr w:type="spellEnd"/>
          </w:p>
          <w:p w:rsidR="002E676C" w:rsidRPr="00F77EB8" w:rsidRDefault="002E676C" w:rsidP="005578B3">
            <w:pPr>
              <w:spacing w:line="200" w:lineRule="exact"/>
              <w:ind w:left="142" w:rightChars="56" w:right="112"/>
              <w:rPr>
                <w:rFonts w:ascii="Times New Roman"/>
                <w:sz w:val="16"/>
                <w:szCs w:val="16"/>
                <w:u w:val="single"/>
                <w:lang w:val="en-US"/>
              </w:rPr>
            </w:pPr>
          </w:p>
        </w:tc>
      </w:tr>
      <w:tr w:rsidR="0093624E" w:rsidRPr="00BC5FFE" w:rsidTr="00D74661">
        <w:tc>
          <w:tcPr>
            <w:tcW w:w="2977" w:type="dxa"/>
            <w:shd w:val="clear" w:color="auto" w:fill="F2F2F2"/>
          </w:tcPr>
          <w:p w:rsidR="0093624E" w:rsidRPr="00BC5FFE" w:rsidRDefault="0093624E" w:rsidP="0093624E">
            <w:pPr>
              <w:spacing w:line="200" w:lineRule="exact"/>
              <w:ind w:left="142" w:rightChars="56" w:right="112"/>
              <w:rPr>
                <w:rFonts w:ascii="Times New Roman"/>
                <w:b/>
                <w:snapToGrid w:val="0"/>
                <w:sz w:val="16"/>
                <w:szCs w:val="16"/>
                <w:lang w:val="es-ES"/>
              </w:rPr>
            </w:pPr>
            <w:r w:rsidRPr="00BC5FFE">
              <w:rPr>
                <w:rFonts w:ascii="Times New Roman"/>
                <w:b/>
                <w:snapToGrid w:val="0"/>
                <w:sz w:val="16"/>
                <w:szCs w:val="16"/>
                <w:lang w:val="es-ES"/>
              </w:rPr>
              <w:t>Felix Kinzer</w:t>
            </w:r>
          </w:p>
          <w:p w:rsidR="0093624E" w:rsidRPr="00BC5FFE" w:rsidRDefault="0093624E" w:rsidP="0093624E">
            <w:pPr>
              <w:spacing w:line="200" w:lineRule="exact"/>
              <w:ind w:left="142" w:rightChars="56" w:right="112"/>
              <w:rPr>
                <w:rFonts w:ascii="Times New Roman"/>
                <w:snapToGrid w:val="0"/>
                <w:sz w:val="16"/>
                <w:szCs w:val="16"/>
                <w:lang w:val="es-ES"/>
              </w:rPr>
            </w:pPr>
            <w:r w:rsidRPr="00BC5FFE">
              <w:rPr>
                <w:rFonts w:ascii="Times New Roman"/>
                <w:snapToGrid w:val="0"/>
                <w:sz w:val="16"/>
                <w:szCs w:val="16"/>
                <w:lang w:val="es-ES"/>
              </w:rPr>
              <w:t>Director</w:t>
            </w:r>
          </w:p>
          <w:p w:rsidR="0093624E" w:rsidRPr="00BC5FFE" w:rsidRDefault="0093624E" w:rsidP="0093624E">
            <w:pPr>
              <w:spacing w:line="200" w:lineRule="exact"/>
              <w:ind w:left="142" w:rightChars="56" w:right="112"/>
              <w:rPr>
                <w:rFonts w:ascii="Times New Roman"/>
                <w:snapToGrid w:val="0"/>
                <w:sz w:val="16"/>
                <w:szCs w:val="16"/>
                <w:lang w:val="es-ES"/>
              </w:rPr>
            </w:pPr>
            <w:r w:rsidRPr="00BC5FFE">
              <w:rPr>
                <w:rFonts w:ascii="Times New Roman"/>
                <w:snapToGrid w:val="0"/>
                <w:sz w:val="16"/>
                <w:szCs w:val="16"/>
                <w:lang w:val="es-ES"/>
              </w:rPr>
              <w:t>Tel.: +49 (0) 61 02 8149 – 170</w:t>
            </w:r>
          </w:p>
          <w:p w:rsidR="0093624E" w:rsidRDefault="0053254B" w:rsidP="0093624E">
            <w:pPr>
              <w:ind w:left="142" w:rightChars="56" w:right="112"/>
              <w:rPr>
                <w:rFonts w:ascii="Times New Roman"/>
                <w:snapToGrid w:val="0"/>
                <w:color w:val="0000FF"/>
                <w:sz w:val="16"/>
                <w:szCs w:val="16"/>
                <w:u w:val="single"/>
                <w:lang w:val="es-ES"/>
              </w:rPr>
            </w:pPr>
            <w:hyperlink r:id="rId8" w:history="1">
              <w:r w:rsidR="00F77EB8" w:rsidRPr="00FF7E33">
                <w:rPr>
                  <w:rStyle w:val="Hyperlink"/>
                  <w:rFonts w:ascii="Times New Roman"/>
                  <w:snapToGrid w:val="0"/>
                  <w:sz w:val="16"/>
                  <w:szCs w:val="16"/>
                  <w:lang w:val="es-ES"/>
                </w:rPr>
                <w:t>f.kinzer@hankookreifen.de</w:t>
              </w:r>
            </w:hyperlink>
          </w:p>
          <w:p w:rsidR="00F77EB8" w:rsidRDefault="00F77EB8" w:rsidP="0093624E">
            <w:pPr>
              <w:ind w:left="142" w:rightChars="56" w:right="112"/>
              <w:rPr>
                <w:rFonts w:ascii="Times New Roman"/>
                <w:snapToGrid w:val="0"/>
                <w:color w:val="0000FF"/>
                <w:sz w:val="16"/>
                <w:szCs w:val="16"/>
                <w:u w:val="single"/>
                <w:lang w:val="es-ES"/>
              </w:rPr>
            </w:pPr>
          </w:p>
          <w:p w:rsidR="00F77EB8" w:rsidRPr="00F77EB8" w:rsidRDefault="00F77EB8" w:rsidP="00F77EB8">
            <w:pPr>
              <w:tabs>
                <w:tab w:val="center" w:pos="4252"/>
                <w:tab w:val="right" w:pos="8504"/>
              </w:tabs>
              <w:snapToGrid w:val="0"/>
              <w:rPr>
                <w:rFonts w:ascii="Times Roman" w:hAnsi="Times Roman"/>
                <w:b/>
                <w:sz w:val="16"/>
                <w:szCs w:val="16"/>
                <w:lang w:val="nl-NL"/>
              </w:rPr>
            </w:pPr>
            <w:r>
              <w:rPr>
                <w:rFonts w:ascii="Times Roman" w:hAnsi="Times Roman"/>
                <w:b/>
                <w:sz w:val="16"/>
                <w:szCs w:val="16"/>
                <w:lang w:val="nl-NL"/>
              </w:rPr>
              <w:t xml:space="preserve">  </w:t>
            </w:r>
            <w:r w:rsidRPr="00F77EB8">
              <w:rPr>
                <w:rFonts w:ascii="Times Roman" w:hAnsi="Times Roman"/>
                <w:b/>
                <w:sz w:val="16"/>
                <w:szCs w:val="16"/>
                <w:lang w:val="nl-NL"/>
              </w:rPr>
              <w:t>Juan Carlos Moyano</w:t>
            </w:r>
          </w:p>
          <w:p w:rsidR="00F77EB8" w:rsidRPr="00F77EB8" w:rsidRDefault="00F77EB8" w:rsidP="00F77EB8">
            <w:pPr>
              <w:tabs>
                <w:tab w:val="center" w:pos="4252"/>
                <w:tab w:val="right" w:pos="8504"/>
              </w:tabs>
              <w:snapToGrid w:val="0"/>
              <w:rPr>
                <w:rFonts w:ascii="Times Roman" w:hAnsi="Times Roman"/>
                <w:sz w:val="16"/>
                <w:szCs w:val="16"/>
                <w:lang w:val="nl-NL"/>
              </w:rPr>
            </w:pPr>
            <w:r>
              <w:rPr>
                <w:rFonts w:ascii="Times Roman" w:hAnsi="Times Roman"/>
                <w:sz w:val="16"/>
                <w:szCs w:val="16"/>
                <w:lang w:val="nl-NL"/>
              </w:rPr>
              <w:t xml:space="preserve">  </w:t>
            </w:r>
            <w:r w:rsidRPr="00F77EB8">
              <w:rPr>
                <w:rFonts w:ascii="Times Roman" w:hAnsi="Times Roman"/>
                <w:sz w:val="16"/>
                <w:szCs w:val="16"/>
                <w:lang w:val="nl-NL"/>
              </w:rPr>
              <w:t>PR &amp; Marketing</w:t>
            </w:r>
          </w:p>
          <w:p w:rsidR="00F77EB8" w:rsidRPr="00F77EB8" w:rsidRDefault="00F77EB8" w:rsidP="00F77EB8">
            <w:pPr>
              <w:tabs>
                <w:tab w:val="center" w:pos="4252"/>
                <w:tab w:val="right" w:pos="8504"/>
              </w:tabs>
              <w:snapToGrid w:val="0"/>
              <w:rPr>
                <w:rFonts w:ascii="Times Roman" w:hAnsi="Times Roman"/>
                <w:b/>
                <w:sz w:val="16"/>
                <w:szCs w:val="16"/>
                <w:lang w:val="nl-NL"/>
              </w:rPr>
            </w:pPr>
            <w:r>
              <w:rPr>
                <w:rFonts w:ascii="Times Roman" w:hAnsi="Times Roman"/>
                <w:b/>
                <w:sz w:val="16"/>
                <w:szCs w:val="16"/>
                <w:lang w:val="nl-NL"/>
              </w:rPr>
              <w:t xml:space="preserve">  </w:t>
            </w:r>
            <w:r w:rsidRPr="00F77EB8">
              <w:rPr>
                <w:rFonts w:ascii="Times Roman" w:hAnsi="Times Roman"/>
                <w:b/>
                <w:sz w:val="16"/>
                <w:szCs w:val="16"/>
                <w:lang w:val="nl-NL"/>
              </w:rPr>
              <w:t>Hankook España</w:t>
            </w:r>
          </w:p>
          <w:p w:rsidR="00F77EB8" w:rsidRPr="00F77EB8" w:rsidRDefault="00F77EB8" w:rsidP="00F77EB8">
            <w:pPr>
              <w:tabs>
                <w:tab w:val="center" w:pos="4252"/>
                <w:tab w:val="right" w:pos="8504"/>
              </w:tabs>
              <w:snapToGrid w:val="0"/>
              <w:rPr>
                <w:rFonts w:ascii="Times Roman" w:hAnsi="Times Roman"/>
                <w:sz w:val="16"/>
                <w:szCs w:val="16"/>
                <w:lang w:val="nl-NL"/>
              </w:rPr>
            </w:pPr>
            <w:r>
              <w:rPr>
                <w:rFonts w:ascii="Times Roman" w:hAnsi="Times Roman"/>
                <w:sz w:val="16"/>
                <w:szCs w:val="16"/>
                <w:lang w:val="nl-NL"/>
              </w:rPr>
              <w:t xml:space="preserve">  </w:t>
            </w:r>
            <w:r w:rsidRPr="00F77EB8">
              <w:rPr>
                <w:rFonts w:ascii="Times Roman" w:hAnsi="Times Roman"/>
                <w:sz w:val="16"/>
                <w:szCs w:val="16"/>
                <w:lang w:val="nl-NL"/>
              </w:rPr>
              <w:t>Tel.: +34 628 157 178</w:t>
            </w:r>
          </w:p>
          <w:p w:rsidR="00F77EB8" w:rsidRDefault="00F77EB8" w:rsidP="00F77EB8">
            <w:pPr>
              <w:tabs>
                <w:tab w:val="center" w:pos="4252"/>
                <w:tab w:val="right" w:pos="8504"/>
              </w:tabs>
              <w:snapToGrid w:val="0"/>
              <w:rPr>
                <w:rFonts w:ascii="Times Roman" w:hAnsi="Times Roman"/>
                <w:sz w:val="16"/>
                <w:szCs w:val="16"/>
              </w:rPr>
            </w:pPr>
          </w:p>
          <w:p w:rsidR="00F77EB8" w:rsidRPr="00EF6C24" w:rsidRDefault="00F77EB8" w:rsidP="00EF6C24">
            <w:pPr>
              <w:tabs>
                <w:tab w:val="center" w:pos="4252"/>
                <w:tab w:val="right" w:pos="8504"/>
              </w:tabs>
              <w:snapToGrid w:val="0"/>
              <w:rPr>
                <w:rFonts w:ascii="Times Roman" w:hAnsi="Times Roman"/>
                <w:sz w:val="16"/>
                <w:szCs w:val="16"/>
                <w:lang w:val="nl-NL"/>
              </w:rPr>
            </w:pPr>
            <w:r>
              <w:rPr>
                <w:rFonts w:ascii="Times Roman" w:hAnsi="Times Roman"/>
                <w:sz w:val="16"/>
                <w:szCs w:val="16"/>
              </w:rPr>
              <w:t xml:space="preserve">  </w:t>
            </w:r>
            <w:hyperlink r:id="rId9" w:history="1">
              <w:r w:rsidRPr="00F77EB8">
                <w:rPr>
                  <w:rStyle w:val="Hyperlink"/>
                  <w:rFonts w:ascii="Times Roman" w:hAnsi="Times Roman"/>
                  <w:sz w:val="16"/>
                  <w:szCs w:val="16"/>
                  <w:lang w:val="nl-NL"/>
                </w:rPr>
                <w:t>juan.moyano@hankook.es</w:t>
              </w:r>
            </w:hyperlink>
          </w:p>
          <w:p w:rsidR="00F77EB8" w:rsidRPr="00BC5FFE" w:rsidRDefault="00F77EB8" w:rsidP="0093624E">
            <w:pPr>
              <w:ind w:left="142" w:rightChars="56" w:right="112"/>
              <w:rPr>
                <w:rFonts w:ascii="Times New Roman"/>
                <w:snapToGrid w:val="0"/>
                <w:sz w:val="16"/>
                <w:szCs w:val="16"/>
                <w:lang w:val="es-ES"/>
              </w:rPr>
            </w:pPr>
          </w:p>
        </w:tc>
        <w:tc>
          <w:tcPr>
            <w:tcW w:w="3085" w:type="dxa"/>
            <w:shd w:val="clear" w:color="auto" w:fill="F2F2F2"/>
          </w:tcPr>
          <w:p w:rsidR="0093624E" w:rsidRPr="00BC5FFE" w:rsidRDefault="0093624E" w:rsidP="0093624E">
            <w:pPr>
              <w:wordWrap/>
              <w:spacing w:line="200" w:lineRule="exact"/>
              <w:rPr>
                <w:rFonts w:ascii="Times New Roman" w:eastAsia="Times New Roman"/>
                <w:b/>
                <w:color w:val="00000A"/>
                <w:kern w:val="0"/>
                <w:sz w:val="16"/>
                <w:szCs w:val="16"/>
                <w:lang w:val="es-ES"/>
              </w:rPr>
            </w:pPr>
            <w:r w:rsidRPr="00BC5FFE">
              <w:rPr>
                <w:rFonts w:ascii="Times New Roman"/>
                <w:b/>
                <w:color w:val="00000A"/>
                <w:sz w:val="16"/>
                <w:szCs w:val="16"/>
                <w:lang w:val="es-ES"/>
              </w:rPr>
              <w:t xml:space="preserve">Sabine </w:t>
            </w:r>
            <w:r w:rsidRPr="00BC5FFE">
              <w:rPr>
                <w:rFonts w:ascii="Times New Roman"/>
                <w:b/>
                <w:snapToGrid w:val="0"/>
                <w:sz w:val="16"/>
                <w:lang w:val="es-ES"/>
              </w:rPr>
              <w:t>Riedel</w:t>
            </w:r>
          </w:p>
          <w:p w:rsidR="0093624E" w:rsidRPr="00BC5FFE" w:rsidRDefault="0093624E" w:rsidP="0093624E">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lang w:val="es-ES"/>
              </w:rPr>
            </w:pPr>
            <w:r w:rsidRPr="00BC5FFE">
              <w:rPr>
                <w:rFonts w:ascii="Times New Roman"/>
                <w:color w:val="00000A"/>
                <w:sz w:val="16"/>
                <w:szCs w:val="16"/>
                <w:lang w:val="es-ES"/>
              </w:rPr>
              <w:t>PR-Manager</w:t>
            </w:r>
          </w:p>
          <w:p w:rsidR="0093624E" w:rsidRPr="00BC5FFE" w:rsidRDefault="0093624E" w:rsidP="0093624E">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lang w:val="es-ES"/>
              </w:rPr>
            </w:pPr>
            <w:r w:rsidRPr="00BC5FFE">
              <w:rPr>
                <w:rFonts w:ascii="Times New Roman"/>
                <w:color w:val="00000A"/>
                <w:sz w:val="16"/>
                <w:szCs w:val="16"/>
                <w:lang w:val="es-ES"/>
              </w:rPr>
              <w:t xml:space="preserve">Tel.: +49 (0) 6102 8149 </w:t>
            </w:r>
            <w:r w:rsidRPr="00BC5FFE">
              <w:rPr>
                <w:rFonts w:ascii="Times New Roman"/>
                <w:snapToGrid w:val="0"/>
                <w:color w:val="00000A"/>
                <w:sz w:val="16"/>
                <w:szCs w:val="16"/>
                <w:lang w:val="es-ES"/>
              </w:rPr>
              <w:t>– 174</w:t>
            </w:r>
          </w:p>
          <w:p w:rsidR="0093624E" w:rsidRPr="00BC5FFE" w:rsidRDefault="0053254B" w:rsidP="0093624E">
            <w:pPr>
              <w:ind w:rightChars="56" w:right="112"/>
              <w:rPr>
                <w:rFonts w:ascii="Times New Roman"/>
                <w:sz w:val="16"/>
                <w:szCs w:val="16"/>
                <w:lang w:val="es-ES"/>
              </w:rPr>
            </w:pPr>
            <w:hyperlink r:id="rId10" w:history="1">
              <w:r w:rsidR="00D04A47" w:rsidRPr="00BC5FFE">
                <w:rPr>
                  <w:rStyle w:val="Hyperlink"/>
                  <w:rFonts w:ascii="Times New Roman"/>
                  <w:sz w:val="16"/>
                  <w:szCs w:val="16"/>
                  <w:lang w:val="es-ES"/>
                </w:rPr>
                <w:t>s.riedel@hankookreifen.de</w:t>
              </w:r>
            </w:hyperlink>
            <w:r w:rsidR="00D04A47" w:rsidRPr="00BC5FFE">
              <w:rPr>
                <w:rFonts w:ascii="Times New Roman"/>
                <w:color w:val="00000A"/>
                <w:sz w:val="16"/>
                <w:szCs w:val="16"/>
                <w:lang w:val="es-ES"/>
              </w:rPr>
              <w:t xml:space="preserve"> </w:t>
            </w:r>
          </w:p>
        </w:tc>
        <w:tc>
          <w:tcPr>
            <w:tcW w:w="1562" w:type="dxa"/>
            <w:shd w:val="clear" w:color="auto" w:fill="F2F2F2"/>
          </w:tcPr>
          <w:p w:rsidR="0093624E" w:rsidRPr="00BC5FFE" w:rsidRDefault="0093624E" w:rsidP="0093624E">
            <w:pPr>
              <w:spacing w:line="200" w:lineRule="exact"/>
              <w:ind w:left="142" w:rightChars="56" w:right="112"/>
              <w:rPr>
                <w:rFonts w:ascii="Arial" w:hAnsi="Arial" w:cs="Arial"/>
                <w:sz w:val="18"/>
                <w:szCs w:val="18"/>
                <w:lang w:val="es-ES"/>
              </w:rPr>
            </w:pPr>
          </w:p>
        </w:tc>
        <w:tc>
          <w:tcPr>
            <w:tcW w:w="2832" w:type="dxa"/>
            <w:shd w:val="clear" w:color="auto" w:fill="F2F2F2"/>
          </w:tcPr>
          <w:p w:rsidR="0093624E" w:rsidRPr="00BC5FFE" w:rsidRDefault="0093624E" w:rsidP="0093624E">
            <w:pPr>
              <w:spacing w:line="200" w:lineRule="exact"/>
              <w:ind w:left="142" w:rightChars="56" w:right="112"/>
              <w:rPr>
                <w:rFonts w:ascii="Arial" w:hAnsi="Arial" w:cs="Arial"/>
                <w:sz w:val="21"/>
                <w:szCs w:val="21"/>
                <w:lang w:val="es-ES"/>
              </w:rPr>
            </w:pPr>
          </w:p>
        </w:tc>
      </w:tr>
    </w:tbl>
    <w:p w:rsidR="00B373A6" w:rsidRPr="00BC5FFE" w:rsidRDefault="00B373A6" w:rsidP="00E00A32">
      <w:pPr>
        <w:widowControl/>
        <w:wordWrap/>
        <w:autoSpaceDE/>
        <w:autoSpaceDN/>
        <w:ind w:leftChars="71" w:left="142" w:rightChars="56" w:right="112"/>
        <w:rPr>
          <w:rFonts w:asciiTheme="minorBidi" w:hAnsiTheme="minorBidi" w:cstheme="minorBidi"/>
          <w:lang w:val="es-ES"/>
        </w:rPr>
      </w:pPr>
    </w:p>
    <w:sectPr w:rsidR="00B373A6" w:rsidRPr="00BC5FFE" w:rsidSect="001F1E90">
      <w:headerReference w:type="default" r:id="rId11"/>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54B" w:rsidRDefault="0053254B">
      <w:r>
        <w:separator/>
      </w:r>
    </w:p>
  </w:endnote>
  <w:endnote w:type="continuationSeparator" w:id="0">
    <w:p w:rsidR="0053254B" w:rsidRDefault="0053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54B" w:rsidRDefault="0053254B">
      <w:r>
        <w:separator/>
      </w:r>
    </w:p>
  </w:footnote>
  <w:footnote w:type="continuationSeparator" w:id="0">
    <w:p w:rsidR="0053254B" w:rsidRDefault="0053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5F6" w:rsidRPr="007E3E56" w:rsidRDefault="00F77EB8" w:rsidP="001F1E90">
    <w:pPr>
      <w:pStyle w:val="Kopfzeile"/>
      <w:rPr>
        <w:noProof/>
      </w:rPr>
    </w:pPr>
    <w:r>
      <w:rPr>
        <w:noProof/>
        <w:lang w:val="es-ES" w:eastAsia="es-ES"/>
      </w:rPr>
      <w:drawing>
        <wp:inline distT="0" distB="0" distL="0" distR="0">
          <wp:extent cx="6551930" cy="954405"/>
          <wp:effectExtent l="19050" t="0" r="1270" b="0"/>
          <wp:docPr id="1"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srcRect/>
                  <a:stretch>
                    <a:fillRect/>
                  </a:stretch>
                </pic:blipFill>
                <pic:spPr bwMode="auto">
                  <a:xfrm>
                    <a:off x="0" y="0"/>
                    <a:ext cx="6551930" cy="9544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11C2"/>
    <w:rsid w:val="00032C16"/>
    <w:rsid w:val="000358AA"/>
    <w:rsid w:val="00037000"/>
    <w:rsid w:val="000411F2"/>
    <w:rsid w:val="0004167B"/>
    <w:rsid w:val="00042EA1"/>
    <w:rsid w:val="0004355B"/>
    <w:rsid w:val="000456A6"/>
    <w:rsid w:val="00046516"/>
    <w:rsid w:val="000517F4"/>
    <w:rsid w:val="000548E2"/>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8763B"/>
    <w:rsid w:val="00092094"/>
    <w:rsid w:val="00092A45"/>
    <w:rsid w:val="0009371C"/>
    <w:rsid w:val="00097AE8"/>
    <w:rsid w:val="000A64A6"/>
    <w:rsid w:val="000B0BB5"/>
    <w:rsid w:val="000B264A"/>
    <w:rsid w:val="000B3EA5"/>
    <w:rsid w:val="000B411A"/>
    <w:rsid w:val="000B6958"/>
    <w:rsid w:val="000B7332"/>
    <w:rsid w:val="000C0314"/>
    <w:rsid w:val="000C1D3B"/>
    <w:rsid w:val="000C6C34"/>
    <w:rsid w:val="000C7368"/>
    <w:rsid w:val="000D55CF"/>
    <w:rsid w:val="000D7AB1"/>
    <w:rsid w:val="000D7EA5"/>
    <w:rsid w:val="000E1131"/>
    <w:rsid w:val="000E1D6D"/>
    <w:rsid w:val="000E603A"/>
    <w:rsid w:val="000F04F1"/>
    <w:rsid w:val="000F3085"/>
    <w:rsid w:val="000F5664"/>
    <w:rsid w:val="000F6D80"/>
    <w:rsid w:val="00101BE8"/>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6D85"/>
    <w:rsid w:val="0016069F"/>
    <w:rsid w:val="001614E2"/>
    <w:rsid w:val="00161E47"/>
    <w:rsid w:val="00162C66"/>
    <w:rsid w:val="00163322"/>
    <w:rsid w:val="0017088C"/>
    <w:rsid w:val="00173CBB"/>
    <w:rsid w:val="00175A0A"/>
    <w:rsid w:val="00177ACB"/>
    <w:rsid w:val="001869DB"/>
    <w:rsid w:val="00197263"/>
    <w:rsid w:val="00197562"/>
    <w:rsid w:val="001A3A1B"/>
    <w:rsid w:val="001A50E6"/>
    <w:rsid w:val="001A5F30"/>
    <w:rsid w:val="001A61C5"/>
    <w:rsid w:val="001B201B"/>
    <w:rsid w:val="001B6243"/>
    <w:rsid w:val="001C1BDA"/>
    <w:rsid w:val="001C2F90"/>
    <w:rsid w:val="001C3AD8"/>
    <w:rsid w:val="001E3019"/>
    <w:rsid w:val="001E34ED"/>
    <w:rsid w:val="001E4216"/>
    <w:rsid w:val="001E6DBC"/>
    <w:rsid w:val="001F0587"/>
    <w:rsid w:val="001F0FB4"/>
    <w:rsid w:val="001F1E90"/>
    <w:rsid w:val="002003BA"/>
    <w:rsid w:val="00200EAE"/>
    <w:rsid w:val="002027B6"/>
    <w:rsid w:val="002108C8"/>
    <w:rsid w:val="002168F2"/>
    <w:rsid w:val="00222A01"/>
    <w:rsid w:val="0022438A"/>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739E"/>
    <w:rsid w:val="00267B01"/>
    <w:rsid w:val="00267B18"/>
    <w:rsid w:val="00271BA6"/>
    <w:rsid w:val="002755BD"/>
    <w:rsid w:val="002816D6"/>
    <w:rsid w:val="002827AE"/>
    <w:rsid w:val="002857A2"/>
    <w:rsid w:val="00285FED"/>
    <w:rsid w:val="0029513C"/>
    <w:rsid w:val="002A5094"/>
    <w:rsid w:val="002A6CFE"/>
    <w:rsid w:val="002A77EA"/>
    <w:rsid w:val="002B30F1"/>
    <w:rsid w:val="002B49B4"/>
    <w:rsid w:val="002C00EE"/>
    <w:rsid w:val="002C653A"/>
    <w:rsid w:val="002D0C91"/>
    <w:rsid w:val="002D10E3"/>
    <w:rsid w:val="002D27EF"/>
    <w:rsid w:val="002D4BAE"/>
    <w:rsid w:val="002D4F96"/>
    <w:rsid w:val="002D5B1A"/>
    <w:rsid w:val="002E4904"/>
    <w:rsid w:val="002E5797"/>
    <w:rsid w:val="002E676C"/>
    <w:rsid w:val="002F24E2"/>
    <w:rsid w:val="002F4BA8"/>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DBA"/>
    <w:rsid w:val="0033198D"/>
    <w:rsid w:val="00331C51"/>
    <w:rsid w:val="003330F5"/>
    <w:rsid w:val="00337D38"/>
    <w:rsid w:val="00343CCC"/>
    <w:rsid w:val="00344D69"/>
    <w:rsid w:val="00344F0A"/>
    <w:rsid w:val="00360B1F"/>
    <w:rsid w:val="00362D20"/>
    <w:rsid w:val="003636CA"/>
    <w:rsid w:val="00363C25"/>
    <w:rsid w:val="003643E1"/>
    <w:rsid w:val="00364861"/>
    <w:rsid w:val="00364E6D"/>
    <w:rsid w:val="00367337"/>
    <w:rsid w:val="00371E7C"/>
    <w:rsid w:val="00372789"/>
    <w:rsid w:val="00375CC2"/>
    <w:rsid w:val="00377C2E"/>
    <w:rsid w:val="00383209"/>
    <w:rsid w:val="00383460"/>
    <w:rsid w:val="003849C6"/>
    <w:rsid w:val="00386398"/>
    <w:rsid w:val="0038762D"/>
    <w:rsid w:val="00387F7A"/>
    <w:rsid w:val="003917CC"/>
    <w:rsid w:val="00394E19"/>
    <w:rsid w:val="003A1587"/>
    <w:rsid w:val="003A4235"/>
    <w:rsid w:val="003A4407"/>
    <w:rsid w:val="003A4F6D"/>
    <w:rsid w:val="003A723F"/>
    <w:rsid w:val="003A7F3F"/>
    <w:rsid w:val="003B278F"/>
    <w:rsid w:val="003B3191"/>
    <w:rsid w:val="003B4465"/>
    <w:rsid w:val="003B44B4"/>
    <w:rsid w:val="003B4EC2"/>
    <w:rsid w:val="003C0FBD"/>
    <w:rsid w:val="003C7BFC"/>
    <w:rsid w:val="003D58E0"/>
    <w:rsid w:val="003D68C7"/>
    <w:rsid w:val="003D6BB4"/>
    <w:rsid w:val="003D7928"/>
    <w:rsid w:val="003E1A1E"/>
    <w:rsid w:val="003E1ADB"/>
    <w:rsid w:val="003E26F6"/>
    <w:rsid w:val="003E4726"/>
    <w:rsid w:val="003E4A37"/>
    <w:rsid w:val="003E79CF"/>
    <w:rsid w:val="003F1B61"/>
    <w:rsid w:val="003F2CC0"/>
    <w:rsid w:val="003F2DE3"/>
    <w:rsid w:val="003F42F4"/>
    <w:rsid w:val="003F4CFB"/>
    <w:rsid w:val="003F752A"/>
    <w:rsid w:val="004041F4"/>
    <w:rsid w:val="004066C1"/>
    <w:rsid w:val="004157B0"/>
    <w:rsid w:val="004206E9"/>
    <w:rsid w:val="00420E15"/>
    <w:rsid w:val="00423C1A"/>
    <w:rsid w:val="004350DC"/>
    <w:rsid w:val="00435E7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65C47"/>
    <w:rsid w:val="004732AC"/>
    <w:rsid w:val="0047391A"/>
    <w:rsid w:val="0047604C"/>
    <w:rsid w:val="00480FEB"/>
    <w:rsid w:val="004824FA"/>
    <w:rsid w:val="00485225"/>
    <w:rsid w:val="00487547"/>
    <w:rsid w:val="0049255C"/>
    <w:rsid w:val="004941C6"/>
    <w:rsid w:val="00494B07"/>
    <w:rsid w:val="00495346"/>
    <w:rsid w:val="00497CC4"/>
    <w:rsid w:val="004A2E64"/>
    <w:rsid w:val="004A31F4"/>
    <w:rsid w:val="004A7F9F"/>
    <w:rsid w:val="004B150E"/>
    <w:rsid w:val="004C29C2"/>
    <w:rsid w:val="004C6ECC"/>
    <w:rsid w:val="004D4FEE"/>
    <w:rsid w:val="004D78DA"/>
    <w:rsid w:val="004E2160"/>
    <w:rsid w:val="004E261D"/>
    <w:rsid w:val="004E2741"/>
    <w:rsid w:val="004E69A7"/>
    <w:rsid w:val="004F28A8"/>
    <w:rsid w:val="004F2952"/>
    <w:rsid w:val="004F6193"/>
    <w:rsid w:val="005011CC"/>
    <w:rsid w:val="0050351C"/>
    <w:rsid w:val="005037DC"/>
    <w:rsid w:val="0051122C"/>
    <w:rsid w:val="005125B6"/>
    <w:rsid w:val="005155F2"/>
    <w:rsid w:val="00524A8B"/>
    <w:rsid w:val="00526BCA"/>
    <w:rsid w:val="00527BD6"/>
    <w:rsid w:val="0053099D"/>
    <w:rsid w:val="00530BA4"/>
    <w:rsid w:val="0053254B"/>
    <w:rsid w:val="00533C3E"/>
    <w:rsid w:val="00534A34"/>
    <w:rsid w:val="005376B1"/>
    <w:rsid w:val="00551780"/>
    <w:rsid w:val="00553142"/>
    <w:rsid w:val="00553B87"/>
    <w:rsid w:val="00554DBF"/>
    <w:rsid w:val="005553B9"/>
    <w:rsid w:val="0055694D"/>
    <w:rsid w:val="005601DA"/>
    <w:rsid w:val="00560424"/>
    <w:rsid w:val="00562EB1"/>
    <w:rsid w:val="00563704"/>
    <w:rsid w:val="00565F14"/>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C05F6"/>
    <w:rsid w:val="005C0C4E"/>
    <w:rsid w:val="005C0FB0"/>
    <w:rsid w:val="005C181C"/>
    <w:rsid w:val="005C2D4C"/>
    <w:rsid w:val="005C3AB6"/>
    <w:rsid w:val="005C412D"/>
    <w:rsid w:val="005C53CB"/>
    <w:rsid w:val="005C57F1"/>
    <w:rsid w:val="005C599E"/>
    <w:rsid w:val="005C767A"/>
    <w:rsid w:val="005D311A"/>
    <w:rsid w:val="005D4631"/>
    <w:rsid w:val="005E1FE0"/>
    <w:rsid w:val="005E44EF"/>
    <w:rsid w:val="005E6475"/>
    <w:rsid w:val="005F0599"/>
    <w:rsid w:val="005F2FF5"/>
    <w:rsid w:val="005F37C4"/>
    <w:rsid w:val="005F3C4A"/>
    <w:rsid w:val="005F7047"/>
    <w:rsid w:val="005F7481"/>
    <w:rsid w:val="00600B41"/>
    <w:rsid w:val="00607FEE"/>
    <w:rsid w:val="0061114B"/>
    <w:rsid w:val="0061202C"/>
    <w:rsid w:val="00612C39"/>
    <w:rsid w:val="00614B40"/>
    <w:rsid w:val="00615848"/>
    <w:rsid w:val="006179DA"/>
    <w:rsid w:val="00621306"/>
    <w:rsid w:val="00626728"/>
    <w:rsid w:val="00627FD4"/>
    <w:rsid w:val="00634982"/>
    <w:rsid w:val="00634C43"/>
    <w:rsid w:val="00642846"/>
    <w:rsid w:val="006445FB"/>
    <w:rsid w:val="0064577B"/>
    <w:rsid w:val="00645780"/>
    <w:rsid w:val="00647311"/>
    <w:rsid w:val="00655AAF"/>
    <w:rsid w:val="006606C6"/>
    <w:rsid w:val="00661773"/>
    <w:rsid w:val="00662147"/>
    <w:rsid w:val="006667B6"/>
    <w:rsid w:val="00666939"/>
    <w:rsid w:val="00667BB8"/>
    <w:rsid w:val="00671285"/>
    <w:rsid w:val="00673B55"/>
    <w:rsid w:val="006777AA"/>
    <w:rsid w:val="0068335A"/>
    <w:rsid w:val="006845C6"/>
    <w:rsid w:val="00684F3D"/>
    <w:rsid w:val="006850DA"/>
    <w:rsid w:val="00686AE0"/>
    <w:rsid w:val="00686D56"/>
    <w:rsid w:val="00692EA8"/>
    <w:rsid w:val="00696A9F"/>
    <w:rsid w:val="00696E35"/>
    <w:rsid w:val="006972E3"/>
    <w:rsid w:val="006A5A04"/>
    <w:rsid w:val="006A5C6C"/>
    <w:rsid w:val="006B0178"/>
    <w:rsid w:val="006B4DA4"/>
    <w:rsid w:val="006B6A63"/>
    <w:rsid w:val="006C3268"/>
    <w:rsid w:val="006C7894"/>
    <w:rsid w:val="006D0C54"/>
    <w:rsid w:val="006D1B2E"/>
    <w:rsid w:val="006D2B42"/>
    <w:rsid w:val="006D3D26"/>
    <w:rsid w:val="006D7992"/>
    <w:rsid w:val="006E32E9"/>
    <w:rsid w:val="006E4457"/>
    <w:rsid w:val="006E451A"/>
    <w:rsid w:val="006F16FE"/>
    <w:rsid w:val="006F3E1C"/>
    <w:rsid w:val="006F3EA3"/>
    <w:rsid w:val="006F50B5"/>
    <w:rsid w:val="006F63DB"/>
    <w:rsid w:val="006F6C09"/>
    <w:rsid w:val="0070081A"/>
    <w:rsid w:val="007011A2"/>
    <w:rsid w:val="00707AA4"/>
    <w:rsid w:val="00711E67"/>
    <w:rsid w:val="0071351B"/>
    <w:rsid w:val="00713C21"/>
    <w:rsid w:val="00715BB9"/>
    <w:rsid w:val="00715C23"/>
    <w:rsid w:val="00716459"/>
    <w:rsid w:val="007165BD"/>
    <w:rsid w:val="00717CFD"/>
    <w:rsid w:val="00717E3C"/>
    <w:rsid w:val="00720C94"/>
    <w:rsid w:val="007232C9"/>
    <w:rsid w:val="00725098"/>
    <w:rsid w:val="007253D4"/>
    <w:rsid w:val="00733855"/>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B1F"/>
    <w:rsid w:val="007A26F4"/>
    <w:rsid w:val="007A46B2"/>
    <w:rsid w:val="007A4725"/>
    <w:rsid w:val="007B2158"/>
    <w:rsid w:val="007B21B8"/>
    <w:rsid w:val="007B45A7"/>
    <w:rsid w:val="007B7E9F"/>
    <w:rsid w:val="007C2657"/>
    <w:rsid w:val="007C2672"/>
    <w:rsid w:val="007C61BE"/>
    <w:rsid w:val="007C6376"/>
    <w:rsid w:val="007D773A"/>
    <w:rsid w:val="007E060A"/>
    <w:rsid w:val="007E2845"/>
    <w:rsid w:val="007E3092"/>
    <w:rsid w:val="007E54F5"/>
    <w:rsid w:val="007F0D3B"/>
    <w:rsid w:val="007F5659"/>
    <w:rsid w:val="008031D2"/>
    <w:rsid w:val="008047F0"/>
    <w:rsid w:val="00804C86"/>
    <w:rsid w:val="00807476"/>
    <w:rsid w:val="00807697"/>
    <w:rsid w:val="008161DF"/>
    <w:rsid w:val="00816A3F"/>
    <w:rsid w:val="00817D1E"/>
    <w:rsid w:val="00820464"/>
    <w:rsid w:val="008234C7"/>
    <w:rsid w:val="00823811"/>
    <w:rsid w:val="0082518E"/>
    <w:rsid w:val="00825F05"/>
    <w:rsid w:val="00827945"/>
    <w:rsid w:val="00830A3E"/>
    <w:rsid w:val="00832C60"/>
    <w:rsid w:val="008349FD"/>
    <w:rsid w:val="00834BD8"/>
    <w:rsid w:val="00835801"/>
    <w:rsid w:val="008378BA"/>
    <w:rsid w:val="00840580"/>
    <w:rsid w:val="00842D2D"/>
    <w:rsid w:val="008471B6"/>
    <w:rsid w:val="00847335"/>
    <w:rsid w:val="00850349"/>
    <w:rsid w:val="00857B3E"/>
    <w:rsid w:val="00857BB8"/>
    <w:rsid w:val="00861BC8"/>
    <w:rsid w:val="00862CA4"/>
    <w:rsid w:val="008650BC"/>
    <w:rsid w:val="00865A22"/>
    <w:rsid w:val="00874D10"/>
    <w:rsid w:val="00880154"/>
    <w:rsid w:val="008805BC"/>
    <w:rsid w:val="008831C1"/>
    <w:rsid w:val="00883B6E"/>
    <w:rsid w:val="00886F45"/>
    <w:rsid w:val="008903C8"/>
    <w:rsid w:val="008922CE"/>
    <w:rsid w:val="00892FAF"/>
    <w:rsid w:val="008930C4"/>
    <w:rsid w:val="00894A06"/>
    <w:rsid w:val="00895890"/>
    <w:rsid w:val="008A2954"/>
    <w:rsid w:val="008A43CF"/>
    <w:rsid w:val="008B2C3F"/>
    <w:rsid w:val="008B3E47"/>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D6DD7"/>
    <w:rsid w:val="008E38C8"/>
    <w:rsid w:val="008E3F8F"/>
    <w:rsid w:val="008E5266"/>
    <w:rsid w:val="008E5716"/>
    <w:rsid w:val="008E7F71"/>
    <w:rsid w:val="008F1402"/>
    <w:rsid w:val="008F2E3D"/>
    <w:rsid w:val="008F53F3"/>
    <w:rsid w:val="009042E3"/>
    <w:rsid w:val="009058AC"/>
    <w:rsid w:val="00905A22"/>
    <w:rsid w:val="00907317"/>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61163"/>
    <w:rsid w:val="00961C07"/>
    <w:rsid w:val="00962FEC"/>
    <w:rsid w:val="00964987"/>
    <w:rsid w:val="00965C7E"/>
    <w:rsid w:val="009801A3"/>
    <w:rsid w:val="009816EA"/>
    <w:rsid w:val="009832E3"/>
    <w:rsid w:val="00984E2B"/>
    <w:rsid w:val="009856BB"/>
    <w:rsid w:val="0098683B"/>
    <w:rsid w:val="00991625"/>
    <w:rsid w:val="00994023"/>
    <w:rsid w:val="00996B66"/>
    <w:rsid w:val="00996F19"/>
    <w:rsid w:val="009A2AEE"/>
    <w:rsid w:val="009A300E"/>
    <w:rsid w:val="009B0771"/>
    <w:rsid w:val="009B107B"/>
    <w:rsid w:val="009B1ECB"/>
    <w:rsid w:val="009B7FB6"/>
    <w:rsid w:val="009C1314"/>
    <w:rsid w:val="009C4F5E"/>
    <w:rsid w:val="009D0A85"/>
    <w:rsid w:val="009D3098"/>
    <w:rsid w:val="009D6DA1"/>
    <w:rsid w:val="009E0C28"/>
    <w:rsid w:val="009E525A"/>
    <w:rsid w:val="009E5512"/>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6571"/>
    <w:rsid w:val="00A668CE"/>
    <w:rsid w:val="00A67ADC"/>
    <w:rsid w:val="00A72685"/>
    <w:rsid w:val="00A745C2"/>
    <w:rsid w:val="00A7478E"/>
    <w:rsid w:val="00A74839"/>
    <w:rsid w:val="00A74EFA"/>
    <w:rsid w:val="00A75C31"/>
    <w:rsid w:val="00A7768C"/>
    <w:rsid w:val="00A870E1"/>
    <w:rsid w:val="00A90169"/>
    <w:rsid w:val="00A909EF"/>
    <w:rsid w:val="00A910EF"/>
    <w:rsid w:val="00A97B29"/>
    <w:rsid w:val="00AA47A5"/>
    <w:rsid w:val="00AA61BE"/>
    <w:rsid w:val="00AB4682"/>
    <w:rsid w:val="00AB71A6"/>
    <w:rsid w:val="00AB744B"/>
    <w:rsid w:val="00AC0270"/>
    <w:rsid w:val="00AC095C"/>
    <w:rsid w:val="00AC0B4C"/>
    <w:rsid w:val="00AD35F8"/>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32991"/>
    <w:rsid w:val="00B33E0B"/>
    <w:rsid w:val="00B37345"/>
    <w:rsid w:val="00B373A6"/>
    <w:rsid w:val="00B41961"/>
    <w:rsid w:val="00B43AF8"/>
    <w:rsid w:val="00B43C9A"/>
    <w:rsid w:val="00B460D9"/>
    <w:rsid w:val="00B50E9B"/>
    <w:rsid w:val="00B55861"/>
    <w:rsid w:val="00B55D94"/>
    <w:rsid w:val="00B576C7"/>
    <w:rsid w:val="00B653AD"/>
    <w:rsid w:val="00B67D46"/>
    <w:rsid w:val="00B708BD"/>
    <w:rsid w:val="00B737A9"/>
    <w:rsid w:val="00B73D7E"/>
    <w:rsid w:val="00B7504A"/>
    <w:rsid w:val="00B810C9"/>
    <w:rsid w:val="00B820AD"/>
    <w:rsid w:val="00B84802"/>
    <w:rsid w:val="00B85627"/>
    <w:rsid w:val="00B86B74"/>
    <w:rsid w:val="00B91A0E"/>
    <w:rsid w:val="00B95413"/>
    <w:rsid w:val="00B95AD6"/>
    <w:rsid w:val="00B97C13"/>
    <w:rsid w:val="00BA0137"/>
    <w:rsid w:val="00BC142A"/>
    <w:rsid w:val="00BC3FA8"/>
    <w:rsid w:val="00BC5355"/>
    <w:rsid w:val="00BC5FFE"/>
    <w:rsid w:val="00BC660A"/>
    <w:rsid w:val="00BD3FAA"/>
    <w:rsid w:val="00BD43BF"/>
    <w:rsid w:val="00BD6726"/>
    <w:rsid w:val="00BE4ED4"/>
    <w:rsid w:val="00BE61F0"/>
    <w:rsid w:val="00BE7A87"/>
    <w:rsid w:val="00BF5A72"/>
    <w:rsid w:val="00BF6BCA"/>
    <w:rsid w:val="00C00ACF"/>
    <w:rsid w:val="00C00DCB"/>
    <w:rsid w:val="00C016E0"/>
    <w:rsid w:val="00C019F2"/>
    <w:rsid w:val="00C01F52"/>
    <w:rsid w:val="00C0349D"/>
    <w:rsid w:val="00C05C2D"/>
    <w:rsid w:val="00C06488"/>
    <w:rsid w:val="00C068C1"/>
    <w:rsid w:val="00C1598A"/>
    <w:rsid w:val="00C21867"/>
    <w:rsid w:val="00C22E49"/>
    <w:rsid w:val="00C25161"/>
    <w:rsid w:val="00C25326"/>
    <w:rsid w:val="00C260C2"/>
    <w:rsid w:val="00C337C6"/>
    <w:rsid w:val="00C34E33"/>
    <w:rsid w:val="00C354C1"/>
    <w:rsid w:val="00C40688"/>
    <w:rsid w:val="00C4099F"/>
    <w:rsid w:val="00C4369A"/>
    <w:rsid w:val="00C4386E"/>
    <w:rsid w:val="00C4433C"/>
    <w:rsid w:val="00C4683D"/>
    <w:rsid w:val="00C50B8E"/>
    <w:rsid w:val="00C516D6"/>
    <w:rsid w:val="00C52F5F"/>
    <w:rsid w:val="00C535B8"/>
    <w:rsid w:val="00C60CE2"/>
    <w:rsid w:val="00C60ED8"/>
    <w:rsid w:val="00C61C69"/>
    <w:rsid w:val="00C63E12"/>
    <w:rsid w:val="00C64D83"/>
    <w:rsid w:val="00C64F40"/>
    <w:rsid w:val="00C65850"/>
    <w:rsid w:val="00C705B7"/>
    <w:rsid w:val="00C74FC1"/>
    <w:rsid w:val="00C75B3A"/>
    <w:rsid w:val="00C76E74"/>
    <w:rsid w:val="00C8029D"/>
    <w:rsid w:val="00C81399"/>
    <w:rsid w:val="00C828A5"/>
    <w:rsid w:val="00C866C8"/>
    <w:rsid w:val="00C91BCB"/>
    <w:rsid w:val="00C972A6"/>
    <w:rsid w:val="00CA50AE"/>
    <w:rsid w:val="00CA6001"/>
    <w:rsid w:val="00CB28A1"/>
    <w:rsid w:val="00CB3022"/>
    <w:rsid w:val="00CB30AA"/>
    <w:rsid w:val="00CC08D4"/>
    <w:rsid w:val="00CC0BBA"/>
    <w:rsid w:val="00CC474E"/>
    <w:rsid w:val="00CD2805"/>
    <w:rsid w:val="00CD4EF7"/>
    <w:rsid w:val="00CD5DB7"/>
    <w:rsid w:val="00CD7DBF"/>
    <w:rsid w:val="00CE0695"/>
    <w:rsid w:val="00CE0E73"/>
    <w:rsid w:val="00CE2E42"/>
    <w:rsid w:val="00CE354C"/>
    <w:rsid w:val="00CE53A7"/>
    <w:rsid w:val="00CE584B"/>
    <w:rsid w:val="00CE5D17"/>
    <w:rsid w:val="00CE6304"/>
    <w:rsid w:val="00CE6F6E"/>
    <w:rsid w:val="00CF0E04"/>
    <w:rsid w:val="00CF1C31"/>
    <w:rsid w:val="00D0031C"/>
    <w:rsid w:val="00D0079A"/>
    <w:rsid w:val="00D02B11"/>
    <w:rsid w:val="00D02C57"/>
    <w:rsid w:val="00D0459C"/>
    <w:rsid w:val="00D04A47"/>
    <w:rsid w:val="00D0526C"/>
    <w:rsid w:val="00D05919"/>
    <w:rsid w:val="00D05B39"/>
    <w:rsid w:val="00D06108"/>
    <w:rsid w:val="00D070A8"/>
    <w:rsid w:val="00D1194E"/>
    <w:rsid w:val="00D11E7A"/>
    <w:rsid w:val="00D12A06"/>
    <w:rsid w:val="00D221C8"/>
    <w:rsid w:val="00D24CAC"/>
    <w:rsid w:val="00D251E2"/>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744D5"/>
    <w:rsid w:val="00D74661"/>
    <w:rsid w:val="00D75368"/>
    <w:rsid w:val="00D76BD0"/>
    <w:rsid w:val="00D8221E"/>
    <w:rsid w:val="00D82880"/>
    <w:rsid w:val="00D8322A"/>
    <w:rsid w:val="00D83365"/>
    <w:rsid w:val="00D8477F"/>
    <w:rsid w:val="00D8749B"/>
    <w:rsid w:val="00D924DD"/>
    <w:rsid w:val="00DA01EE"/>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F5389"/>
    <w:rsid w:val="00E00A32"/>
    <w:rsid w:val="00E01218"/>
    <w:rsid w:val="00E0712F"/>
    <w:rsid w:val="00E12C17"/>
    <w:rsid w:val="00E141CB"/>
    <w:rsid w:val="00E14CA3"/>
    <w:rsid w:val="00E20F68"/>
    <w:rsid w:val="00E22F35"/>
    <w:rsid w:val="00E321A8"/>
    <w:rsid w:val="00E3373B"/>
    <w:rsid w:val="00E40748"/>
    <w:rsid w:val="00E41893"/>
    <w:rsid w:val="00E478C6"/>
    <w:rsid w:val="00E523B6"/>
    <w:rsid w:val="00E52421"/>
    <w:rsid w:val="00E54916"/>
    <w:rsid w:val="00E56CD3"/>
    <w:rsid w:val="00E56ED3"/>
    <w:rsid w:val="00E56FF3"/>
    <w:rsid w:val="00E57F4D"/>
    <w:rsid w:val="00E6056E"/>
    <w:rsid w:val="00E66D67"/>
    <w:rsid w:val="00E66E4A"/>
    <w:rsid w:val="00E75D1F"/>
    <w:rsid w:val="00E75EDB"/>
    <w:rsid w:val="00E76B60"/>
    <w:rsid w:val="00E76BB8"/>
    <w:rsid w:val="00E84A22"/>
    <w:rsid w:val="00E8675F"/>
    <w:rsid w:val="00E86F42"/>
    <w:rsid w:val="00E905FC"/>
    <w:rsid w:val="00E91ACE"/>
    <w:rsid w:val="00E91F6B"/>
    <w:rsid w:val="00EA49AE"/>
    <w:rsid w:val="00EB0A39"/>
    <w:rsid w:val="00EB1962"/>
    <w:rsid w:val="00EB3C8F"/>
    <w:rsid w:val="00EC1299"/>
    <w:rsid w:val="00EC66A7"/>
    <w:rsid w:val="00ED0617"/>
    <w:rsid w:val="00ED3C4B"/>
    <w:rsid w:val="00ED4E52"/>
    <w:rsid w:val="00ED6DA7"/>
    <w:rsid w:val="00EE03AF"/>
    <w:rsid w:val="00EE126A"/>
    <w:rsid w:val="00EE25AA"/>
    <w:rsid w:val="00EE3108"/>
    <w:rsid w:val="00EF175E"/>
    <w:rsid w:val="00EF34E6"/>
    <w:rsid w:val="00EF4261"/>
    <w:rsid w:val="00EF4655"/>
    <w:rsid w:val="00EF6C24"/>
    <w:rsid w:val="00EF6D6B"/>
    <w:rsid w:val="00EF74A1"/>
    <w:rsid w:val="00EF78FB"/>
    <w:rsid w:val="00F0088E"/>
    <w:rsid w:val="00F03C1F"/>
    <w:rsid w:val="00F1557C"/>
    <w:rsid w:val="00F160D1"/>
    <w:rsid w:val="00F22246"/>
    <w:rsid w:val="00F23285"/>
    <w:rsid w:val="00F2681D"/>
    <w:rsid w:val="00F27925"/>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77EB8"/>
    <w:rsid w:val="00F83768"/>
    <w:rsid w:val="00F84CD9"/>
    <w:rsid w:val="00F90176"/>
    <w:rsid w:val="00F92312"/>
    <w:rsid w:val="00F93CDE"/>
    <w:rsid w:val="00F94621"/>
    <w:rsid w:val="00F9558F"/>
    <w:rsid w:val="00F9594D"/>
    <w:rsid w:val="00F9705D"/>
    <w:rsid w:val="00FA1B15"/>
    <w:rsid w:val="00FA673F"/>
    <w:rsid w:val="00FA69B1"/>
    <w:rsid w:val="00FC0223"/>
    <w:rsid w:val="00FC5913"/>
    <w:rsid w:val="00FC63FA"/>
    <w:rsid w:val="00FC6E23"/>
    <w:rsid w:val="00FD1075"/>
    <w:rsid w:val="00FD3CD6"/>
    <w:rsid w:val="00FD4730"/>
    <w:rsid w:val="00FD5776"/>
    <w:rsid w:val="00FD6AF0"/>
    <w:rsid w:val="00FD7BC4"/>
    <w:rsid w:val="00FD7F25"/>
    <w:rsid w:val="00FE0991"/>
    <w:rsid w:val="00FE3A0A"/>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F57B4"/>
  <w15:docId w15:val="{421549F3-9ECF-4FB1-9432-28E2CD6A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de-DE"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NichtaufgelsteErwhnung1">
    <w:name w:val="Nicht aufgelöste Erwähnung1"/>
    <w:basedOn w:val="Absatz-Standardschriftart"/>
    <w:uiPriority w:val="99"/>
    <w:semiHidden/>
    <w:unhideWhenUsed/>
    <w:rsid w:val="0093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mailto:juan.moyano@hankoo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9C4F-D8F7-4487-8D74-D9057ED6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5317</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6148</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Andreas Lubitz</cp:lastModifiedBy>
  <cp:revision>9</cp:revision>
  <cp:lastPrinted>2018-08-02T16:23:00Z</cp:lastPrinted>
  <dcterms:created xsi:type="dcterms:W3CDTF">2018-08-03T07:17:00Z</dcterms:created>
  <dcterms:modified xsi:type="dcterms:W3CDTF">2018-08-09T13:14:00Z</dcterms:modified>
</cp:coreProperties>
</file>