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8FD" w:rsidRDefault="002678FD" w:rsidP="00BB3FC5">
      <w:pPr>
        <w:pStyle w:val="Default"/>
        <w:ind w:left="-142" w:right="-143"/>
        <w:jc w:val="center"/>
        <w:rPr>
          <w:rFonts w:ascii="Arial" w:hAnsi="Arial"/>
          <w:b/>
          <w:bCs/>
          <w:color w:val="FF6600"/>
          <w:sz w:val="32"/>
          <w:szCs w:val="32"/>
          <w:lang w:val="es-ES"/>
        </w:rPr>
      </w:pPr>
    </w:p>
    <w:p w:rsidR="002678FD" w:rsidRDefault="002678FD" w:rsidP="00BB3FC5">
      <w:pPr>
        <w:pStyle w:val="Default"/>
        <w:ind w:left="-142" w:right="-143"/>
        <w:jc w:val="center"/>
        <w:rPr>
          <w:rFonts w:ascii="Arial" w:hAnsi="Arial"/>
          <w:b/>
          <w:bCs/>
          <w:color w:val="FF6600"/>
          <w:sz w:val="32"/>
          <w:szCs w:val="32"/>
          <w:lang w:val="es-ES"/>
        </w:rPr>
      </w:pPr>
    </w:p>
    <w:p w:rsidR="009819B2" w:rsidRPr="000C439C" w:rsidRDefault="002B69F2" w:rsidP="00BB3FC5">
      <w:pPr>
        <w:pStyle w:val="Default"/>
        <w:ind w:left="-142" w:right="-143"/>
        <w:jc w:val="center"/>
        <w:rPr>
          <w:rFonts w:ascii="Arial" w:hAnsi="Arial" w:cs="Arial"/>
          <w:b/>
          <w:bCs/>
          <w:color w:val="FF6600"/>
          <w:sz w:val="32"/>
          <w:szCs w:val="32"/>
          <w:lang w:val="es-ES"/>
        </w:rPr>
      </w:pPr>
      <w:r w:rsidRPr="000C439C">
        <w:rPr>
          <w:rFonts w:ascii="Arial" w:hAnsi="Arial"/>
          <w:b/>
          <w:bCs/>
          <w:color w:val="FF6600"/>
          <w:sz w:val="32"/>
          <w:szCs w:val="32"/>
          <w:lang w:val="es-ES"/>
        </w:rPr>
        <w:t xml:space="preserve">Hankook Tire adquiere Reifen-Müller </w:t>
      </w:r>
    </w:p>
    <w:p w:rsidR="009819B2" w:rsidRPr="000C439C" w:rsidRDefault="009819B2" w:rsidP="00BB3FC5">
      <w:pPr>
        <w:snapToGrid w:val="0"/>
        <w:ind w:left="-142" w:rightChars="-15" w:right="-30"/>
        <w:jc w:val="center"/>
        <w:rPr>
          <w:rFonts w:ascii="Arial" w:eastAsia="Dotum" w:hAnsi="Arial" w:cs="Arial"/>
          <w:b/>
          <w:color w:val="ED7D31"/>
          <w:sz w:val="32"/>
          <w:szCs w:val="32"/>
          <w:lang w:val="es-ES"/>
        </w:rPr>
      </w:pPr>
    </w:p>
    <w:p w:rsidR="009819B2" w:rsidRPr="000C439C" w:rsidRDefault="001A47CC" w:rsidP="00BB3FC5">
      <w:pPr>
        <w:pStyle w:val="StandardWeb"/>
        <w:spacing w:line="276" w:lineRule="auto"/>
        <w:ind w:left="-142" w:right="-143"/>
        <w:rPr>
          <w:b/>
          <w:bCs/>
          <w:kern w:val="1"/>
          <w:sz w:val="22"/>
          <w:szCs w:val="22"/>
          <w:lang w:val="es-ES"/>
        </w:rPr>
      </w:pPr>
      <w:r w:rsidRPr="000C439C">
        <w:rPr>
          <w:b/>
          <w:bCs/>
          <w:sz w:val="22"/>
          <w:szCs w:val="22"/>
          <w:lang w:val="es-ES"/>
        </w:rPr>
        <w:t xml:space="preserve">El fabricante de neumáticos Hankook refuerza su sistema de distribución global mediante la adquisición de Reifen Müller, una de las mayores empresas alemanas </w:t>
      </w:r>
      <w:r w:rsidR="000C439C" w:rsidRPr="000C439C">
        <w:rPr>
          <w:b/>
          <w:bCs/>
          <w:sz w:val="22"/>
          <w:szCs w:val="22"/>
          <w:lang w:val="es-ES"/>
        </w:rPr>
        <w:t xml:space="preserve">independientes </w:t>
      </w:r>
      <w:r w:rsidRPr="000C439C">
        <w:rPr>
          <w:b/>
          <w:bCs/>
          <w:sz w:val="22"/>
          <w:szCs w:val="22"/>
          <w:lang w:val="es-ES"/>
        </w:rPr>
        <w:t>especializadas en neumáticos. La inversión refuerza la competitividad global del fa</w:t>
      </w:r>
      <w:r w:rsidR="000C439C">
        <w:rPr>
          <w:b/>
          <w:bCs/>
          <w:sz w:val="22"/>
          <w:szCs w:val="22"/>
          <w:lang w:val="es-ES"/>
        </w:rPr>
        <w:t xml:space="preserve">bricante de neumáticos ampliando </w:t>
      </w:r>
      <w:r w:rsidRPr="000C439C">
        <w:rPr>
          <w:b/>
          <w:bCs/>
          <w:sz w:val="22"/>
          <w:szCs w:val="22"/>
          <w:lang w:val="es-ES"/>
        </w:rPr>
        <w:t>su red de distribución.</w:t>
      </w:r>
    </w:p>
    <w:p w:rsidR="009819B2" w:rsidRPr="000C439C" w:rsidRDefault="009819B2" w:rsidP="00BB3FC5">
      <w:pPr>
        <w:spacing w:line="276" w:lineRule="auto"/>
        <w:ind w:left="-142" w:right="-143"/>
        <w:rPr>
          <w:rFonts w:ascii="Arial" w:hAnsi="Arial" w:cs="Arial"/>
          <w:color w:val="auto"/>
          <w:sz w:val="22"/>
          <w:szCs w:val="22"/>
          <w:lang w:val="es-ES" w:eastAsia="de-DE"/>
        </w:rPr>
      </w:pPr>
    </w:p>
    <w:p w:rsidR="009819B2" w:rsidRPr="000C439C" w:rsidRDefault="009819B2" w:rsidP="00BB3FC5">
      <w:pPr>
        <w:spacing w:line="276" w:lineRule="auto"/>
        <w:ind w:left="-142" w:right="-143"/>
        <w:rPr>
          <w:color w:val="auto"/>
          <w:sz w:val="21"/>
          <w:szCs w:val="21"/>
          <w:lang w:val="es-ES"/>
        </w:rPr>
      </w:pPr>
      <w:r w:rsidRPr="000C439C">
        <w:rPr>
          <w:b/>
          <w:i/>
          <w:color w:val="auto"/>
          <w:sz w:val="21"/>
          <w:szCs w:val="21"/>
          <w:lang w:val="es-ES"/>
        </w:rPr>
        <w:t xml:space="preserve">Seúl, Corea / Neu-Isenburg, Alemania, </w:t>
      </w:r>
      <w:r w:rsidR="00264AB6">
        <w:rPr>
          <w:b/>
          <w:i/>
          <w:color w:val="auto"/>
          <w:sz w:val="21"/>
          <w:szCs w:val="21"/>
          <w:lang w:val="es-ES"/>
        </w:rPr>
        <w:t>10</w:t>
      </w:r>
      <w:r w:rsidRPr="000C439C">
        <w:rPr>
          <w:b/>
          <w:i/>
          <w:color w:val="auto"/>
          <w:sz w:val="21"/>
          <w:szCs w:val="21"/>
          <w:lang w:val="es-ES"/>
        </w:rPr>
        <w:t xml:space="preserve"> de </w:t>
      </w:r>
      <w:r w:rsidR="00264AB6">
        <w:rPr>
          <w:b/>
          <w:i/>
          <w:color w:val="auto"/>
          <w:sz w:val="21"/>
          <w:szCs w:val="21"/>
          <w:lang w:val="es-ES"/>
        </w:rPr>
        <w:t>agosto</w:t>
      </w:r>
      <w:bookmarkStart w:id="0" w:name="_GoBack"/>
      <w:bookmarkEnd w:id="0"/>
      <w:r w:rsidRPr="000C439C">
        <w:rPr>
          <w:b/>
          <w:i/>
          <w:color w:val="auto"/>
          <w:sz w:val="21"/>
          <w:szCs w:val="21"/>
          <w:lang w:val="es-ES"/>
        </w:rPr>
        <w:t xml:space="preserve"> de 2018</w:t>
      </w:r>
      <w:r w:rsidRPr="000C439C">
        <w:rPr>
          <w:sz w:val="21"/>
          <w:szCs w:val="21"/>
          <w:lang w:val="es-ES"/>
        </w:rPr>
        <w:t xml:space="preserve"> </w:t>
      </w:r>
      <w:r w:rsidRPr="000C439C">
        <w:rPr>
          <w:color w:val="auto"/>
          <w:sz w:val="21"/>
          <w:szCs w:val="21"/>
          <w:lang w:val="es-ES"/>
        </w:rPr>
        <w:t>– El fabricante de neumáticos premium Hankook ha dado a conocer hoy su decisión de adquirir el 100 por cien de las acciones de Reifen-Müller, uno de los mayores minoristas y mayoristas de neumáticos independiente</w:t>
      </w:r>
      <w:r w:rsidR="000C439C">
        <w:rPr>
          <w:color w:val="auto"/>
          <w:sz w:val="21"/>
          <w:szCs w:val="21"/>
          <w:lang w:val="es-ES"/>
        </w:rPr>
        <w:t>s</w:t>
      </w:r>
      <w:r w:rsidRPr="000C439C">
        <w:rPr>
          <w:color w:val="auto"/>
          <w:sz w:val="21"/>
          <w:szCs w:val="21"/>
          <w:lang w:val="es-ES"/>
        </w:rPr>
        <w:t xml:space="preserve"> de Alemania. Además de la sociedad distribuidora de Reifen-Müller, Reifen-Müller KG, la adquisición también incluirá Reifen-Müller GmbH &amp; Co. Runderneuerungswerk KG. </w:t>
      </w:r>
    </w:p>
    <w:p w:rsidR="009819B2" w:rsidRPr="000C439C" w:rsidRDefault="009819B2" w:rsidP="00BB3FC5">
      <w:pPr>
        <w:snapToGrid w:val="0"/>
        <w:spacing w:line="276" w:lineRule="auto"/>
        <w:ind w:left="-142" w:rightChars="56" w:right="112"/>
        <w:rPr>
          <w:sz w:val="21"/>
          <w:szCs w:val="21"/>
          <w:lang w:val="es-ES"/>
        </w:rPr>
      </w:pPr>
    </w:p>
    <w:p w:rsidR="009819B2" w:rsidRPr="000C439C" w:rsidRDefault="009819B2" w:rsidP="00BB3FC5">
      <w:pPr>
        <w:spacing w:line="276" w:lineRule="auto"/>
        <w:ind w:left="-142" w:right="-143"/>
        <w:rPr>
          <w:sz w:val="21"/>
          <w:szCs w:val="21"/>
          <w:lang w:val="es-ES"/>
        </w:rPr>
      </w:pPr>
      <w:r w:rsidRPr="000C439C">
        <w:rPr>
          <w:sz w:val="21"/>
          <w:szCs w:val="21"/>
          <w:lang w:val="es-ES"/>
        </w:rPr>
        <w:t>Reifen-Müller es uno de los distribuidores de neumáticos líderes en Alemania</w:t>
      </w:r>
      <w:r w:rsidR="000C439C">
        <w:rPr>
          <w:sz w:val="21"/>
          <w:szCs w:val="21"/>
          <w:lang w:val="es-ES"/>
        </w:rPr>
        <w:t>, el cual se fundó</w:t>
      </w:r>
      <w:r w:rsidRPr="000C439C">
        <w:rPr>
          <w:sz w:val="21"/>
          <w:szCs w:val="21"/>
          <w:lang w:val="es-ES"/>
        </w:rPr>
        <w:t xml:space="preserve"> en 1966. La compañía cuenta actualmente con más de 700 empleados a su cargo y</w:t>
      </w:r>
      <w:r w:rsidR="002678FD">
        <w:rPr>
          <w:sz w:val="21"/>
          <w:szCs w:val="21"/>
          <w:lang w:val="es-ES"/>
        </w:rPr>
        <w:t xml:space="preserve"> opera 44 puntos propios</w:t>
      </w:r>
      <w:r w:rsidRPr="000C439C">
        <w:rPr>
          <w:sz w:val="21"/>
          <w:szCs w:val="21"/>
          <w:lang w:val="es-ES"/>
        </w:rPr>
        <w:t xml:space="preserve"> en Alemania que distribuyen neumáticos </w:t>
      </w:r>
      <w:r w:rsidR="000C439C">
        <w:rPr>
          <w:sz w:val="21"/>
          <w:szCs w:val="21"/>
          <w:lang w:val="es-ES"/>
        </w:rPr>
        <w:t>para</w:t>
      </w:r>
      <w:r w:rsidRPr="000C439C">
        <w:rPr>
          <w:sz w:val="21"/>
          <w:szCs w:val="21"/>
          <w:lang w:val="es-ES"/>
        </w:rPr>
        <w:t xml:space="preserve"> turismos, camiones ligeros y pesados, autobuses, así como para motos y tractores agrícolas. Tanto los propietarios hasta ahora, como la dirección en ejercicio continuarán ejerciendo </w:t>
      </w:r>
      <w:r w:rsidR="000C439C">
        <w:rPr>
          <w:sz w:val="21"/>
          <w:szCs w:val="21"/>
          <w:lang w:val="es-ES"/>
        </w:rPr>
        <w:t>la</w:t>
      </w:r>
      <w:r w:rsidRPr="000C439C">
        <w:rPr>
          <w:sz w:val="21"/>
          <w:szCs w:val="21"/>
          <w:lang w:val="es-ES"/>
        </w:rPr>
        <w:t xml:space="preserve"> dirección de la compañía.</w:t>
      </w:r>
    </w:p>
    <w:p w:rsidR="009819B2" w:rsidRPr="000C439C" w:rsidRDefault="009819B2" w:rsidP="00BB3FC5">
      <w:pPr>
        <w:spacing w:line="276" w:lineRule="auto"/>
        <w:ind w:left="-142" w:right="-143"/>
        <w:rPr>
          <w:sz w:val="21"/>
          <w:szCs w:val="21"/>
          <w:lang w:val="es-ES" w:eastAsia="de-DE"/>
        </w:rPr>
      </w:pPr>
    </w:p>
    <w:p w:rsidR="009819B2" w:rsidRPr="000C439C" w:rsidRDefault="009819B2" w:rsidP="00BB3FC5">
      <w:pPr>
        <w:spacing w:line="276" w:lineRule="auto"/>
        <w:ind w:left="-142" w:right="-143"/>
        <w:rPr>
          <w:sz w:val="21"/>
          <w:szCs w:val="21"/>
          <w:lang w:val="es-ES"/>
        </w:rPr>
      </w:pPr>
      <w:r w:rsidRPr="000C439C">
        <w:rPr>
          <w:sz w:val="21"/>
          <w:szCs w:val="21"/>
          <w:lang w:val="es-ES"/>
        </w:rPr>
        <w:t>Con la adquisición de Reifen-Müller, Hankook Tire se asegura uno de los modelos de distribución de neum</w:t>
      </w:r>
      <w:r w:rsidR="000C439C">
        <w:rPr>
          <w:sz w:val="21"/>
          <w:szCs w:val="21"/>
          <w:lang w:val="es-ES"/>
        </w:rPr>
        <w:t>áticos más modernos de Alemania</w:t>
      </w:r>
      <w:r w:rsidRPr="000C439C">
        <w:rPr>
          <w:sz w:val="21"/>
          <w:szCs w:val="21"/>
          <w:lang w:val="es-ES"/>
        </w:rPr>
        <w:t xml:space="preserve"> en un entorno mercantil con una gran competencia. El fabricante de neumáticos continúa así invirtiendo en sus canales de distribución en Europa y reforzando su competitividad global.</w:t>
      </w:r>
    </w:p>
    <w:p w:rsidR="009819B2" w:rsidRPr="000C439C" w:rsidRDefault="009819B2" w:rsidP="00BB3FC5">
      <w:pPr>
        <w:spacing w:line="276" w:lineRule="auto"/>
        <w:ind w:left="-142" w:right="-143"/>
        <w:rPr>
          <w:sz w:val="21"/>
          <w:szCs w:val="21"/>
          <w:lang w:val="es-ES" w:eastAsia="de-DE"/>
        </w:rPr>
      </w:pPr>
    </w:p>
    <w:p w:rsidR="009819B2" w:rsidRPr="000C439C" w:rsidRDefault="009819B2" w:rsidP="00BB3FC5">
      <w:pPr>
        <w:spacing w:line="276" w:lineRule="auto"/>
        <w:ind w:left="-142" w:right="-143"/>
        <w:rPr>
          <w:sz w:val="21"/>
          <w:szCs w:val="21"/>
          <w:lang w:val="es-ES"/>
        </w:rPr>
      </w:pPr>
      <w:r w:rsidRPr="000C439C">
        <w:rPr>
          <w:sz w:val="21"/>
          <w:szCs w:val="21"/>
          <w:lang w:val="es-ES"/>
        </w:rPr>
        <w:t xml:space="preserve">Hankook Tire utilizará </w:t>
      </w:r>
      <w:r w:rsidR="000C439C">
        <w:rPr>
          <w:sz w:val="21"/>
          <w:szCs w:val="21"/>
          <w:lang w:val="es-ES"/>
        </w:rPr>
        <w:t>además</w:t>
      </w:r>
      <w:r w:rsidR="000C439C" w:rsidRPr="000C439C">
        <w:rPr>
          <w:sz w:val="21"/>
          <w:szCs w:val="21"/>
          <w:lang w:val="es-ES"/>
        </w:rPr>
        <w:t xml:space="preserve"> </w:t>
      </w:r>
      <w:r w:rsidRPr="000C439C">
        <w:rPr>
          <w:sz w:val="21"/>
          <w:szCs w:val="21"/>
          <w:lang w:val="es-ES"/>
        </w:rPr>
        <w:t xml:space="preserve">los 44 puntos de servicio de Reifen-Müller como base estratégica y continuará ampliando su negocio mediante una red de distribución de confianza. A través de esta red de distribución, que además de sus propios productos también distribuye otras marcas globales, Hankook Tire continuará ampliando el sistema de distribución </w:t>
      </w:r>
      <w:r w:rsidR="000C439C">
        <w:rPr>
          <w:sz w:val="21"/>
          <w:szCs w:val="21"/>
          <w:lang w:val="es-ES"/>
        </w:rPr>
        <w:t>ya e</w:t>
      </w:r>
      <w:r w:rsidR="000C439C" w:rsidRPr="000C439C">
        <w:rPr>
          <w:sz w:val="21"/>
          <w:szCs w:val="21"/>
          <w:lang w:val="es-ES"/>
        </w:rPr>
        <w:t xml:space="preserve">xistente </w:t>
      </w:r>
      <w:r w:rsidRPr="000C439C">
        <w:rPr>
          <w:sz w:val="21"/>
          <w:szCs w:val="21"/>
          <w:lang w:val="es-ES"/>
        </w:rPr>
        <w:t>orientado al cliente, el cual refleja las necesidades de los consumidores finales a un gran nivel.</w:t>
      </w:r>
    </w:p>
    <w:p w:rsidR="009819B2" w:rsidRPr="000C439C" w:rsidRDefault="009819B2" w:rsidP="00BB3FC5">
      <w:pPr>
        <w:spacing w:line="276" w:lineRule="auto"/>
        <w:ind w:left="-142" w:right="-143"/>
        <w:rPr>
          <w:sz w:val="21"/>
          <w:szCs w:val="21"/>
          <w:lang w:val="es-ES" w:eastAsia="de-DE"/>
        </w:rPr>
      </w:pPr>
    </w:p>
    <w:p w:rsidR="009819B2" w:rsidRPr="000C439C" w:rsidRDefault="009819B2" w:rsidP="00BB3FC5">
      <w:pPr>
        <w:spacing w:line="276" w:lineRule="auto"/>
        <w:ind w:left="-142" w:right="-143"/>
        <w:rPr>
          <w:sz w:val="21"/>
          <w:szCs w:val="21"/>
          <w:lang w:val="es-ES"/>
        </w:rPr>
      </w:pPr>
      <w:r w:rsidRPr="000C439C">
        <w:rPr>
          <w:sz w:val="21"/>
          <w:szCs w:val="21"/>
          <w:lang w:val="es-ES"/>
        </w:rPr>
        <w:t xml:space="preserve">Hankook Tire continúa con su estrategia de crecimiento orgánico mediante la construcción de nuevas plantas de producción, centros de I+D y redes de distribución innovadoras. El fabricante de neumáticos refuerza así su posición global como uno de los fabricantes de neumáticos líderes. Asimismo, Hankook </w:t>
      </w:r>
      <w:r w:rsidR="000C439C">
        <w:rPr>
          <w:sz w:val="21"/>
          <w:szCs w:val="21"/>
          <w:lang w:val="es-ES"/>
        </w:rPr>
        <w:t>persigue</w:t>
      </w:r>
      <w:r w:rsidRPr="000C439C">
        <w:rPr>
          <w:sz w:val="21"/>
          <w:szCs w:val="21"/>
          <w:lang w:val="es-ES"/>
        </w:rPr>
        <w:t xml:space="preserve"> consecuentemente </w:t>
      </w:r>
      <w:r w:rsidR="000C439C">
        <w:rPr>
          <w:sz w:val="21"/>
          <w:szCs w:val="21"/>
          <w:lang w:val="es-ES"/>
        </w:rPr>
        <w:t xml:space="preserve">invertir </w:t>
      </w:r>
      <w:r w:rsidRPr="000C439C">
        <w:rPr>
          <w:sz w:val="21"/>
          <w:szCs w:val="21"/>
          <w:lang w:val="es-ES"/>
        </w:rPr>
        <w:t xml:space="preserve">en fusiones y adquisiciones con socios que ofrecen sinergias máximas </w:t>
      </w:r>
      <w:r w:rsidR="000C439C">
        <w:rPr>
          <w:sz w:val="21"/>
          <w:szCs w:val="21"/>
          <w:lang w:val="es-ES"/>
        </w:rPr>
        <w:t xml:space="preserve">a fin de </w:t>
      </w:r>
      <w:r w:rsidRPr="000C439C">
        <w:rPr>
          <w:sz w:val="21"/>
          <w:szCs w:val="21"/>
          <w:lang w:val="es-ES"/>
        </w:rPr>
        <w:t>reforzar la competitividad mundial.</w:t>
      </w:r>
    </w:p>
    <w:p w:rsidR="00BB3FC5" w:rsidRPr="000C439C" w:rsidRDefault="00BB3FC5" w:rsidP="00BB3FC5">
      <w:pPr>
        <w:snapToGrid w:val="0"/>
        <w:spacing w:line="276" w:lineRule="auto"/>
        <w:ind w:left="-142" w:rightChars="56" w:right="112" w:hanging="1"/>
        <w:rPr>
          <w:rFonts w:ascii="Arial" w:hAnsi="Arial" w:cs="Arial"/>
          <w:sz w:val="22"/>
          <w:szCs w:val="22"/>
          <w:lang w:val="es-ES"/>
        </w:rPr>
      </w:pPr>
    </w:p>
    <w:p w:rsidR="002C42D6" w:rsidRPr="000C439C" w:rsidRDefault="002C42D6" w:rsidP="00BB3FC5">
      <w:pPr>
        <w:snapToGrid w:val="0"/>
        <w:spacing w:line="276" w:lineRule="auto"/>
        <w:ind w:left="-142" w:rightChars="56" w:right="112" w:hanging="1"/>
        <w:rPr>
          <w:rFonts w:ascii="Arial" w:hAnsi="Arial" w:cs="Arial"/>
          <w:sz w:val="22"/>
          <w:szCs w:val="22"/>
          <w:lang w:val="es-ES"/>
        </w:rPr>
      </w:pPr>
    </w:p>
    <w:p w:rsidR="009819B2" w:rsidRPr="000C439C" w:rsidRDefault="009819B2" w:rsidP="00BB3FC5">
      <w:pPr>
        <w:snapToGrid w:val="0"/>
        <w:spacing w:line="276" w:lineRule="auto"/>
        <w:ind w:left="-142" w:rightChars="56" w:right="112" w:hanging="1"/>
        <w:jc w:val="center"/>
        <w:rPr>
          <w:rFonts w:ascii="Arial" w:hAnsi="Arial" w:cs="Arial"/>
          <w:sz w:val="22"/>
          <w:szCs w:val="22"/>
          <w:lang w:val="es-ES"/>
        </w:rPr>
      </w:pPr>
      <w:r w:rsidRPr="000C439C">
        <w:rPr>
          <w:rFonts w:ascii="Arial" w:hAnsi="Arial"/>
          <w:sz w:val="22"/>
          <w:szCs w:val="22"/>
          <w:lang w:val="es-ES"/>
        </w:rPr>
        <w:t>###</w:t>
      </w:r>
    </w:p>
    <w:p w:rsidR="008262AB" w:rsidRPr="000C439C" w:rsidRDefault="008262AB" w:rsidP="00BB3FC5">
      <w:pPr>
        <w:snapToGrid w:val="0"/>
        <w:spacing w:line="276" w:lineRule="auto"/>
        <w:ind w:left="-142" w:rightChars="197" w:right="394"/>
        <w:rPr>
          <w:rFonts w:ascii="Arial" w:hAnsi="Arial" w:cs="Arial"/>
          <w:b/>
          <w:bCs/>
          <w:sz w:val="22"/>
          <w:szCs w:val="22"/>
          <w:lang w:val="es-ES"/>
        </w:rPr>
      </w:pPr>
    </w:p>
    <w:p w:rsidR="002C42D6" w:rsidRPr="000C439C" w:rsidRDefault="002C42D6" w:rsidP="00BB3FC5">
      <w:pPr>
        <w:snapToGrid w:val="0"/>
        <w:spacing w:line="276" w:lineRule="auto"/>
        <w:ind w:left="-142" w:rightChars="197" w:right="394"/>
        <w:rPr>
          <w:rFonts w:ascii="Arial" w:hAnsi="Arial" w:cs="Arial"/>
          <w:b/>
          <w:bCs/>
          <w:sz w:val="22"/>
          <w:szCs w:val="22"/>
          <w:lang w:val="es-ES"/>
        </w:rPr>
      </w:pPr>
    </w:p>
    <w:p w:rsidR="002678FD" w:rsidRDefault="002678FD" w:rsidP="002678FD">
      <w:pPr>
        <w:spacing w:line="320" w:lineRule="exact"/>
        <w:jc w:val="left"/>
        <w:outlineLvl w:val="0"/>
        <w:rPr>
          <w:b/>
          <w:color w:val="000000"/>
          <w:sz w:val="21"/>
          <w:bdr w:val="none" w:sz="0" w:space="0" w:color="auto" w:frame="1"/>
          <w:lang w:val="es-ES"/>
        </w:rPr>
      </w:pPr>
    </w:p>
    <w:p w:rsidR="002678FD" w:rsidRDefault="002678FD" w:rsidP="002678FD">
      <w:pPr>
        <w:spacing w:line="320" w:lineRule="exact"/>
        <w:jc w:val="left"/>
        <w:outlineLvl w:val="0"/>
        <w:rPr>
          <w:b/>
          <w:color w:val="000000"/>
          <w:sz w:val="21"/>
          <w:bdr w:val="none" w:sz="0" w:space="0" w:color="auto" w:frame="1"/>
          <w:lang w:val="es-ES"/>
        </w:rPr>
      </w:pPr>
    </w:p>
    <w:p w:rsidR="002678FD" w:rsidRDefault="002678FD" w:rsidP="002678FD">
      <w:pPr>
        <w:spacing w:line="320" w:lineRule="exact"/>
        <w:jc w:val="left"/>
        <w:outlineLvl w:val="0"/>
        <w:rPr>
          <w:b/>
          <w:color w:val="000000"/>
          <w:sz w:val="21"/>
          <w:bdr w:val="none" w:sz="0" w:space="0" w:color="auto" w:frame="1"/>
          <w:lang w:val="es-ES"/>
        </w:rPr>
      </w:pPr>
    </w:p>
    <w:p w:rsidR="002678FD" w:rsidRDefault="002678FD" w:rsidP="002678FD">
      <w:pPr>
        <w:spacing w:line="320" w:lineRule="exact"/>
        <w:jc w:val="left"/>
        <w:outlineLvl w:val="0"/>
        <w:rPr>
          <w:b/>
          <w:color w:val="000000"/>
          <w:sz w:val="21"/>
          <w:bdr w:val="none" w:sz="0" w:space="0" w:color="auto" w:frame="1"/>
          <w:lang w:val="es-ES"/>
        </w:rPr>
      </w:pPr>
    </w:p>
    <w:p w:rsidR="002678FD" w:rsidRDefault="002678FD" w:rsidP="002678FD">
      <w:pPr>
        <w:spacing w:line="320" w:lineRule="exact"/>
        <w:jc w:val="left"/>
        <w:outlineLvl w:val="0"/>
        <w:rPr>
          <w:b/>
          <w:color w:val="000000"/>
          <w:sz w:val="21"/>
          <w:bdr w:val="none" w:sz="0" w:space="0" w:color="auto" w:frame="1"/>
          <w:lang w:val="es-ES"/>
        </w:rPr>
      </w:pPr>
    </w:p>
    <w:p w:rsidR="002678FD" w:rsidRDefault="002678FD" w:rsidP="002678FD">
      <w:pPr>
        <w:spacing w:line="320" w:lineRule="exact"/>
        <w:jc w:val="left"/>
        <w:outlineLvl w:val="0"/>
        <w:rPr>
          <w:b/>
          <w:color w:val="000000"/>
          <w:sz w:val="21"/>
          <w:bdr w:val="none" w:sz="0" w:space="0" w:color="auto" w:frame="1"/>
          <w:lang w:val="es-ES"/>
        </w:rPr>
      </w:pPr>
    </w:p>
    <w:p w:rsidR="002678FD" w:rsidRDefault="002678FD" w:rsidP="002678FD">
      <w:pPr>
        <w:spacing w:line="320" w:lineRule="exact"/>
        <w:jc w:val="left"/>
        <w:outlineLvl w:val="0"/>
        <w:rPr>
          <w:b/>
          <w:color w:val="000000"/>
          <w:sz w:val="21"/>
          <w:bdr w:val="none" w:sz="0" w:space="0" w:color="auto" w:frame="1"/>
          <w:lang w:val="es-ES"/>
        </w:rPr>
      </w:pPr>
    </w:p>
    <w:p w:rsidR="002678FD" w:rsidRDefault="002678FD" w:rsidP="002678FD">
      <w:pPr>
        <w:spacing w:line="320" w:lineRule="exact"/>
        <w:jc w:val="left"/>
        <w:outlineLvl w:val="0"/>
        <w:rPr>
          <w:b/>
          <w:color w:val="000000"/>
          <w:sz w:val="21"/>
          <w:bdr w:val="none" w:sz="0" w:space="0" w:color="auto" w:frame="1"/>
          <w:lang w:val="es-ES"/>
        </w:rPr>
      </w:pPr>
    </w:p>
    <w:p w:rsidR="002678FD" w:rsidRDefault="002678FD" w:rsidP="002678FD">
      <w:pPr>
        <w:spacing w:line="320" w:lineRule="exact"/>
        <w:jc w:val="left"/>
        <w:outlineLvl w:val="0"/>
        <w:rPr>
          <w:b/>
          <w:color w:val="000000"/>
          <w:sz w:val="21"/>
          <w:bdr w:val="none" w:sz="0" w:space="0" w:color="auto" w:frame="1"/>
          <w:lang w:val="es-ES"/>
        </w:rPr>
      </w:pPr>
    </w:p>
    <w:p w:rsidR="002678FD" w:rsidRDefault="002678FD" w:rsidP="002678FD">
      <w:pPr>
        <w:spacing w:line="320" w:lineRule="exact"/>
        <w:jc w:val="left"/>
        <w:outlineLvl w:val="0"/>
        <w:rPr>
          <w:b/>
          <w:color w:val="000000"/>
          <w:sz w:val="21"/>
          <w:bdr w:val="none" w:sz="0" w:space="0" w:color="auto" w:frame="1"/>
          <w:lang w:val="es-ES"/>
        </w:rPr>
      </w:pPr>
    </w:p>
    <w:p w:rsidR="002678FD" w:rsidRPr="00272B9D" w:rsidRDefault="002678FD" w:rsidP="002678FD">
      <w:pPr>
        <w:spacing w:line="320" w:lineRule="exact"/>
        <w:jc w:val="left"/>
        <w:outlineLvl w:val="0"/>
        <w:rPr>
          <w:b/>
          <w:color w:val="000000"/>
          <w:sz w:val="21"/>
          <w:bdr w:val="none" w:sz="0" w:space="0" w:color="auto" w:frame="1"/>
          <w:lang w:val="es-ES"/>
        </w:rPr>
      </w:pPr>
      <w:r w:rsidRPr="00272B9D">
        <w:rPr>
          <w:b/>
          <w:color w:val="000000"/>
          <w:sz w:val="21"/>
          <w:bdr w:val="none" w:sz="0" w:space="0" w:color="auto" w:frame="1"/>
          <w:lang w:val="es-ES"/>
        </w:rPr>
        <w:t>Sobre Hankook</w:t>
      </w:r>
    </w:p>
    <w:p w:rsidR="002678FD" w:rsidRPr="00272B9D" w:rsidRDefault="002678FD" w:rsidP="002678FD">
      <w:pPr>
        <w:spacing w:line="320" w:lineRule="exact"/>
        <w:outlineLvl w:val="0"/>
        <w:rPr>
          <w:color w:val="000000"/>
          <w:sz w:val="21"/>
          <w:bdr w:val="none" w:sz="0" w:space="0" w:color="auto" w:frame="1"/>
          <w:lang w:val="es-ES"/>
        </w:rPr>
      </w:pPr>
    </w:p>
    <w:p w:rsidR="002678FD" w:rsidRPr="00272B9D" w:rsidRDefault="002678FD" w:rsidP="002678FD">
      <w:pPr>
        <w:spacing w:line="320" w:lineRule="exact"/>
        <w:outlineLvl w:val="0"/>
        <w:rPr>
          <w:color w:val="000000"/>
          <w:sz w:val="21"/>
          <w:bdr w:val="none" w:sz="0" w:space="0" w:color="auto" w:frame="1"/>
          <w:lang w:val="es-ES"/>
        </w:rPr>
      </w:pPr>
      <w:r w:rsidRPr="00272B9D">
        <w:rPr>
          <w:color w:val="000000"/>
          <w:sz w:val="21"/>
          <w:bdr w:val="none" w:sz="0" w:space="0" w:color="auto" w:frame="1"/>
          <w:lang w:val="es-ES"/>
        </w:rPr>
        <w:t>H</w:t>
      </w:r>
      <w:r>
        <w:rPr>
          <w:color w:val="000000"/>
          <w:sz w:val="21"/>
          <w:bdr w:val="none" w:sz="0" w:space="0" w:color="auto" w:frame="1"/>
          <w:lang w:val="es-ES"/>
        </w:rPr>
        <w:t>ankook  tire es uno de los principales</w:t>
      </w:r>
      <w:r w:rsidRPr="00272B9D">
        <w:rPr>
          <w:color w:val="000000"/>
          <w:sz w:val="21"/>
          <w:bdr w:val="none" w:sz="0" w:space="0" w:color="auto" w:frame="1"/>
          <w:lang w:val="es-ES"/>
        </w:rPr>
        <w:t xml:space="preserve">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rsidR="002678FD" w:rsidRPr="00272B9D" w:rsidRDefault="002678FD" w:rsidP="002678FD">
      <w:pPr>
        <w:spacing w:line="320" w:lineRule="exact"/>
        <w:outlineLvl w:val="0"/>
        <w:rPr>
          <w:color w:val="000000"/>
          <w:sz w:val="21"/>
          <w:bdr w:val="none" w:sz="0" w:space="0" w:color="auto" w:frame="1"/>
          <w:lang w:val="es-ES"/>
        </w:rPr>
      </w:pPr>
    </w:p>
    <w:p w:rsidR="002678FD" w:rsidRPr="00272B9D" w:rsidRDefault="002678FD" w:rsidP="002678FD">
      <w:pPr>
        <w:spacing w:line="320" w:lineRule="exact"/>
        <w:outlineLvl w:val="0"/>
        <w:rPr>
          <w:color w:val="000000"/>
          <w:sz w:val="21"/>
          <w:bdr w:val="none" w:sz="0" w:space="0" w:color="auto" w:frame="1"/>
          <w:lang w:val="es-ES"/>
        </w:rPr>
      </w:pPr>
      <w:r w:rsidRPr="00272B9D">
        <w:rPr>
          <w:color w:val="000000"/>
          <w:sz w:val="21"/>
          <w:bdr w:val="none" w:sz="0" w:space="0" w:color="auto" w:frame="1"/>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rsidR="002678FD" w:rsidRPr="00272B9D" w:rsidRDefault="002678FD" w:rsidP="002678FD">
      <w:pPr>
        <w:spacing w:line="320" w:lineRule="exact"/>
        <w:outlineLvl w:val="0"/>
        <w:rPr>
          <w:color w:val="000000"/>
          <w:sz w:val="21"/>
          <w:bdr w:val="none" w:sz="0" w:space="0" w:color="auto" w:frame="1"/>
          <w:lang w:val="es-ES"/>
        </w:rPr>
      </w:pPr>
    </w:p>
    <w:p w:rsidR="002678FD" w:rsidRPr="00272B9D" w:rsidRDefault="002678FD" w:rsidP="002678FD">
      <w:pPr>
        <w:spacing w:line="320" w:lineRule="exact"/>
        <w:outlineLvl w:val="0"/>
        <w:rPr>
          <w:color w:val="000000"/>
          <w:sz w:val="21"/>
          <w:bdr w:val="none" w:sz="0" w:space="0" w:color="auto" w:frame="1"/>
          <w:lang w:val="es-ES"/>
        </w:rPr>
      </w:pPr>
      <w:r w:rsidRPr="00272B9D">
        <w:rPr>
          <w:color w:val="000000"/>
          <w:sz w:val="21"/>
          <w:bdr w:val="none" w:sz="0" w:space="0" w:color="auto" w:frame="1"/>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2678FD" w:rsidRPr="00272B9D" w:rsidRDefault="002678FD" w:rsidP="002678FD">
      <w:pPr>
        <w:spacing w:before="100" w:beforeAutospacing="1" w:after="100" w:afterAutospacing="1" w:line="320" w:lineRule="exact"/>
        <w:outlineLvl w:val="0"/>
        <w:rPr>
          <w:color w:val="000000"/>
          <w:sz w:val="21"/>
          <w:bdr w:val="none" w:sz="0" w:space="0" w:color="auto" w:frame="1"/>
          <w:lang w:val="es-ES"/>
        </w:rPr>
      </w:pPr>
      <w:r w:rsidRPr="00272B9D">
        <w:rPr>
          <w:color w:val="000000"/>
          <w:sz w:val="21"/>
          <w:bdr w:val="none" w:sz="0" w:space="0" w:color="auto" w:frame="1"/>
          <w:lang w:val="es-ES"/>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p>
    <w:p w:rsidR="002678FD" w:rsidRPr="003A507D" w:rsidRDefault="002678FD" w:rsidP="002678FD">
      <w:pPr>
        <w:spacing w:line="276" w:lineRule="auto"/>
        <w:rPr>
          <w:rFonts w:ascii="Times Roman" w:hAnsi="Times Roman"/>
          <w:sz w:val="21"/>
          <w:szCs w:val="21"/>
        </w:rPr>
      </w:pPr>
      <w:r w:rsidRPr="00272B9D">
        <w:rPr>
          <w:rFonts w:ascii="Times Roman" w:hAnsi="Times Roman"/>
          <w:bCs/>
          <w:sz w:val="21"/>
          <w:szCs w:val="21"/>
          <w:lang w:val="es-ES"/>
        </w:rPr>
        <w:t xml:space="preserve">Para más información visite nuestra página web </w:t>
      </w:r>
      <w:r w:rsidR="00CB68DC">
        <w:rPr>
          <w:rStyle w:val="Hyperlink"/>
          <w:rFonts w:ascii="Times Roman" w:hAnsi="Times Roman"/>
          <w:bCs/>
          <w:sz w:val="21"/>
          <w:szCs w:val="21"/>
          <w:lang w:val="es-ES"/>
        </w:rPr>
        <w:fldChar w:fldCharType="begin"/>
      </w:r>
      <w:r w:rsidR="00CB68DC">
        <w:rPr>
          <w:rStyle w:val="Hyperlink"/>
          <w:rFonts w:ascii="Times Roman" w:hAnsi="Times Roman"/>
          <w:bCs/>
          <w:sz w:val="21"/>
          <w:szCs w:val="21"/>
          <w:lang w:val="es-ES"/>
        </w:rPr>
        <w:instrText xml:space="preserve"> HYPERLINK "http://www.hankooktire-mediacenter.com" </w:instrText>
      </w:r>
      <w:r w:rsidR="00CB68DC">
        <w:rPr>
          <w:rStyle w:val="Hyperlink"/>
          <w:rFonts w:ascii="Times Roman" w:hAnsi="Times Roman"/>
          <w:bCs/>
          <w:sz w:val="21"/>
          <w:szCs w:val="21"/>
          <w:lang w:val="es-ES"/>
        </w:rPr>
        <w:fldChar w:fldCharType="separate"/>
      </w:r>
      <w:r w:rsidRPr="00272B9D">
        <w:rPr>
          <w:rStyle w:val="Hyperlink"/>
          <w:rFonts w:ascii="Times Roman" w:hAnsi="Times Roman"/>
          <w:bCs/>
          <w:sz w:val="21"/>
          <w:szCs w:val="21"/>
          <w:lang w:val="es-ES"/>
        </w:rPr>
        <w:t>www.hankooktire-mediacenter.com</w:t>
      </w:r>
      <w:r w:rsidR="00CB68DC">
        <w:rPr>
          <w:rStyle w:val="Hyperlink"/>
          <w:rFonts w:ascii="Times Roman" w:hAnsi="Times Roman"/>
          <w:bCs/>
          <w:sz w:val="21"/>
          <w:szCs w:val="21"/>
          <w:lang w:val="es-ES"/>
        </w:rPr>
        <w:fldChar w:fldCharType="end"/>
      </w:r>
      <w:r w:rsidRPr="00272B9D">
        <w:rPr>
          <w:rFonts w:ascii="Times Roman" w:hAnsi="Times Roman"/>
          <w:bCs/>
          <w:sz w:val="21"/>
          <w:szCs w:val="21"/>
          <w:lang w:val="es-ES"/>
        </w:rPr>
        <w:t xml:space="preserve">  o </w:t>
      </w:r>
      <w:r w:rsidR="00CB68DC">
        <w:rPr>
          <w:rStyle w:val="Hyperlink"/>
          <w:rFonts w:ascii="Times Roman" w:hAnsi="Times Roman"/>
          <w:bCs/>
          <w:sz w:val="21"/>
          <w:szCs w:val="21"/>
          <w:lang w:val="es-ES"/>
        </w:rPr>
        <w:fldChar w:fldCharType="begin"/>
      </w:r>
      <w:r w:rsidR="00CB68DC">
        <w:rPr>
          <w:rStyle w:val="Hyperlink"/>
          <w:rFonts w:ascii="Times Roman" w:hAnsi="Times Roman"/>
          <w:bCs/>
          <w:sz w:val="21"/>
          <w:szCs w:val="21"/>
          <w:lang w:val="es-ES"/>
        </w:rPr>
        <w:instrText xml:space="preserve"> HYPERLINK "http://www.hankooktire.com/es" </w:instrText>
      </w:r>
      <w:r w:rsidR="00CB68DC">
        <w:rPr>
          <w:rStyle w:val="Hyperlink"/>
          <w:rFonts w:ascii="Times Roman" w:hAnsi="Times Roman"/>
          <w:bCs/>
          <w:sz w:val="21"/>
          <w:szCs w:val="21"/>
          <w:lang w:val="es-ES"/>
        </w:rPr>
        <w:fldChar w:fldCharType="separate"/>
      </w:r>
      <w:r w:rsidRPr="00272B9D">
        <w:rPr>
          <w:rStyle w:val="Hyperlink"/>
          <w:rFonts w:ascii="Times Roman" w:hAnsi="Times Roman"/>
          <w:bCs/>
          <w:sz w:val="21"/>
          <w:szCs w:val="21"/>
          <w:lang w:val="es-ES"/>
        </w:rPr>
        <w:t>www.hankooktire.com/es</w:t>
      </w:r>
      <w:r w:rsidR="00CB68DC">
        <w:rPr>
          <w:rStyle w:val="Hyperlink"/>
          <w:rFonts w:ascii="Times Roman" w:hAnsi="Times Roman"/>
          <w:bCs/>
          <w:sz w:val="21"/>
          <w:szCs w:val="21"/>
          <w:lang w:val="es-ES"/>
        </w:rPr>
        <w:fldChar w:fldCharType="end"/>
      </w:r>
    </w:p>
    <w:p w:rsidR="002678FD" w:rsidRPr="005B4AEE" w:rsidRDefault="002678FD" w:rsidP="002678FD">
      <w:pPr>
        <w:pStyle w:val="StandardWeb"/>
        <w:spacing w:line="276" w:lineRule="auto"/>
        <w:rPr>
          <w:kern w:val="1"/>
          <w:lang w:val="es-ES"/>
        </w:rPr>
      </w:pPr>
    </w:p>
    <w:p w:rsidR="006B09DA" w:rsidRPr="002678FD" w:rsidRDefault="006B09DA" w:rsidP="006B09DA">
      <w:pPr>
        <w:ind w:left="-142" w:right="-143"/>
        <w:rPr>
          <w:rFonts w:ascii="Arial" w:eastAsia="Malgun Gothic" w:hAnsi="Arial" w:cs="Arial"/>
          <w:sz w:val="22"/>
          <w:szCs w:val="22"/>
          <w:lang w:val="es-ES"/>
        </w:rPr>
      </w:pPr>
    </w:p>
    <w:tbl>
      <w:tblPr>
        <w:tblW w:w="10082" w:type="dxa"/>
        <w:tblInd w:w="-34" w:type="dxa"/>
        <w:shd w:val="clear" w:color="auto" w:fill="F2F2F2"/>
        <w:tblLook w:val="04A0" w:firstRow="1" w:lastRow="0" w:firstColumn="1" w:lastColumn="0" w:noHBand="0" w:noVBand="1"/>
      </w:tblPr>
      <w:tblGrid>
        <w:gridCol w:w="2641"/>
        <w:gridCol w:w="2746"/>
        <w:gridCol w:w="2347"/>
        <w:gridCol w:w="2348"/>
      </w:tblGrid>
      <w:tr w:rsidR="006B09DA" w:rsidRPr="00BB3FC5" w:rsidTr="00DB1063">
        <w:tc>
          <w:tcPr>
            <w:tcW w:w="10082" w:type="dxa"/>
            <w:gridSpan w:val="4"/>
            <w:shd w:val="clear" w:color="auto" w:fill="F2F2F2"/>
          </w:tcPr>
          <w:p w:rsidR="006B09DA" w:rsidRPr="00B8755C" w:rsidRDefault="002678FD" w:rsidP="00DB1063">
            <w:pPr>
              <w:ind w:left="34" w:right="-143"/>
              <w:rPr>
                <w:b/>
                <w:bCs/>
                <w:sz w:val="22"/>
                <w:szCs w:val="22"/>
                <w:u w:val="single"/>
                <w:lang w:val="en-US"/>
              </w:rPr>
            </w:pPr>
            <w:proofErr w:type="spellStart"/>
            <w:r>
              <w:rPr>
                <w:b/>
                <w:bCs/>
                <w:sz w:val="22"/>
                <w:szCs w:val="22"/>
                <w:u w:val="single"/>
                <w:lang w:val="en-US"/>
              </w:rPr>
              <w:t>Contacto</w:t>
            </w:r>
            <w:proofErr w:type="spellEnd"/>
            <w:r w:rsidR="006B09DA" w:rsidRPr="00B8755C">
              <w:rPr>
                <w:b/>
                <w:bCs/>
                <w:sz w:val="22"/>
                <w:szCs w:val="22"/>
                <w:u w:val="single"/>
                <w:lang w:val="en-US"/>
              </w:rPr>
              <w:t>:</w:t>
            </w:r>
          </w:p>
          <w:p w:rsidR="006B09DA" w:rsidRPr="00B8755C" w:rsidRDefault="006B09DA" w:rsidP="00DB1063">
            <w:pPr>
              <w:ind w:left="-142" w:right="-143"/>
              <w:rPr>
                <w:b/>
                <w:bCs/>
                <w:sz w:val="22"/>
                <w:szCs w:val="22"/>
                <w:u w:val="single"/>
                <w:lang w:val="en-US"/>
              </w:rPr>
            </w:pPr>
          </w:p>
          <w:p w:rsidR="006B09DA" w:rsidRPr="00B8755C" w:rsidRDefault="006B09DA" w:rsidP="00DB1063">
            <w:pPr>
              <w:ind w:left="34" w:right="-143"/>
              <w:rPr>
                <w:sz w:val="16"/>
                <w:szCs w:val="16"/>
              </w:rPr>
            </w:pPr>
            <w:r w:rsidRPr="00B8755C">
              <w:rPr>
                <w:b/>
                <w:bCs/>
                <w:sz w:val="16"/>
                <w:szCs w:val="16"/>
                <w:lang w:val="en-US"/>
              </w:rPr>
              <w:t xml:space="preserve">Hankook Tire Europe GmbH | </w:t>
            </w:r>
            <w:r w:rsidRPr="00B8755C">
              <w:rPr>
                <w:bCs/>
                <w:sz w:val="16"/>
                <w:szCs w:val="16"/>
                <w:lang w:val="en-US"/>
              </w:rPr>
              <w:t>Corporate Communications Europe/CIS</w:t>
            </w:r>
            <w:r w:rsidRPr="00B8755C">
              <w:rPr>
                <w:b/>
                <w:bCs/>
                <w:sz w:val="16"/>
                <w:szCs w:val="16"/>
                <w:lang w:val="en-US"/>
              </w:rPr>
              <w:t xml:space="preserve"> | </w:t>
            </w:r>
            <w:proofErr w:type="spellStart"/>
            <w:r w:rsidRPr="00B8755C">
              <w:rPr>
                <w:sz w:val="16"/>
                <w:szCs w:val="16"/>
                <w:lang w:val="en-US"/>
              </w:rPr>
              <w:t>Siemensstr</w:t>
            </w:r>
            <w:proofErr w:type="spellEnd"/>
            <w:r w:rsidRPr="00B8755C">
              <w:rPr>
                <w:sz w:val="16"/>
                <w:szCs w:val="16"/>
                <w:lang w:val="en-US"/>
              </w:rPr>
              <w:t xml:space="preserve">. </w:t>
            </w:r>
            <w:r w:rsidRPr="00B8755C">
              <w:rPr>
                <w:sz w:val="16"/>
                <w:szCs w:val="16"/>
              </w:rPr>
              <w:t>14, 63263 Neu-Isenburg</w:t>
            </w:r>
            <w:r w:rsidRPr="00B8755C">
              <w:rPr>
                <w:b/>
                <w:bCs/>
                <w:sz w:val="16"/>
                <w:szCs w:val="16"/>
              </w:rPr>
              <w:t xml:space="preserve"> | </w:t>
            </w:r>
            <w:proofErr w:type="spellStart"/>
            <w:r w:rsidR="002678FD">
              <w:rPr>
                <w:sz w:val="16"/>
                <w:szCs w:val="16"/>
              </w:rPr>
              <w:t>Alemania</w:t>
            </w:r>
            <w:proofErr w:type="spellEnd"/>
          </w:p>
          <w:p w:rsidR="006B09DA" w:rsidRPr="00B8755C" w:rsidRDefault="006B09DA" w:rsidP="00DB1063">
            <w:pPr>
              <w:ind w:left="-142" w:right="-143"/>
              <w:rPr>
                <w:sz w:val="22"/>
                <w:szCs w:val="22"/>
                <w:u w:val="single"/>
              </w:rPr>
            </w:pPr>
          </w:p>
        </w:tc>
      </w:tr>
      <w:tr w:rsidR="006B09DA" w:rsidRPr="00BB3FC5" w:rsidTr="00DB1063">
        <w:trPr>
          <w:trHeight w:val="1188"/>
        </w:trPr>
        <w:tc>
          <w:tcPr>
            <w:tcW w:w="2641" w:type="dxa"/>
            <w:shd w:val="clear" w:color="auto" w:fill="F2F2F2"/>
          </w:tcPr>
          <w:p w:rsidR="006B09DA" w:rsidRPr="00B8755C" w:rsidRDefault="006B09DA" w:rsidP="00DB1063">
            <w:pPr>
              <w:spacing w:line="200" w:lineRule="exact"/>
              <w:ind w:left="34" w:right="-143"/>
              <w:rPr>
                <w:b/>
                <w:snapToGrid w:val="0"/>
                <w:sz w:val="16"/>
                <w:szCs w:val="16"/>
                <w:lang w:val="nl-NL"/>
              </w:rPr>
            </w:pPr>
            <w:r w:rsidRPr="00B8755C">
              <w:rPr>
                <w:b/>
                <w:snapToGrid w:val="0"/>
                <w:sz w:val="16"/>
                <w:szCs w:val="16"/>
                <w:lang w:val="nl-NL"/>
              </w:rPr>
              <w:t>Felix Kinzer</w:t>
            </w:r>
          </w:p>
          <w:p w:rsidR="006B09DA" w:rsidRPr="00B8755C" w:rsidRDefault="006B09DA" w:rsidP="00DB1063">
            <w:pPr>
              <w:spacing w:line="200" w:lineRule="exact"/>
              <w:ind w:left="34" w:right="-143"/>
              <w:rPr>
                <w:snapToGrid w:val="0"/>
                <w:sz w:val="16"/>
                <w:szCs w:val="16"/>
                <w:lang w:val="nl-NL"/>
              </w:rPr>
            </w:pPr>
            <w:r w:rsidRPr="00B8755C">
              <w:rPr>
                <w:snapToGrid w:val="0"/>
                <w:sz w:val="16"/>
                <w:szCs w:val="16"/>
                <w:lang w:val="nl-NL"/>
              </w:rPr>
              <w:t>Director</w:t>
            </w:r>
          </w:p>
          <w:p w:rsidR="006B09DA" w:rsidRPr="00B8755C" w:rsidRDefault="006B09DA" w:rsidP="00DB1063">
            <w:pPr>
              <w:spacing w:line="200" w:lineRule="exact"/>
              <w:ind w:left="34" w:right="-143"/>
              <w:rPr>
                <w:snapToGrid w:val="0"/>
                <w:sz w:val="16"/>
                <w:szCs w:val="16"/>
                <w:lang w:val="nl-NL"/>
              </w:rPr>
            </w:pPr>
            <w:r w:rsidRPr="00B8755C">
              <w:rPr>
                <w:snapToGrid w:val="0"/>
                <w:sz w:val="16"/>
                <w:szCs w:val="16"/>
                <w:lang w:val="nl-NL"/>
              </w:rPr>
              <w:t>Tel.: +49 (0) 6102 8149 – 170</w:t>
            </w:r>
          </w:p>
          <w:p w:rsidR="006B09DA" w:rsidRDefault="00CB68DC" w:rsidP="00DB1063">
            <w:pPr>
              <w:spacing w:line="200" w:lineRule="exact"/>
              <w:ind w:left="34" w:right="-143"/>
              <w:rPr>
                <w:snapToGrid w:val="0"/>
                <w:sz w:val="16"/>
                <w:szCs w:val="16"/>
                <w:lang w:val="nl-NL"/>
              </w:rPr>
            </w:pPr>
            <w:hyperlink r:id="rId7" w:history="1">
              <w:r w:rsidR="002678FD" w:rsidRPr="006D4F07">
                <w:rPr>
                  <w:rStyle w:val="Hyperlink"/>
                  <w:snapToGrid w:val="0"/>
                  <w:sz w:val="16"/>
                  <w:szCs w:val="16"/>
                  <w:lang w:val="nl-NL"/>
                </w:rPr>
                <w:t>f.kinzer@hankookreifen.de</w:t>
              </w:r>
            </w:hyperlink>
          </w:p>
          <w:p w:rsidR="002678FD" w:rsidRDefault="002678FD" w:rsidP="00DB1063">
            <w:pPr>
              <w:spacing w:line="200" w:lineRule="exact"/>
              <w:ind w:left="34" w:right="-143"/>
              <w:rPr>
                <w:snapToGrid w:val="0"/>
                <w:sz w:val="16"/>
                <w:szCs w:val="16"/>
                <w:lang w:val="nl-NL"/>
              </w:rPr>
            </w:pPr>
          </w:p>
          <w:p w:rsidR="002678FD" w:rsidRDefault="002678FD" w:rsidP="00DB1063">
            <w:pPr>
              <w:spacing w:line="200" w:lineRule="exact"/>
              <w:ind w:left="34" w:right="-143"/>
              <w:rPr>
                <w:snapToGrid w:val="0"/>
                <w:sz w:val="16"/>
                <w:szCs w:val="16"/>
                <w:lang w:val="nl-NL"/>
              </w:rPr>
            </w:pPr>
          </w:p>
          <w:p w:rsidR="002678FD" w:rsidRDefault="002678FD" w:rsidP="002678FD">
            <w:pPr>
              <w:tabs>
                <w:tab w:val="center" w:pos="4252"/>
                <w:tab w:val="right" w:pos="8504"/>
              </w:tabs>
              <w:snapToGrid w:val="0"/>
              <w:rPr>
                <w:b/>
                <w:sz w:val="16"/>
                <w:lang w:val="nl-NL"/>
              </w:rPr>
            </w:pPr>
            <w:r w:rsidRPr="003A507D">
              <w:rPr>
                <w:b/>
                <w:sz w:val="16"/>
                <w:lang w:val="nl-NL"/>
              </w:rPr>
              <w:t>Juan Carlos Moyano</w:t>
            </w:r>
          </w:p>
          <w:p w:rsidR="002678FD" w:rsidRPr="003A507D" w:rsidRDefault="002678FD" w:rsidP="002678FD">
            <w:pPr>
              <w:tabs>
                <w:tab w:val="center" w:pos="4252"/>
                <w:tab w:val="right" w:pos="8504"/>
              </w:tabs>
              <w:snapToGrid w:val="0"/>
              <w:rPr>
                <w:sz w:val="16"/>
                <w:lang w:val="nl-NL"/>
              </w:rPr>
            </w:pPr>
            <w:r w:rsidRPr="003A507D">
              <w:rPr>
                <w:sz w:val="16"/>
                <w:lang w:val="nl-NL"/>
              </w:rPr>
              <w:t>PR &amp; Marketing</w:t>
            </w:r>
          </w:p>
          <w:p w:rsidR="002678FD" w:rsidRDefault="002678FD" w:rsidP="002678FD">
            <w:pPr>
              <w:tabs>
                <w:tab w:val="center" w:pos="4252"/>
                <w:tab w:val="right" w:pos="8504"/>
              </w:tabs>
              <w:snapToGrid w:val="0"/>
              <w:rPr>
                <w:b/>
                <w:sz w:val="16"/>
                <w:lang w:val="nl-NL"/>
              </w:rPr>
            </w:pPr>
            <w:r>
              <w:rPr>
                <w:b/>
                <w:sz w:val="16"/>
                <w:lang w:val="nl-NL"/>
              </w:rPr>
              <w:t>Hankook España</w:t>
            </w:r>
          </w:p>
          <w:p w:rsidR="002678FD" w:rsidRDefault="002678FD" w:rsidP="002678FD">
            <w:pPr>
              <w:tabs>
                <w:tab w:val="center" w:pos="4252"/>
                <w:tab w:val="right" w:pos="8504"/>
              </w:tabs>
              <w:snapToGrid w:val="0"/>
              <w:rPr>
                <w:sz w:val="16"/>
                <w:lang w:val="nl-NL"/>
              </w:rPr>
            </w:pPr>
            <w:r w:rsidRPr="003A507D">
              <w:rPr>
                <w:sz w:val="16"/>
                <w:lang w:val="nl-NL"/>
              </w:rPr>
              <w:t>Tel.: +34 628 157 178</w:t>
            </w:r>
          </w:p>
          <w:p w:rsidR="002678FD" w:rsidRDefault="00CB68DC" w:rsidP="002678FD">
            <w:pPr>
              <w:spacing w:line="200" w:lineRule="exact"/>
              <w:ind w:right="-143"/>
            </w:pPr>
            <w:hyperlink r:id="rId8" w:history="1">
              <w:r w:rsidR="002678FD" w:rsidRPr="002A0C5A">
                <w:rPr>
                  <w:rStyle w:val="Hyperlink"/>
                  <w:sz w:val="16"/>
                  <w:lang w:val="nl-NL"/>
                </w:rPr>
                <w:t>juan.moyano@hankook.es</w:t>
              </w:r>
            </w:hyperlink>
          </w:p>
          <w:p w:rsidR="002678FD" w:rsidRPr="00B8755C" w:rsidRDefault="002678FD" w:rsidP="002678FD">
            <w:pPr>
              <w:spacing w:line="200" w:lineRule="exact"/>
              <w:ind w:right="-143"/>
              <w:rPr>
                <w:snapToGrid w:val="0"/>
                <w:sz w:val="16"/>
                <w:szCs w:val="16"/>
                <w:lang w:val="nl-NL"/>
              </w:rPr>
            </w:pPr>
          </w:p>
        </w:tc>
        <w:tc>
          <w:tcPr>
            <w:tcW w:w="2746" w:type="dxa"/>
            <w:shd w:val="clear" w:color="auto" w:fill="F2F2F2"/>
            <w:hideMark/>
          </w:tcPr>
          <w:p w:rsidR="006B09DA" w:rsidRPr="00B8755C" w:rsidRDefault="006B09DA" w:rsidP="00DB1063">
            <w:pPr>
              <w:spacing w:line="200" w:lineRule="exact"/>
              <w:ind w:left="85" w:right="-143"/>
              <w:rPr>
                <w:b/>
                <w:snapToGrid w:val="0"/>
                <w:sz w:val="16"/>
                <w:szCs w:val="16"/>
                <w:lang w:val="nl-NL"/>
              </w:rPr>
            </w:pPr>
            <w:r w:rsidRPr="00B8755C">
              <w:rPr>
                <w:b/>
                <w:snapToGrid w:val="0"/>
                <w:sz w:val="16"/>
                <w:szCs w:val="16"/>
                <w:lang w:val="nl-NL"/>
              </w:rPr>
              <w:t>Anna Pasternak</w:t>
            </w:r>
          </w:p>
          <w:p w:rsidR="006B09DA" w:rsidRPr="00B8755C" w:rsidRDefault="006B09DA" w:rsidP="00DB1063">
            <w:pPr>
              <w:spacing w:line="200" w:lineRule="exact"/>
              <w:ind w:left="85" w:right="-143"/>
              <w:rPr>
                <w:snapToGrid w:val="0"/>
                <w:sz w:val="16"/>
                <w:szCs w:val="16"/>
                <w:lang w:val="nl-NL"/>
              </w:rPr>
            </w:pPr>
            <w:r w:rsidRPr="00B8755C">
              <w:rPr>
                <w:snapToGrid w:val="0"/>
                <w:sz w:val="16"/>
                <w:szCs w:val="16"/>
                <w:lang w:val="nl-NL"/>
              </w:rPr>
              <w:t>PR Manager</w:t>
            </w:r>
          </w:p>
          <w:p w:rsidR="006B09DA" w:rsidRPr="00B8755C" w:rsidRDefault="006B09DA" w:rsidP="00DB1063">
            <w:pPr>
              <w:spacing w:line="200" w:lineRule="exact"/>
              <w:ind w:left="85" w:right="-143"/>
              <w:rPr>
                <w:snapToGrid w:val="0"/>
                <w:sz w:val="16"/>
                <w:szCs w:val="16"/>
                <w:lang w:val="nl-NL"/>
              </w:rPr>
            </w:pPr>
            <w:r w:rsidRPr="00B8755C">
              <w:rPr>
                <w:snapToGrid w:val="0"/>
                <w:sz w:val="16"/>
                <w:szCs w:val="16"/>
                <w:lang w:val="nl-NL"/>
              </w:rPr>
              <w:t>Tel.: +49 (0) 61 02 8149 – 173</w:t>
            </w:r>
          </w:p>
          <w:p w:rsidR="006B09DA" w:rsidRPr="00B8755C" w:rsidRDefault="00CB68DC" w:rsidP="00DB1063">
            <w:pPr>
              <w:spacing w:line="200" w:lineRule="exact"/>
              <w:ind w:left="85" w:right="-143"/>
              <w:rPr>
                <w:snapToGrid w:val="0"/>
                <w:sz w:val="16"/>
                <w:szCs w:val="16"/>
                <w:lang w:val="nl-NL"/>
              </w:rPr>
            </w:pPr>
            <w:hyperlink r:id="rId9" w:history="1">
              <w:r w:rsidR="002678FD" w:rsidRPr="006D4F07">
                <w:rPr>
                  <w:rStyle w:val="Hyperlink"/>
                  <w:snapToGrid w:val="0"/>
                  <w:sz w:val="16"/>
                  <w:szCs w:val="16"/>
                  <w:lang w:val="nl-NL"/>
                </w:rPr>
                <w:t>a.pasternak@hankookreifen.de</w:t>
              </w:r>
            </w:hyperlink>
            <w:r w:rsidR="002678FD">
              <w:rPr>
                <w:snapToGrid w:val="0"/>
                <w:sz w:val="16"/>
                <w:szCs w:val="16"/>
                <w:lang w:val="nl-NL"/>
              </w:rPr>
              <w:t xml:space="preserve"> </w:t>
            </w:r>
            <w:r w:rsidR="006B09DA" w:rsidRPr="00B8755C">
              <w:rPr>
                <w:snapToGrid w:val="0"/>
                <w:sz w:val="16"/>
                <w:szCs w:val="16"/>
                <w:lang w:val="nl-NL"/>
              </w:rPr>
              <w:t xml:space="preserve"> </w:t>
            </w:r>
          </w:p>
        </w:tc>
        <w:tc>
          <w:tcPr>
            <w:tcW w:w="2347" w:type="dxa"/>
            <w:shd w:val="clear" w:color="auto" w:fill="F2F2F2"/>
            <w:hideMark/>
          </w:tcPr>
          <w:p w:rsidR="006B09DA" w:rsidRPr="00BB3FC5" w:rsidRDefault="006B09DA" w:rsidP="00DB1063">
            <w:pPr>
              <w:spacing w:line="200" w:lineRule="exact"/>
              <w:ind w:left="253" w:right="-143"/>
              <w:rPr>
                <w:rFonts w:ascii="Arial" w:hAnsi="Arial" w:cs="Arial"/>
                <w:snapToGrid w:val="0"/>
                <w:sz w:val="22"/>
                <w:szCs w:val="22"/>
                <w:lang w:val="en-GB"/>
              </w:rPr>
            </w:pPr>
          </w:p>
        </w:tc>
        <w:tc>
          <w:tcPr>
            <w:tcW w:w="2348" w:type="dxa"/>
            <w:shd w:val="clear" w:color="auto" w:fill="F2F2F2"/>
            <w:hideMark/>
          </w:tcPr>
          <w:p w:rsidR="006B09DA" w:rsidRPr="00BB3FC5" w:rsidRDefault="006B09DA" w:rsidP="00DB1063">
            <w:pPr>
              <w:ind w:left="-142" w:right="-143"/>
              <w:rPr>
                <w:rFonts w:ascii="Arial" w:hAnsi="Arial" w:cs="Arial"/>
                <w:sz w:val="22"/>
                <w:szCs w:val="22"/>
                <w:lang w:val="en-GB"/>
              </w:rPr>
            </w:pPr>
          </w:p>
          <w:p w:rsidR="006B09DA" w:rsidRPr="00BB3FC5" w:rsidRDefault="006B09DA" w:rsidP="00DB1063">
            <w:pPr>
              <w:ind w:left="-142" w:right="-143"/>
              <w:rPr>
                <w:rFonts w:ascii="Arial" w:hAnsi="Arial" w:cs="Arial"/>
                <w:sz w:val="22"/>
                <w:szCs w:val="22"/>
                <w:lang w:val="en-GB"/>
              </w:rPr>
            </w:pPr>
          </w:p>
          <w:p w:rsidR="006B09DA" w:rsidRPr="00BB3FC5" w:rsidRDefault="006B09DA" w:rsidP="00DB1063">
            <w:pPr>
              <w:ind w:left="-142" w:right="-143"/>
              <w:rPr>
                <w:rFonts w:ascii="Arial" w:hAnsi="Arial" w:cs="Arial"/>
                <w:sz w:val="22"/>
                <w:szCs w:val="22"/>
                <w:lang w:val="en-GB"/>
              </w:rPr>
            </w:pPr>
          </w:p>
        </w:tc>
      </w:tr>
    </w:tbl>
    <w:p w:rsidR="00A3719B" w:rsidRPr="000C439C" w:rsidRDefault="00A3719B" w:rsidP="00BB3FC5">
      <w:pPr>
        <w:pStyle w:val="Default"/>
        <w:ind w:right="-143"/>
        <w:rPr>
          <w:rFonts w:ascii="Arial" w:hAnsi="Arial" w:cs="Arial"/>
          <w:lang w:val="es-ES"/>
        </w:rPr>
      </w:pPr>
    </w:p>
    <w:sectPr w:rsidR="00A3719B" w:rsidRPr="000C439C" w:rsidSect="00E33F91">
      <w:headerReference w:type="default" r:id="rId10"/>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8DC" w:rsidRDefault="00CB68DC">
      <w:r>
        <w:separator/>
      </w:r>
    </w:p>
  </w:endnote>
  <w:endnote w:type="continuationSeparator" w:id="0">
    <w:p w:rsidR="00CB68DC" w:rsidRDefault="00CB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8DC" w:rsidRDefault="00CB68DC">
      <w:r>
        <w:separator/>
      </w:r>
    </w:p>
  </w:footnote>
  <w:footnote w:type="continuationSeparator" w:id="0">
    <w:p w:rsidR="00CB68DC" w:rsidRDefault="00CB6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2678FD" w:rsidP="002678FD">
    <w:pPr>
      <w:pStyle w:val="Kopfzeile"/>
    </w:pPr>
    <w:r>
      <w:rPr>
        <w:noProof/>
        <w:lang w:val="es-ES" w:eastAsia="es-ES"/>
      </w:rPr>
      <w:drawing>
        <wp:inline distT="0" distB="0" distL="0" distR="0">
          <wp:extent cx="6692923" cy="971943"/>
          <wp:effectExtent l="19050" t="0" r="0" b="0"/>
          <wp:docPr id="1" name="Imagen 1" descr="G:\JUAN_CARLOS\PRENSA\Boilerplate\2018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8_HK_ES_letterhead_banner-01.jpg"/>
                  <pic:cNvPicPr>
                    <a:picLocks noChangeAspect="1" noChangeArrowheads="1"/>
                  </pic:cNvPicPr>
                </pic:nvPicPr>
                <pic:blipFill>
                  <a:blip r:embed="rId1"/>
                  <a:srcRect/>
                  <a:stretch>
                    <a:fillRect/>
                  </a:stretch>
                </pic:blipFill>
                <pic:spPr bwMode="auto">
                  <a:xfrm>
                    <a:off x="0" y="0"/>
                    <a:ext cx="6692526" cy="97188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19B"/>
    <w:rsid w:val="000C439C"/>
    <w:rsid w:val="000D41AB"/>
    <w:rsid w:val="00103C50"/>
    <w:rsid w:val="00187576"/>
    <w:rsid w:val="001A47CC"/>
    <w:rsid w:val="002048EB"/>
    <w:rsid w:val="0021011A"/>
    <w:rsid w:val="00264AB6"/>
    <w:rsid w:val="002678FD"/>
    <w:rsid w:val="00295B6F"/>
    <w:rsid w:val="002B69F2"/>
    <w:rsid w:val="002C42D6"/>
    <w:rsid w:val="00356445"/>
    <w:rsid w:val="00424931"/>
    <w:rsid w:val="0045556A"/>
    <w:rsid w:val="004803A4"/>
    <w:rsid w:val="00487833"/>
    <w:rsid w:val="004960F3"/>
    <w:rsid w:val="004E36B2"/>
    <w:rsid w:val="00510DC8"/>
    <w:rsid w:val="00572E48"/>
    <w:rsid w:val="00580CDF"/>
    <w:rsid w:val="005978E3"/>
    <w:rsid w:val="006357A5"/>
    <w:rsid w:val="006367C5"/>
    <w:rsid w:val="006574BE"/>
    <w:rsid w:val="00674403"/>
    <w:rsid w:val="006B09DA"/>
    <w:rsid w:val="00743914"/>
    <w:rsid w:val="00763B22"/>
    <w:rsid w:val="007E3BCD"/>
    <w:rsid w:val="008262AB"/>
    <w:rsid w:val="00864336"/>
    <w:rsid w:val="00872129"/>
    <w:rsid w:val="008A25E9"/>
    <w:rsid w:val="00937BEC"/>
    <w:rsid w:val="00954AB3"/>
    <w:rsid w:val="009819B2"/>
    <w:rsid w:val="00991FAC"/>
    <w:rsid w:val="009A4F49"/>
    <w:rsid w:val="009A7039"/>
    <w:rsid w:val="009E273C"/>
    <w:rsid w:val="00A3719B"/>
    <w:rsid w:val="00AB0D34"/>
    <w:rsid w:val="00B8755C"/>
    <w:rsid w:val="00BB103F"/>
    <w:rsid w:val="00BB3FC5"/>
    <w:rsid w:val="00BF1230"/>
    <w:rsid w:val="00CB68DC"/>
    <w:rsid w:val="00D41460"/>
    <w:rsid w:val="00D96248"/>
    <w:rsid w:val="00DD5D18"/>
    <w:rsid w:val="00E33F91"/>
    <w:rsid w:val="00E56667"/>
    <w:rsid w:val="00EE1EA9"/>
    <w:rsid w:val="00EE29BD"/>
    <w:rsid w:val="00F10FB7"/>
    <w:rsid w:val="00F1148B"/>
    <w:rsid w:val="00FC3E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C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3F91"/>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3F91"/>
  </w:style>
  <w:style w:type="character" w:customStyle="1" w:styleId="KopfzeileZchn">
    <w:name w:val="Kopfzeile Zchn"/>
    <w:basedOn w:val="Absatz-Standardschriftart"/>
    <w:link w:val="Kopfzeile"/>
    <w:rsid w:val="00E33F91"/>
    <w:rPr>
      <w:rFonts w:ascii="Times New Roman" w:eastAsia="Times New Roman" w:hAnsi="Times New Roman" w:cs="Times New Roman"/>
      <w:color w:val="00000A"/>
      <w:sz w:val="20"/>
      <w:szCs w:val="20"/>
      <w:lang w:eastAsia="zh-CN"/>
    </w:rPr>
  </w:style>
  <w:style w:type="paragraph" w:customStyle="1" w:styleId="Default">
    <w:name w:val="Default"/>
    <w:rsid w:val="00E33F91"/>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E33F91"/>
    <w:rPr>
      <w:sz w:val="24"/>
      <w:szCs w:val="24"/>
    </w:rPr>
  </w:style>
  <w:style w:type="character" w:styleId="Kommentarzeichen">
    <w:name w:val="annotation reference"/>
    <w:basedOn w:val="Absatz-Standardschriftart"/>
    <w:uiPriority w:val="99"/>
    <w:semiHidden/>
    <w:unhideWhenUsed/>
    <w:rsid w:val="00E33F91"/>
    <w:rPr>
      <w:sz w:val="16"/>
      <w:szCs w:val="16"/>
    </w:rPr>
  </w:style>
  <w:style w:type="paragraph" w:styleId="Kommentartext">
    <w:name w:val="annotation text"/>
    <w:basedOn w:val="Standard"/>
    <w:link w:val="KommentartextZchn"/>
    <w:uiPriority w:val="99"/>
    <w:semiHidden/>
    <w:unhideWhenUsed/>
    <w:rsid w:val="00E33F91"/>
  </w:style>
  <w:style w:type="character" w:customStyle="1" w:styleId="KommentartextZchn">
    <w:name w:val="Kommentartext Zchn"/>
    <w:basedOn w:val="Absatz-Standardschriftart"/>
    <w:link w:val="Kommentartext"/>
    <w:uiPriority w:val="99"/>
    <w:semiHidden/>
    <w:rsid w:val="00E33F91"/>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E33F91"/>
    <w:rPr>
      <w:b/>
      <w:bCs/>
    </w:rPr>
  </w:style>
  <w:style w:type="character" w:customStyle="1" w:styleId="KommentarthemaZchn">
    <w:name w:val="Kommentarthema Zchn"/>
    <w:basedOn w:val="KommentartextZchn"/>
    <w:link w:val="Kommentarthema"/>
    <w:uiPriority w:val="99"/>
    <w:semiHidden/>
    <w:rsid w:val="00E33F91"/>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E33F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F91"/>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E33F91"/>
    <w:pPr>
      <w:tabs>
        <w:tab w:val="center" w:pos="4536"/>
        <w:tab w:val="right" w:pos="9072"/>
      </w:tabs>
    </w:pPr>
  </w:style>
  <w:style w:type="character" w:customStyle="1" w:styleId="FuzeileZchn">
    <w:name w:val="Fußzeile Zchn"/>
    <w:basedOn w:val="Absatz-Standardschriftart"/>
    <w:link w:val="Fuzeile"/>
    <w:uiPriority w:val="99"/>
    <w:rsid w:val="00E33F91"/>
    <w:rPr>
      <w:rFonts w:ascii="Times New Roman" w:eastAsia="Times New Roman" w:hAnsi="Times New Roman" w:cs="Times New Roman"/>
      <w:color w:val="00000A"/>
      <w:sz w:val="20"/>
      <w:szCs w:val="20"/>
      <w:lang w:eastAsia="zh-CN"/>
    </w:rPr>
  </w:style>
  <w:style w:type="character" w:styleId="Hyperlink">
    <w:name w:val="Hyperlink"/>
    <w:uiPriority w:val="99"/>
    <w:unhideWhenUsed/>
    <w:rsid w:val="009819B2"/>
    <w:rPr>
      <w:color w:val="0000FF"/>
      <w:u w:val="single"/>
    </w:rPr>
  </w:style>
  <w:style w:type="character" w:customStyle="1" w:styleId="NichtaufgelsteErwhnung1">
    <w:name w:val="Nicht aufgelöste Erwähnung1"/>
    <w:basedOn w:val="Absatz-Standardschriftart"/>
    <w:uiPriority w:val="99"/>
    <w:semiHidden/>
    <w:unhideWhenUsed/>
    <w:rsid w:val="00FC3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511530340">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moyano@hankook.es" TargetMode="External"/><Relationship Id="rId3" Type="http://schemas.openxmlformats.org/officeDocument/2006/relationships/settings" Target="settings.xml"/><Relationship Id="rId7" Type="http://schemas.openxmlformats.org/officeDocument/2006/relationships/hyperlink" Target="mailto:f.kinzer@hankookreif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7F70-2256-4E3D-A78A-3E787D59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2018-07-02T12:19:00Z</dcterms:created>
  <dcterms:modified xsi:type="dcterms:W3CDTF">2018-08-09T14:47:00Z</dcterms:modified>
</cp:coreProperties>
</file>