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8DD7FB" w14:textId="77777777" w:rsidR="000E1099" w:rsidRDefault="000E1099" w:rsidP="00E91435">
      <w:pPr>
        <w:tabs>
          <w:tab w:val="left" w:pos="142"/>
        </w:tabs>
        <w:rPr>
          <w:rFonts w:ascii="Helvetica" w:hAnsi="Helvetica"/>
          <w:b/>
          <w:color w:val="FF6600"/>
          <w:sz w:val="32"/>
        </w:rPr>
      </w:pPr>
    </w:p>
    <w:p w14:paraId="534F9E16" w14:textId="77777777" w:rsidR="00E91435" w:rsidRPr="00FB6791" w:rsidRDefault="00E91435" w:rsidP="00E91435">
      <w:pPr>
        <w:pBdr>
          <w:top w:val="nil"/>
          <w:left w:val="nil"/>
          <w:bottom w:val="nil"/>
          <w:right w:val="nil"/>
          <w:between w:val="nil"/>
          <w:bar w:val="nil"/>
        </w:pBdr>
        <w:jc w:val="center"/>
        <w:rPr>
          <w:rFonts w:ascii="Helvetica" w:hAnsi="Helvetica" w:cs="Helvetica"/>
          <w:b/>
          <w:bCs/>
          <w:color w:val="FF6600"/>
          <w:sz w:val="32"/>
          <w:szCs w:val="32"/>
          <w:u w:color="000000"/>
          <w:bdr w:val="nil"/>
        </w:rPr>
      </w:pPr>
      <w:r>
        <w:rPr>
          <w:rFonts w:ascii="Helvetica" w:hAnsi="Helvetica"/>
          <w:b/>
          <w:bCs/>
          <w:color w:val="FF6600"/>
          <w:sz w:val="32"/>
          <w:szCs w:val="32"/>
          <w:u w:color="000000"/>
          <w:bdr w:val="nil"/>
        </w:rPr>
        <w:t xml:space="preserve">Hankook Technodome получает аккредитацию ISO/IEC 17025 </w:t>
      </w:r>
    </w:p>
    <w:p w14:paraId="30708204" w14:textId="77777777" w:rsidR="00E91435" w:rsidRPr="00981D89" w:rsidRDefault="00E91435" w:rsidP="00E91435">
      <w:pPr>
        <w:jc w:val="center"/>
        <w:rPr>
          <w:b/>
          <w:bCs/>
          <w:sz w:val="22"/>
          <w:szCs w:val="22"/>
        </w:rPr>
      </w:pPr>
    </w:p>
    <w:p w14:paraId="6738ACFE" w14:textId="3A70BF26" w:rsidR="00E91435" w:rsidRPr="00E91435" w:rsidRDefault="00E91435" w:rsidP="00E91435">
      <w:pPr>
        <w:widowControl/>
        <w:numPr>
          <w:ilvl w:val="0"/>
          <w:numId w:val="11"/>
        </w:numPr>
        <w:suppressAutoHyphens w:val="0"/>
        <w:snapToGrid w:val="0"/>
        <w:spacing w:line="276" w:lineRule="auto"/>
        <w:ind w:left="400" w:rightChars="56" w:right="112"/>
        <w:jc w:val="left"/>
        <w:rPr>
          <w:b/>
          <w:sz w:val="22"/>
          <w:szCs w:val="22"/>
        </w:rPr>
      </w:pPr>
      <w:r>
        <w:rPr>
          <w:b/>
          <w:sz w:val="22"/>
          <w:szCs w:val="22"/>
        </w:rPr>
        <w:t>Самая авторитетная международная организация аккредитации США присваивает центру Hankook Technodome статус глобального инновационного центра исследований и разработок.</w:t>
      </w:r>
    </w:p>
    <w:p w14:paraId="04516870" w14:textId="1261F278" w:rsidR="00E91435" w:rsidRPr="00E91435" w:rsidRDefault="00E91435" w:rsidP="00E91435">
      <w:pPr>
        <w:widowControl/>
        <w:numPr>
          <w:ilvl w:val="0"/>
          <w:numId w:val="11"/>
        </w:numPr>
        <w:suppressAutoHyphens w:val="0"/>
        <w:snapToGrid w:val="0"/>
        <w:spacing w:line="276" w:lineRule="auto"/>
        <w:ind w:left="400" w:rightChars="56" w:right="112"/>
        <w:jc w:val="left"/>
        <w:rPr>
          <w:b/>
          <w:sz w:val="22"/>
          <w:szCs w:val="22"/>
        </w:rPr>
      </w:pPr>
      <w:r>
        <w:rPr>
          <w:b/>
          <w:sz w:val="22"/>
          <w:szCs w:val="22"/>
        </w:rPr>
        <w:t>Признание, полученное благодаря собственной системе испытаний и управления, применяемой центром Hankook Technodome</w:t>
      </w:r>
    </w:p>
    <w:p w14:paraId="42205433" w14:textId="77777777" w:rsidR="00E91435" w:rsidRPr="00E91435" w:rsidRDefault="00E91435" w:rsidP="00E91435">
      <w:pPr>
        <w:widowControl/>
        <w:snapToGrid w:val="0"/>
        <w:spacing w:line="276" w:lineRule="auto"/>
        <w:ind w:rightChars="56" w:right="112"/>
        <w:jc w:val="left"/>
        <w:rPr>
          <w:b/>
          <w:sz w:val="24"/>
        </w:rPr>
      </w:pPr>
    </w:p>
    <w:p w14:paraId="6D4AF540" w14:textId="79E48F36" w:rsidR="00E91435" w:rsidRPr="00E91435" w:rsidRDefault="00914EBE" w:rsidP="00E91435">
      <w:pPr>
        <w:snapToGrid w:val="0"/>
        <w:spacing w:line="276" w:lineRule="auto"/>
        <w:ind w:left="1" w:rightChars="56" w:right="112" w:hanging="1"/>
        <w:rPr>
          <w:sz w:val="21"/>
          <w:szCs w:val="21"/>
        </w:rPr>
      </w:pPr>
      <w:r>
        <w:rPr>
          <w:b/>
          <w:i/>
          <w:sz w:val="21"/>
          <w:szCs w:val="21"/>
        </w:rPr>
        <w:t xml:space="preserve">Сеул/Корея, Ной-Изенбург/Германия, </w:t>
      </w:r>
      <w:r w:rsidR="001824D7" w:rsidRPr="001824D7">
        <w:rPr>
          <w:b/>
          <w:i/>
          <w:sz w:val="21"/>
          <w:szCs w:val="21"/>
        </w:rPr>
        <w:t>12</w:t>
      </w:r>
      <w:r>
        <w:rPr>
          <w:b/>
          <w:i/>
          <w:sz w:val="21"/>
          <w:szCs w:val="21"/>
        </w:rPr>
        <w:t> апреля 2018 г.</w:t>
      </w:r>
      <w:r>
        <w:rPr>
          <w:sz w:val="21"/>
          <w:szCs w:val="21"/>
        </w:rPr>
        <w:t xml:space="preserve"> — Передовой центр исследований и разработок Hankook Technodome, основанный компанией-производителем шин премиум-класса, получил аккредитацию ISO/IEC 17025 от организации A2LA, Американской ассоциации лабораторной аккредитации, которая также признала собственную систему испытаний компании. </w:t>
      </w:r>
    </w:p>
    <w:p w14:paraId="6FAF9873" w14:textId="77777777" w:rsidR="00E91435" w:rsidRPr="00E91435" w:rsidRDefault="00E91435" w:rsidP="00E91435">
      <w:pPr>
        <w:snapToGrid w:val="0"/>
        <w:spacing w:line="276" w:lineRule="auto"/>
        <w:ind w:left="1" w:rightChars="56" w:right="112" w:hanging="1"/>
        <w:rPr>
          <w:sz w:val="21"/>
          <w:szCs w:val="21"/>
        </w:rPr>
      </w:pPr>
    </w:p>
    <w:p w14:paraId="3E786BE3" w14:textId="5A2243C6" w:rsidR="00E91435" w:rsidRPr="00E91435" w:rsidRDefault="00E91435" w:rsidP="00E91435">
      <w:pPr>
        <w:snapToGrid w:val="0"/>
        <w:spacing w:line="276" w:lineRule="auto"/>
        <w:ind w:left="1" w:rightChars="56" w:right="112" w:hanging="1"/>
        <w:rPr>
          <w:sz w:val="21"/>
          <w:szCs w:val="21"/>
        </w:rPr>
      </w:pPr>
      <w:r>
        <w:rPr>
          <w:sz w:val="21"/>
          <w:szCs w:val="21"/>
        </w:rPr>
        <w:t>ISO/IEC 17025 — это международный стандарт, разработанный для лабораторий или организаций аккредитации, признанных Международной организацией по стандартизации (International Standard Organisation, ISO). Отчеты об испытаниях из этих лабораторий могут быть признаны на мировом уровне. Теперь компания Hankook Tire официально признана благодаря собственной системе управления испытаниями, и ее собственная система тестирования продукции утверждена на высочайшем мировом уровне.</w:t>
      </w:r>
    </w:p>
    <w:p w14:paraId="0F192B7F" w14:textId="77777777" w:rsidR="00E91435" w:rsidRPr="00E91435" w:rsidRDefault="00E91435" w:rsidP="00E91435">
      <w:pPr>
        <w:snapToGrid w:val="0"/>
        <w:spacing w:line="276" w:lineRule="auto"/>
        <w:ind w:left="1" w:rightChars="56" w:right="112" w:hanging="1"/>
        <w:rPr>
          <w:sz w:val="21"/>
          <w:szCs w:val="21"/>
        </w:rPr>
      </w:pPr>
      <w:bookmarkStart w:id="0" w:name="_GoBack"/>
      <w:bookmarkEnd w:id="0"/>
    </w:p>
    <w:p w14:paraId="53A66FF7" w14:textId="53738B3A" w:rsidR="00E91435" w:rsidRPr="00E91435" w:rsidRDefault="00E91435" w:rsidP="00E91435">
      <w:pPr>
        <w:snapToGrid w:val="0"/>
        <w:spacing w:line="276" w:lineRule="auto"/>
        <w:ind w:left="1" w:rightChars="56" w:right="112" w:hanging="1"/>
        <w:rPr>
          <w:sz w:val="21"/>
          <w:szCs w:val="21"/>
        </w:rPr>
      </w:pPr>
      <w:r>
        <w:rPr>
          <w:sz w:val="21"/>
          <w:szCs w:val="21"/>
        </w:rPr>
        <w:t xml:space="preserve">Hankook Tire постоянно прилагает все усилия для достижения высочайшего технологического уровня благодаря своему ключевому научно-исследовательскому потенциалу, воплощенному в центре Hankook Technodome. Организованный на основе высокотехнологичного оборудования в условиях оптимизированного рабочего пространства, этот центр исследований и разработок обеспечивает компанию Hankook Tire инновационными технологиями самого современного уровня. Hankook Technodome — это настоящая Мекка для будущих технологий и ключ к технологическому превосходству в сфере производства шин в рамках среднесрочной или долгосрочной стратегии исследований и разработок компании. </w:t>
      </w:r>
    </w:p>
    <w:p w14:paraId="26C1F135" w14:textId="2CCDD800" w:rsidR="00FB25E6" w:rsidRPr="00804B96" w:rsidRDefault="001B5CB0" w:rsidP="00EE5A98">
      <w:pPr>
        <w:widowControl/>
        <w:suppressAutoHyphens w:val="0"/>
        <w:rPr>
          <w:rFonts w:ascii="Arial" w:eastAsia="Batang" w:hAnsi="Arial" w:cs="Arial"/>
          <w:iCs/>
          <w:color w:val="000000"/>
          <w:sz w:val="22"/>
          <w:szCs w:val="22"/>
        </w:rPr>
      </w:pPr>
      <w:r>
        <w:br w:type="page"/>
      </w:r>
    </w:p>
    <w:p w14:paraId="6E42C3AB" w14:textId="77777777" w:rsidR="0003280A" w:rsidRPr="007B1F21" w:rsidRDefault="0003280A" w:rsidP="0003280A">
      <w:pPr>
        <w:widowControl/>
        <w:tabs>
          <w:tab w:val="center" w:pos="4648"/>
        </w:tabs>
        <w:jc w:val="center"/>
        <w:rPr>
          <w:snapToGrid w:val="0"/>
          <w:sz w:val="21"/>
          <w:szCs w:val="21"/>
        </w:rPr>
      </w:pPr>
      <w:r w:rsidRPr="007B1F21">
        <w:rPr>
          <w:snapToGrid w:val="0"/>
          <w:sz w:val="21"/>
        </w:rPr>
        <w:lastRenderedPageBreak/>
        <w:t>###</w:t>
      </w:r>
    </w:p>
    <w:p w14:paraId="1259790D" w14:textId="77777777" w:rsidR="0003280A" w:rsidRPr="004F7401" w:rsidRDefault="0003280A" w:rsidP="0003280A">
      <w:pPr>
        <w:spacing w:line="320" w:lineRule="exact"/>
        <w:rPr>
          <w:b/>
          <w:bCs/>
          <w:sz w:val="21"/>
          <w:szCs w:val="21"/>
        </w:rPr>
      </w:pPr>
      <w:r>
        <w:rPr>
          <w:b/>
          <w:sz w:val="21"/>
        </w:rPr>
        <w:t>О компании Hankook</w:t>
      </w:r>
    </w:p>
    <w:p w14:paraId="0D859A01" w14:textId="77777777" w:rsidR="0003280A" w:rsidRPr="004F7401" w:rsidRDefault="0003280A" w:rsidP="0003280A">
      <w:pPr>
        <w:spacing w:line="320" w:lineRule="exact"/>
        <w:rPr>
          <w:b/>
          <w:bCs/>
          <w:sz w:val="21"/>
          <w:szCs w:val="21"/>
        </w:rPr>
      </w:pPr>
    </w:p>
    <w:p w14:paraId="5971C744" w14:textId="77777777" w:rsidR="0003280A" w:rsidRDefault="0003280A" w:rsidP="0003280A">
      <w:pPr>
        <w:widowControl/>
        <w:tabs>
          <w:tab w:val="left" w:pos="3686"/>
        </w:tabs>
        <w:spacing w:line="276" w:lineRule="auto"/>
        <w:textAlignment w:val="top"/>
        <w:rPr>
          <w:rFonts w:eastAsia="Calibri"/>
          <w:sz w:val="21"/>
          <w:szCs w:val="21"/>
          <w:lang w:eastAsia="de-DE" w:bidi="ar-SA"/>
        </w:rPr>
      </w:pPr>
      <w:r>
        <w:rPr>
          <w:rFonts w:eastAsia="Calibri"/>
          <w:sz w:val="21"/>
          <w:szCs w:val="21"/>
          <w:lang w:eastAsia="de-DE" w:bidi="ar-SA"/>
        </w:rPr>
        <w:t>Компания Hankook Tire на глобальном уровне выпускает</w:t>
      </w:r>
      <w:r w:rsidRPr="00280474">
        <w:rPr>
          <w:rFonts w:eastAsia="Calibri"/>
          <w:sz w:val="21"/>
          <w:szCs w:val="21"/>
          <w:lang w:eastAsia="de-DE" w:bidi="ar-SA"/>
        </w:rPr>
        <w:t xml:space="preserve"> высококачественны</w:t>
      </w:r>
      <w:r>
        <w:rPr>
          <w:rFonts w:eastAsia="Calibri"/>
          <w:sz w:val="21"/>
          <w:szCs w:val="21"/>
          <w:lang w:eastAsia="de-DE" w:bidi="ar-SA"/>
        </w:rPr>
        <w:t>е</w:t>
      </w:r>
      <w:r w:rsidRPr="00280474">
        <w:rPr>
          <w:rFonts w:eastAsia="Calibri"/>
          <w:sz w:val="21"/>
          <w:szCs w:val="21"/>
          <w:lang w:eastAsia="de-DE" w:bidi="ar-SA"/>
        </w:rPr>
        <w:t xml:space="preserve"> радиальны</w:t>
      </w:r>
      <w:r>
        <w:rPr>
          <w:rFonts w:eastAsia="Calibri"/>
          <w:sz w:val="21"/>
          <w:szCs w:val="21"/>
          <w:lang w:eastAsia="de-DE" w:bidi="ar-SA"/>
        </w:rPr>
        <w:t>е</w:t>
      </w:r>
      <w:r w:rsidRPr="00280474">
        <w:rPr>
          <w:rFonts w:eastAsia="Calibri"/>
          <w:sz w:val="21"/>
          <w:szCs w:val="21"/>
          <w:lang w:eastAsia="de-DE" w:bidi="ar-SA"/>
        </w:rPr>
        <w:t xml:space="preserve"> шин</w:t>
      </w:r>
      <w:r>
        <w:rPr>
          <w:rFonts w:eastAsia="Calibri"/>
          <w:sz w:val="21"/>
          <w:szCs w:val="21"/>
          <w:lang w:eastAsia="de-DE" w:bidi="ar-SA"/>
        </w:rPr>
        <w:t>ы</w:t>
      </w:r>
      <w:r w:rsidRPr="00280474">
        <w:rPr>
          <w:rFonts w:eastAsia="Calibri"/>
          <w:sz w:val="21"/>
          <w:szCs w:val="21"/>
          <w:lang w:eastAsia="de-DE" w:bidi="ar-SA"/>
        </w:rPr>
        <w:t xml:space="preserve"> для легковых и легкогрузовых автомобилей, кроссоверов, домов на колесах, грузовых автомобилей и автобусов, а также для гоночных автомобилей (для кольцевых гонок и ралли).</w:t>
      </w:r>
    </w:p>
    <w:p w14:paraId="7CF670AA" w14:textId="77777777" w:rsidR="0003280A" w:rsidRPr="00280474" w:rsidRDefault="0003280A" w:rsidP="0003280A">
      <w:pPr>
        <w:widowControl/>
        <w:tabs>
          <w:tab w:val="left" w:pos="3686"/>
        </w:tabs>
        <w:spacing w:line="276" w:lineRule="auto"/>
        <w:textAlignment w:val="top"/>
        <w:rPr>
          <w:rFonts w:eastAsia="Calibri"/>
          <w:sz w:val="21"/>
          <w:szCs w:val="21"/>
          <w:lang w:eastAsia="de-DE" w:bidi="ar-SA"/>
        </w:rPr>
      </w:pPr>
    </w:p>
    <w:p w14:paraId="154D185B" w14:textId="77777777" w:rsidR="0003280A" w:rsidRDefault="0003280A" w:rsidP="0003280A">
      <w:pPr>
        <w:widowControl/>
        <w:tabs>
          <w:tab w:val="left" w:pos="3686"/>
        </w:tabs>
        <w:spacing w:line="276" w:lineRule="auto"/>
        <w:textAlignment w:val="top"/>
        <w:rPr>
          <w:rFonts w:eastAsia="Calibri"/>
          <w:sz w:val="21"/>
          <w:szCs w:val="21"/>
          <w:lang w:eastAsia="de-DE" w:bidi="ar-SA"/>
        </w:rPr>
      </w:pPr>
      <w:r w:rsidRPr="00280474">
        <w:rPr>
          <w:rFonts w:eastAsia="Calibri"/>
          <w:sz w:val="21"/>
          <w:szCs w:val="21"/>
          <w:lang w:eastAsia="de-DE" w:bidi="ar-SA"/>
        </w:rPr>
        <w:t xml:space="preserve">Стремясь обеспечить своим клиентам максимальное удовольствие от вождения за счет высочайшего качества продукции, Hankook Tire постоянно инвестирует в исследования и разработки, которые осуществляются в пяти глобальных исследовательских центрах - в Южной Корее, Германии, США, Китае и Японии. Разработкой решений, ориентированных на потребности европейских рынков,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(ETC) компании в Ганновере (Германия). Производство осуществляется на ультрасовременном заводе в городе Рацалмаш (Венгрия), который был сдан в эксплуатацию в июне 2007 года и постоянно расширяется. </w:t>
      </w:r>
      <w:r>
        <w:rPr>
          <w:rFonts w:eastAsia="Calibri"/>
          <w:sz w:val="21"/>
          <w:szCs w:val="21"/>
          <w:lang w:eastAsia="de-DE" w:bidi="ar-SA"/>
        </w:rPr>
        <w:t>Около</w:t>
      </w:r>
      <w:r w:rsidRPr="00280474">
        <w:rPr>
          <w:rFonts w:eastAsia="Calibri"/>
          <w:sz w:val="21"/>
          <w:szCs w:val="21"/>
          <w:lang w:eastAsia="de-DE" w:bidi="ar-SA"/>
        </w:rPr>
        <w:t xml:space="preserve"> 3000 сотрудников завода ежегодно  производят </w:t>
      </w:r>
      <w:r>
        <w:rPr>
          <w:rFonts w:eastAsia="Calibri"/>
          <w:sz w:val="21"/>
          <w:szCs w:val="21"/>
          <w:lang w:eastAsia="de-DE" w:bidi="ar-SA"/>
        </w:rPr>
        <w:t xml:space="preserve">до 19 </w:t>
      </w:r>
      <w:r w:rsidRPr="00280474">
        <w:rPr>
          <w:rFonts w:eastAsia="Calibri"/>
          <w:sz w:val="21"/>
          <w:szCs w:val="21"/>
          <w:lang w:eastAsia="de-DE" w:bidi="ar-SA"/>
        </w:rPr>
        <w:t xml:space="preserve">миллионов шин для легковых автомобилей, кроссоверов и легкогрузовых автомобилей. </w:t>
      </w:r>
    </w:p>
    <w:p w14:paraId="49AC126E" w14:textId="77777777" w:rsidR="0003280A" w:rsidRPr="00280474" w:rsidRDefault="0003280A" w:rsidP="0003280A">
      <w:pPr>
        <w:widowControl/>
        <w:tabs>
          <w:tab w:val="left" w:pos="3686"/>
        </w:tabs>
        <w:spacing w:line="276" w:lineRule="auto"/>
        <w:textAlignment w:val="top"/>
        <w:rPr>
          <w:rFonts w:eastAsia="Calibri"/>
          <w:sz w:val="21"/>
          <w:szCs w:val="21"/>
          <w:lang w:eastAsia="de-DE" w:bidi="ar-SA"/>
        </w:rPr>
      </w:pPr>
    </w:p>
    <w:p w14:paraId="694BE8B7" w14:textId="77777777" w:rsidR="0003280A" w:rsidRPr="00F22215" w:rsidRDefault="0003280A" w:rsidP="0003280A">
      <w:pPr>
        <w:widowControl/>
        <w:tabs>
          <w:tab w:val="left" w:pos="3686"/>
        </w:tabs>
        <w:spacing w:line="276" w:lineRule="auto"/>
        <w:textAlignment w:val="top"/>
        <w:rPr>
          <w:rFonts w:eastAsia="Calibri"/>
          <w:sz w:val="21"/>
          <w:szCs w:val="21"/>
          <w:lang w:eastAsia="de-DE" w:bidi="ar-SA"/>
        </w:rPr>
      </w:pPr>
      <w:r w:rsidRPr="00280474">
        <w:rPr>
          <w:rFonts w:eastAsia="Calibri"/>
          <w:sz w:val="21"/>
          <w:szCs w:val="21"/>
          <w:lang w:eastAsia="de-DE" w:bidi="ar-SA"/>
        </w:rPr>
        <w:t>Главный офис Hankook Tire в Европе находится в Ной-Изенбурге недалеко от Франкфурта-на-Майне в Германии. Производитель имеет несколько филиалов в Европе –</w:t>
      </w:r>
      <w:r>
        <w:rPr>
          <w:rFonts w:eastAsia="Calibri"/>
          <w:sz w:val="21"/>
          <w:szCs w:val="21"/>
          <w:lang w:eastAsia="de-DE" w:bidi="ar-SA"/>
        </w:rPr>
        <w:t xml:space="preserve"> </w:t>
      </w:r>
      <w:r w:rsidRPr="004069EA">
        <w:rPr>
          <w:rFonts w:eastAsia="Calibri"/>
          <w:sz w:val="21"/>
          <w:szCs w:val="21"/>
          <w:lang w:eastAsia="de-DE" w:bidi="ar-SA"/>
        </w:rPr>
        <w:t>в Великобритании, Венгрии, Германии, Испании, Италии, Нидерландах, Польше, России, Турции, Украине, Франции, Чехии и Швеции</w:t>
      </w:r>
      <w:r>
        <w:rPr>
          <w:rFonts w:eastAsia="Calibri"/>
          <w:sz w:val="21"/>
          <w:szCs w:val="21"/>
          <w:lang w:eastAsia="de-DE" w:bidi="ar-SA"/>
        </w:rPr>
        <w:t xml:space="preserve">. </w:t>
      </w:r>
      <w:r w:rsidRPr="00280474">
        <w:rPr>
          <w:rFonts w:eastAsia="Calibri"/>
          <w:sz w:val="21"/>
          <w:szCs w:val="21"/>
          <w:lang w:eastAsia="de-DE" w:bidi="ar-SA"/>
        </w:rPr>
        <w:t xml:space="preserve">Сбыт продукции Hankook Tire на других локальных рынках осуществляется непосредственно через региональных дистрибьюторов. Число сотрудников Hankook Tire по всему миру составляет </w:t>
      </w:r>
      <w:r>
        <w:rPr>
          <w:rFonts w:eastAsia="Calibri"/>
          <w:sz w:val="21"/>
          <w:szCs w:val="21"/>
          <w:lang w:eastAsia="de-DE" w:bidi="ar-SA"/>
        </w:rPr>
        <w:t>порядка</w:t>
      </w:r>
      <w:r w:rsidRPr="00280474">
        <w:rPr>
          <w:rFonts w:eastAsia="Calibri"/>
          <w:sz w:val="21"/>
          <w:szCs w:val="21"/>
          <w:lang w:eastAsia="de-DE" w:bidi="ar-SA"/>
        </w:rPr>
        <w:t xml:space="preserve"> 22000 человек, а продукция компании продается более чем в 180 странах. Ведущие мировые производители автомобилей доверяют качеству шин Hankook для первичной комплектации. Более 30% общих продаж компании приходятся на страны Европы и СНГ.</w:t>
      </w:r>
      <w:r w:rsidRPr="00F22215">
        <w:rPr>
          <w:rFonts w:eastAsia="Calibri"/>
          <w:sz w:val="21"/>
          <w:szCs w:val="21"/>
          <w:lang w:eastAsia="de-DE" w:bidi="ar-SA"/>
        </w:rPr>
        <w:t xml:space="preserve"> С 2016 года компания Hankook Tire представлена в престижном мировом индексе устойчивого развития Доу-Джонса (DJSI World).</w:t>
      </w:r>
    </w:p>
    <w:p w14:paraId="202B9DC2" w14:textId="77777777" w:rsidR="0003280A" w:rsidRPr="00280474" w:rsidRDefault="0003280A" w:rsidP="0003280A">
      <w:pPr>
        <w:widowControl/>
        <w:tabs>
          <w:tab w:val="left" w:pos="3686"/>
        </w:tabs>
        <w:spacing w:line="276" w:lineRule="auto"/>
        <w:textAlignment w:val="top"/>
        <w:rPr>
          <w:rFonts w:eastAsia="Calibri"/>
          <w:sz w:val="21"/>
          <w:szCs w:val="21"/>
          <w:lang w:eastAsia="de-DE" w:bidi="ar-SA"/>
        </w:rPr>
      </w:pPr>
    </w:p>
    <w:p w14:paraId="444FD6D2" w14:textId="77777777" w:rsidR="0003280A" w:rsidRPr="005B5007" w:rsidRDefault="0003280A" w:rsidP="0003280A">
      <w:pPr>
        <w:widowControl/>
        <w:tabs>
          <w:tab w:val="left" w:pos="3686"/>
        </w:tabs>
        <w:spacing w:line="276" w:lineRule="auto"/>
        <w:textAlignment w:val="top"/>
        <w:rPr>
          <w:rFonts w:eastAsia="Calibri"/>
          <w:sz w:val="21"/>
          <w:szCs w:val="21"/>
          <w:lang w:eastAsia="de-DE" w:bidi="ar-SA"/>
        </w:rPr>
      </w:pPr>
      <w:r w:rsidRPr="00280474">
        <w:rPr>
          <w:rFonts w:eastAsia="Calibri"/>
          <w:sz w:val="21"/>
          <w:szCs w:val="21"/>
          <w:lang w:eastAsia="de-DE" w:bidi="ar-SA"/>
        </w:rPr>
        <w:t xml:space="preserve">Чтобы получить более подробную информацию, посетите наш сайт </w:t>
      </w:r>
      <w:hyperlink r:id="rId8" w:history="1">
        <w:r w:rsidRPr="001B4C39">
          <w:rPr>
            <w:rStyle w:val="Hyperlink"/>
            <w:sz w:val="21"/>
            <w:szCs w:val="21"/>
          </w:rPr>
          <w:t>www.hankooktire-</w:t>
        </w:r>
        <w:r w:rsidRPr="001B4C39">
          <w:rPr>
            <w:rStyle w:val="Hyperlink"/>
            <w:sz w:val="21"/>
            <w:szCs w:val="21"/>
            <w:lang w:val="de-DE"/>
          </w:rPr>
          <w:t>mediacenter</w:t>
        </w:r>
        <w:r w:rsidRPr="001B4C39">
          <w:rPr>
            <w:rStyle w:val="Hyperlink"/>
            <w:sz w:val="21"/>
            <w:szCs w:val="21"/>
          </w:rPr>
          <w:t>.com</w:t>
        </w:r>
      </w:hyperlink>
      <w:r>
        <w:rPr>
          <w:rStyle w:val="Hyperlink"/>
          <w:sz w:val="21"/>
          <w:szCs w:val="21"/>
        </w:rPr>
        <w:t xml:space="preserve"> </w:t>
      </w:r>
      <w:r w:rsidRPr="00280474">
        <w:rPr>
          <w:rFonts w:eastAsia="Calibri"/>
          <w:sz w:val="21"/>
          <w:szCs w:val="21"/>
          <w:lang w:eastAsia="de-DE" w:bidi="ar-SA"/>
        </w:rPr>
        <w:t xml:space="preserve">или </w:t>
      </w:r>
      <w:hyperlink r:id="rId9" w:history="1">
        <w:r w:rsidRPr="006C0B1C">
          <w:rPr>
            <w:rStyle w:val="Hyperlink"/>
            <w:rFonts w:eastAsia="Calibri"/>
            <w:sz w:val="21"/>
            <w:szCs w:val="21"/>
            <w:lang w:eastAsia="de-DE" w:bidi="ar-SA"/>
          </w:rPr>
          <w:t>www.hankooktire.ru</w:t>
        </w:r>
      </w:hyperlink>
      <w:r>
        <w:rPr>
          <w:rFonts w:eastAsia="Calibri"/>
          <w:sz w:val="21"/>
          <w:szCs w:val="21"/>
          <w:lang w:eastAsia="de-DE" w:bidi="ar-SA"/>
        </w:rPr>
        <w:t xml:space="preserve"> </w:t>
      </w:r>
    </w:p>
    <w:p w14:paraId="45F10ABC" w14:textId="77777777" w:rsidR="0003280A" w:rsidRPr="00280474" w:rsidRDefault="0003280A" w:rsidP="0003280A">
      <w:pPr>
        <w:widowControl/>
        <w:tabs>
          <w:tab w:val="left" w:pos="3686"/>
        </w:tabs>
        <w:spacing w:line="276" w:lineRule="auto"/>
        <w:textAlignment w:val="top"/>
        <w:rPr>
          <w:rFonts w:eastAsia="Calibri"/>
          <w:sz w:val="21"/>
          <w:szCs w:val="21"/>
          <w:lang w:eastAsia="de-DE" w:bidi="ar-SA"/>
        </w:rPr>
      </w:pPr>
    </w:p>
    <w:tbl>
      <w:tblPr>
        <w:tblStyle w:val="Tabellenraster"/>
        <w:tblW w:w="94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359"/>
        <w:gridCol w:w="2359"/>
        <w:gridCol w:w="2359"/>
        <w:gridCol w:w="2360"/>
      </w:tblGrid>
      <w:tr w:rsidR="0003280A" w:rsidRPr="0003280A" w14:paraId="07032E13" w14:textId="77777777" w:rsidTr="00624EAC">
        <w:tc>
          <w:tcPr>
            <w:tcW w:w="9437" w:type="dxa"/>
            <w:gridSpan w:val="4"/>
            <w:shd w:val="clear" w:color="auto" w:fill="F2F2F2" w:themeFill="background1" w:themeFillShade="F2"/>
          </w:tcPr>
          <w:p w14:paraId="4B359CF9" w14:textId="77777777" w:rsidR="0003280A" w:rsidRPr="0003280A" w:rsidRDefault="0003280A" w:rsidP="00624EAC">
            <w:pPr>
              <w:spacing w:after="120"/>
              <w:rPr>
                <w:rFonts w:ascii="Times New Roman" w:hAnsi="Times New Roman" w:cs="Times New Roman"/>
                <w:b/>
                <w:bCs/>
                <w:sz w:val="21"/>
                <w:szCs w:val="21"/>
                <w:u w:val="single"/>
              </w:rPr>
            </w:pPr>
            <w:r w:rsidRPr="0003280A">
              <w:rPr>
                <w:rFonts w:ascii="Times New Roman" w:hAnsi="Times New Roman" w:cs="Times New Roman"/>
                <w:b/>
                <w:sz w:val="21"/>
                <w:u w:val="single"/>
              </w:rPr>
              <w:t>Контактные данные:</w:t>
            </w:r>
          </w:p>
          <w:p w14:paraId="62D3CBA8" w14:textId="77777777" w:rsidR="0003280A" w:rsidRPr="0003280A" w:rsidRDefault="0003280A" w:rsidP="00624EAC">
            <w:pPr>
              <w:rPr>
                <w:rFonts w:ascii="Times New Roman" w:hAnsi="Times New Roman" w:cs="Times New Roman"/>
                <w:sz w:val="16"/>
                <w:szCs w:val="16"/>
              </w:rPr>
            </w:pPr>
            <w:r w:rsidRPr="0003280A">
              <w:rPr>
                <w:rFonts w:ascii="Times New Roman" w:hAnsi="Times New Roman" w:cs="Times New Roman"/>
                <w:b/>
                <w:sz w:val="16"/>
              </w:rPr>
              <w:t xml:space="preserve">Hankook Tire Russia| </w:t>
            </w:r>
            <w:r w:rsidRPr="0003280A">
              <w:rPr>
                <w:rFonts w:ascii="Times New Roman" w:hAnsi="Times New Roman" w:cs="Times New Roman"/>
                <w:sz w:val="16"/>
              </w:rPr>
              <w:t>Ленинградский проспект, д. 72 корп. 1, 125315 Москва</w:t>
            </w:r>
            <w:r w:rsidRPr="0003280A">
              <w:rPr>
                <w:rFonts w:ascii="Times New Roman" w:hAnsi="Times New Roman" w:cs="Times New Roman"/>
                <w:b/>
                <w:sz w:val="16"/>
              </w:rPr>
              <w:t xml:space="preserve"> | </w:t>
            </w:r>
            <w:r w:rsidRPr="0003280A">
              <w:rPr>
                <w:rFonts w:ascii="Times New Roman" w:hAnsi="Times New Roman" w:cs="Times New Roman"/>
                <w:sz w:val="16"/>
              </w:rPr>
              <w:t>Россия</w:t>
            </w:r>
          </w:p>
          <w:p w14:paraId="7238C5A5" w14:textId="77777777" w:rsidR="0003280A" w:rsidRPr="0003280A" w:rsidRDefault="0003280A" w:rsidP="00624EAC">
            <w:pPr>
              <w:rPr>
                <w:rFonts w:ascii="Times New Roman" w:hAnsi="Times New Roman" w:cs="Times New Roman"/>
                <w:sz w:val="21"/>
                <w:szCs w:val="21"/>
                <w:u w:val="single"/>
              </w:rPr>
            </w:pPr>
          </w:p>
        </w:tc>
      </w:tr>
      <w:tr w:rsidR="0003280A" w:rsidRPr="0003280A" w14:paraId="6A503DFC" w14:textId="77777777" w:rsidTr="00624EAC">
        <w:tc>
          <w:tcPr>
            <w:tcW w:w="2359" w:type="dxa"/>
            <w:shd w:val="clear" w:color="auto" w:fill="F2F2F2" w:themeFill="background1" w:themeFillShade="F2"/>
          </w:tcPr>
          <w:p w14:paraId="200B4E5E" w14:textId="77777777" w:rsidR="0003280A" w:rsidRPr="0003280A" w:rsidRDefault="0003280A" w:rsidP="00624EAC">
            <w:pPr>
              <w:rPr>
                <w:rFonts w:ascii="Times New Roman" w:eastAsia="Times New Roman" w:hAnsi="Times New Roman" w:cs="Times New Roman"/>
                <w:b/>
                <w:snapToGrid w:val="0"/>
                <w:sz w:val="16"/>
                <w:szCs w:val="20"/>
              </w:rPr>
            </w:pPr>
            <w:r w:rsidRPr="0003280A">
              <w:rPr>
                <w:rFonts w:ascii="Times New Roman" w:hAnsi="Times New Roman" w:cs="Times New Roman"/>
                <w:b/>
                <w:snapToGrid w:val="0"/>
                <w:sz w:val="16"/>
              </w:rPr>
              <w:t>Анастасия Андриянова</w:t>
            </w:r>
          </w:p>
          <w:p w14:paraId="6CCA4037" w14:textId="77777777" w:rsidR="0003280A" w:rsidRPr="0003280A" w:rsidRDefault="0003280A" w:rsidP="00624EAC">
            <w:pPr>
              <w:rPr>
                <w:rFonts w:ascii="Times New Roman" w:hAnsi="Times New Roman" w:cs="Times New Roman"/>
                <w:snapToGrid w:val="0"/>
                <w:sz w:val="16"/>
                <w:szCs w:val="16"/>
              </w:rPr>
            </w:pPr>
            <w:r w:rsidRPr="0003280A">
              <w:rPr>
                <w:rFonts w:ascii="Times New Roman" w:hAnsi="Times New Roman" w:cs="Times New Roman"/>
                <w:snapToGrid w:val="0"/>
                <w:sz w:val="16"/>
                <w:lang w:val="de-DE"/>
              </w:rPr>
              <w:t>PR</w:t>
            </w:r>
            <w:r w:rsidRPr="0003280A">
              <w:rPr>
                <w:rFonts w:ascii="Times New Roman" w:hAnsi="Times New Roman" w:cs="Times New Roman"/>
                <w:snapToGrid w:val="0"/>
                <w:sz w:val="16"/>
              </w:rPr>
              <w:t>-менеджер</w:t>
            </w:r>
          </w:p>
          <w:p w14:paraId="260E768B" w14:textId="77777777" w:rsidR="0003280A" w:rsidRPr="0003280A" w:rsidRDefault="0003280A" w:rsidP="00624EAC">
            <w:pPr>
              <w:rPr>
                <w:rFonts w:ascii="Times New Roman" w:hAnsi="Times New Roman" w:cs="Times New Roman"/>
                <w:snapToGrid w:val="0"/>
                <w:sz w:val="16"/>
              </w:rPr>
            </w:pPr>
            <w:r w:rsidRPr="0003280A">
              <w:rPr>
                <w:rFonts w:ascii="Times New Roman" w:hAnsi="Times New Roman" w:cs="Times New Roman"/>
                <w:snapToGrid w:val="0"/>
                <w:sz w:val="16"/>
              </w:rPr>
              <w:t>Тел.: +7 (495) 268-0100</w:t>
            </w:r>
          </w:p>
          <w:p w14:paraId="13E67004" w14:textId="77777777" w:rsidR="0003280A" w:rsidRPr="0003280A" w:rsidRDefault="002A415E" w:rsidP="00624EAC">
            <w:pPr>
              <w:rPr>
                <w:rFonts w:ascii="Times New Roman" w:hAnsi="Times New Roman" w:cs="Times New Roman"/>
                <w:snapToGrid w:val="0"/>
                <w:sz w:val="16"/>
                <w:szCs w:val="16"/>
              </w:rPr>
            </w:pPr>
            <w:hyperlink r:id="rId10" w:history="1">
              <w:r w:rsidR="0003280A" w:rsidRPr="0003280A">
                <w:rPr>
                  <w:rStyle w:val="Hyperlink"/>
                  <w:rFonts w:ascii="Times New Roman" w:hAnsi="Times New Roman" w:cs="Times New Roman"/>
                  <w:snapToGrid w:val="0"/>
                  <w:sz w:val="16"/>
                  <w:lang w:val="de-DE"/>
                </w:rPr>
                <w:t>pr</w:t>
              </w:r>
              <w:r w:rsidR="0003280A" w:rsidRPr="0003280A">
                <w:rPr>
                  <w:rStyle w:val="Hyperlink"/>
                  <w:rFonts w:ascii="Times New Roman" w:hAnsi="Times New Roman" w:cs="Times New Roman"/>
                  <w:snapToGrid w:val="0"/>
                  <w:sz w:val="16"/>
                </w:rPr>
                <w:t>@h</w:t>
              </w:r>
              <w:r w:rsidR="0003280A" w:rsidRPr="0003280A">
                <w:rPr>
                  <w:rStyle w:val="Hyperlink"/>
                  <w:rFonts w:ascii="Times New Roman" w:hAnsi="Times New Roman" w:cs="Times New Roman"/>
                  <w:snapToGrid w:val="0"/>
                  <w:sz w:val="16"/>
                  <w:lang w:val="de-DE"/>
                </w:rPr>
                <w:t>kmoscow.ru</w:t>
              </w:r>
            </w:hyperlink>
          </w:p>
          <w:p w14:paraId="0A6401CE" w14:textId="77777777" w:rsidR="0003280A" w:rsidRPr="0003280A" w:rsidRDefault="0003280A" w:rsidP="00624EAC">
            <w:pPr>
              <w:rPr>
                <w:rFonts w:ascii="Times New Roman" w:hAnsi="Times New Roman" w:cs="Times New Roman"/>
                <w:sz w:val="21"/>
                <w:szCs w:val="21"/>
              </w:rPr>
            </w:pPr>
          </w:p>
        </w:tc>
        <w:tc>
          <w:tcPr>
            <w:tcW w:w="2359" w:type="dxa"/>
            <w:shd w:val="clear" w:color="auto" w:fill="F2F2F2" w:themeFill="background1" w:themeFillShade="F2"/>
            <w:hideMark/>
          </w:tcPr>
          <w:p w14:paraId="39A5DFBA" w14:textId="77777777" w:rsidR="0003280A" w:rsidRPr="0003280A" w:rsidRDefault="0003280A" w:rsidP="00624EAC">
            <w:pPr>
              <w:rPr>
                <w:rFonts w:ascii="Times New Roman" w:hAnsi="Times New Roman" w:cs="Times New Roman"/>
                <w:sz w:val="16"/>
                <w:szCs w:val="16"/>
              </w:rPr>
            </w:pPr>
          </w:p>
        </w:tc>
        <w:tc>
          <w:tcPr>
            <w:tcW w:w="2359" w:type="dxa"/>
            <w:shd w:val="clear" w:color="auto" w:fill="F2F2F2" w:themeFill="background1" w:themeFillShade="F2"/>
            <w:hideMark/>
          </w:tcPr>
          <w:p w14:paraId="2B84BCA3" w14:textId="77777777" w:rsidR="0003280A" w:rsidRPr="0003280A" w:rsidRDefault="0003280A" w:rsidP="00624EAC">
            <w:pPr>
              <w:rPr>
                <w:rFonts w:ascii="Times New Roman" w:hAnsi="Times New Roman" w:cs="Times New Roman"/>
                <w:sz w:val="21"/>
                <w:szCs w:val="21"/>
              </w:rPr>
            </w:pPr>
          </w:p>
        </w:tc>
        <w:tc>
          <w:tcPr>
            <w:tcW w:w="2360" w:type="dxa"/>
            <w:shd w:val="clear" w:color="auto" w:fill="F2F2F2" w:themeFill="background1" w:themeFillShade="F2"/>
            <w:hideMark/>
          </w:tcPr>
          <w:p w14:paraId="1E45796E" w14:textId="77777777" w:rsidR="0003280A" w:rsidRPr="0003280A" w:rsidRDefault="0003280A" w:rsidP="00624EAC">
            <w:pPr>
              <w:rPr>
                <w:rFonts w:ascii="Times New Roman" w:hAnsi="Times New Roman" w:cs="Times New Roman"/>
                <w:sz w:val="21"/>
                <w:szCs w:val="21"/>
              </w:rPr>
            </w:pPr>
          </w:p>
        </w:tc>
      </w:tr>
    </w:tbl>
    <w:p w14:paraId="65E5F673" w14:textId="77777777" w:rsidR="00C3720C" w:rsidRPr="005C376B" w:rsidRDefault="00C3720C" w:rsidP="00C3720C"/>
    <w:p w14:paraId="422C9722" w14:textId="77777777" w:rsidR="00C3720C" w:rsidRPr="005C376B" w:rsidRDefault="00C3720C" w:rsidP="00C3720C">
      <w:pPr>
        <w:widowControl/>
        <w:spacing w:line="320" w:lineRule="exact"/>
        <w:rPr>
          <w:snapToGrid w:val="0"/>
          <w:sz w:val="21"/>
          <w:szCs w:val="21"/>
        </w:rPr>
      </w:pPr>
    </w:p>
    <w:p w14:paraId="43AEC8C5" w14:textId="77777777" w:rsidR="008F5EFB" w:rsidRDefault="008F5EFB">
      <w:pPr>
        <w:spacing w:after="240"/>
      </w:pPr>
    </w:p>
    <w:sectPr w:rsidR="008F5EFB" w:rsidSect="007C4D8D">
      <w:headerReference w:type="default" r:id="rId11"/>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823EF" w14:textId="77777777" w:rsidR="002A415E" w:rsidRDefault="002A415E">
      <w:r>
        <w:separator/>
      </w:r>
    </w:p>
  </w:endnote>
  <w:endnote w:type="continuationSeparator" w:id="0">
    <w:p w14:paraId="3492F662" w14:textId="77777777" w:rsidR="002A415E" w:rsidRDefault="002A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98130" w14:textId="77777777" w:rsidR="002A415E" w:rsidRDefault="002A415E">
      <w:r>
        <w:separator/>
      </w:r>
    </w:p>
  </w:footnote>
  <w:footnote w:type="continuationSeparator" w:id="0">
    <w:p w14:paraId="07DFBA6C" w14:textId="77777777" w:rsidR="002A415E" w:rsidRDefault="002A4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89E4" w14:textId="0693AE7A" w:rsidR="00322512" w:rsidRDefault="0003280A">
    <w:pPr>
      <w:pStyle w:val="Kopfzeile"/>
    </w:pPr>
    <w:r>
      <w:rPr>
        <w:noProof/>
        <w:lang w:eastAsia="ru-RU" w:bidi="ar-SA"/>
      </w:rPr>
      <w:drawing>
        <wp:inline distT="0" distB="0" distL="0" distR="0" wp14:anchorId="0FBFE33F" wp14:editId="7C4F3AE7">
          <wp:extent cx="5888990" cy="548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B32CB"/>
    <w:multiLevelType w:val="hybridMultilevel"/>
    <w:tmpl w:val="CC50B63A"/>
    <w:lvl w:ilvl="0" w:tplc="F7AE756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5C7D"/>
    <w:rsid w:val="00007934"/>
    <w:rsid w:val="0001148C"/>
    <w:rsid w:val="00015B91"/>
    <w:rsid w:val="000210E7"/>
    <w:rsid w:val="0003280A"/>
    <w:rsid w:val="000332FD"/>
    <w:rsid w:val="00037F89"/>
    <w:rsid w:val="00042B26"/>
    <w:rsid w:val="00046E26"/>
    <w:rsid w:val="000707C2"/>
    <w:rsid w:val="0008133E"/>
    <w:rsid w:val="000B01AA"/>
    <w:rsid w:val="000B78B2"/>
    <w:rsid w:val="000B7F76"/>
    <w:rsid w:val="000C38D5"/>
    <w:rsid w:val="000C6D8D"/>
    <w:rsid w:val="000D0075"/>
    <w:rsid w:val="000D5F0B"/>
    <w:rsid w:val="000E0BB3"/>
    <w:rsid w:val="000E1099"/>
    <w:rsid w:val="000E4A96"/>
    <w:rsid w:val="000E504D"/>
    <w:rsid w:val="000E5B09"/>
    <w:rsid w:val="000E7AE6"/>
    <w:rsid w:val="000F383B"/>
    <w:rsid w:val="000F6C5B"/>
    <w:rsid w:val="000F728A"/>
    <w:rsid w:val="001005A3"/>
    <w:rsid w:val="00105018"/>
    <w:rsid w:val="0011365F"/>
    <w:rsid w:val="0011511D"/>
    <w:rsid w:val="00116676"/>
    <w:rsid w:val="00117BC6"/>
    <w:rsid w:val="001305C0"/>
    <w:rsid w:val="00132F98"/>
    <w:rsid w:val="00145950"/>
    <w:rsid w:val="00147EB6"/>
    <w:rsid w:val="00153A3C"/>
    <w:rsid w:val="00161955"/>
    <w:rsid w:val="00163920"/>
    <w:rsid w:val="00174A7D"/>
    <w:rsid w:val="00174AC5"/>
    <w:rsid w:val="001824D7"/>
    <w:rsid w:val="001824F2"/>
    <w:rsid w:val="00186210"/>
    <w:rsid w:val="00191201"/>
    <w:rsid w:val="0019686F"/>
    <w:rsid w:val="001A4D95"/>
    <w:rsid w:val="001A7B46"/>
    <w:rsid w:val="001B3DFD"/>
    <w:rsid w:val="001B5CB0"/>
    <w:rsid w:val="001B6913"/>
    <w:rsid w:val="001B7192"/>
    <w:rsid w:val="001B770D"/>
    <w:rsid w:val="001C306C"/>
    <w:rsid w:val="001C4688"/>
    <w:rsid w:val="001C50A7"/>
    <w:rsid w:val="001D1A33"/>
    <w:rsid w:val="001D66F8"/>
    <w:rsid w:val="001E02D0"/>
    <w:rsid w:val="001E1CA4"/>
    <w:rsid w:val="001E50B3"/>
    <w:rsid w:val="001E5577"/>
    <w:rsid w:val="001E5860"/>
    <w:rsid w:val="001E68CD"/>
    <w:rsid w:val="001F2CE5"/>
    <w:rsid w:val="00211F3C"/>
    <w:rsid w:val="0021380A"/>
    <w:rsid w:val="0021711F"/>
    <w:rsid w:val="00217822"/>
    <w:rsid w:val="00220637"/>
    <w:rsid w:val="0023494D"/>
    <w:rsid w:val="00242941"/>
    <w:rsid w:val="00253B1B"/>
    <w:rsid w:val="00261521"/>
    <w:rsid w:val="002643E7"/>
    <w:rsid w:val="00264A09"/>
    <w:rsid w:val="0027303F"/>
    <w:rsid w:val="00273B3A"/>
    <w:rsid w:val="00276D86"/>
    <w:rsid w:val="00276E22"/>
    <w:rsid w:val="002821C3"/>
    <w:rsid w:val="0028419B"/>
    <w:rsid w:val="0028658D"/>
    <w:rsid w:val="00286C34"/>
    <w:rsid w:val="002935DB"/>
    <w:rsid w:val="002950E1"/>
    <w:rsid w:val="00295CC7"/>
    <w:rsid w:val="002A1A77"/>
    <w:rsid w:val="002A415E"/>
    <w:rsid w:val="002A6165"/>
    <w:rsid w:val="002A69FD"/>
    <w:rsid w:val="002B0B11"/>
    <w:rsid w:val="002B3A4B"/>
    <w:rsid w:val="002C7CC7"/>
    <w:rsid w:val="002D644E"/>
    <w:rsid w:val="002D6D16"/>
    <w:rsid w:val="002E0AF9"/>
    <w:rsid w:val="002E4D2B"/>
    <w:rsid w:val="003027A0"/>
    <w:rsid w:val="00310D49"/>
    <w:rsid w:val="003149F7"/>
    <w:rsid w:val="00316C70"/>
    <w:rsid w:val="00322512"/>
    <w:rsid w:val="00322EAD"/>
    <w:rsid w:val="00330401"/>
    <w:rsid w:val="00332260"/>
    <w:rsid w:val="00337274"/>
    <w:rsid w:val="003402E0"/>
    <w:rsid w:val="003479C5"/>
    <w:rsid w:val="00350F43"/>
    <w:rsid w:val="0035163F"/>
    <w:rsid w:val="0035245F"/>
    <w:rsid w:val="00353AEC"/>
    <w:rsid w:val="003545E4"/>
    <w:rsid w:val="00355342"/>
    <w:rsid w:val="00355357"/>
    <w:rsid w:val="00355834"/>
    <w:rsid w:val="00362F5D"/>
    <w:rsid w:val="003705E5"/>
    <w:rsid w:val="00382B70"/>
    <w:rsid w:val="00385181"/>
    <w:rsid w:val="003864D0"/>
    <w:rsid w:val="003865C0"/>
    <w:rsid w:val="003A6919"/>
    <w:rsid w:val="003C2C07"/>
    <w:rsid w:val="003C5F06"/>
    <w:rsid w:val="003C6318"/>
    <w:rsid w:val="003C6392"/>
    <w:rsid w:val="003C69FA"/>
    <w:rsid w:val="003C6BA6"/>
    <w:rsid w:val="003D37F2"/>
    <w:rsid w:val="003E3350"/>
    <w:rsid w:val="003E52CE"/>
    <w:rsid w:val="003E7192"/>
    <w:rsid w:val="003F06CF"/>
    <w:rsid w:val="00413C13"/>
    <w:rsid w:val="00414131"/>
    <w:rsid w:val="004237EA"/>
    <w:rsid w:val="004328DE"/>
    <w:rsid w:val="004371CC"/>
    <w:rsid w:val="00441CF6"/>
    <w:rsid w:val="00444C13"/>
    <w:rsid w:val="004505DA"/>
    <w:rsid w:val="00454798"/>
    <w:rsid w:val="00456D85"/>
    <w:rsid w:val="00457514"/>
    <w:rsid w:val="004640F5"/>
    <w:rsid w:val="00464636"/>
    <w:rsid w:val="004669C0"/>
    <w:rsid w:val="004709F0"/>
    <w:rsid w:val="00473842"/>
    <w:rsid w:val="00474807"/>
    <w:rsid w:val="00475B2E"/>
    <w:rsid w:val="004806D6"/>
    <w:rsid w:val="00481CBF"/>
    <w:rsid w:val="00490A0D"/>
    <w:rsid w:val="00490ABB"/>
    <w:rsid w:val="00492DD9"/>
    <w:rsid w:val="00494204"/>
    <w:rsid w:val="00497476"/>
    <w:rsid w:val="00497D50"/>
    <w:rsid w:val="004A0D40"/>
    <w:rsid w:val="004A5A1C"/>
    <w:rsid w:val="004B0774"/>
    <w:rsid w:val="004B4FF9"/>
    <w:rsid w:val="004C0BF7"/>
    <w:rsid w:val="004C59E3"/>
    <w:rsid w:val="004D76A2"/>
    <w:rsid w:val="004E6DC0"/>
    <w:rsid w:val="004F042B"/>
    <w:rsid w:val="004F0F5C"/>
    <w:rsid w:val="004F22B0"/>
    <w:rsid w:val="004F4650"/>
    <w:rsid w:val="005131AB"/>
    <w:rsid w:val="0051481D"/>
    <w:rsid w:val="00516754"/>
    <w:rsid w:val="00521642"/>
    <w:rsid w:val="0052398E"/>
    <w:rsid w:val="00527667"/>
    <w:rsid w:val="005319AE"/>
    <w:rsid w:val="00534087"/>
    <w:rsid w:val="005377A3"/>
    <w:rsid w:val="00537A82"/>
    <w:rsid w:val="005409F1"/>
    <w:rsid w:val="0054198B"/>
    <w:rsid w:val="00545866"/>
    <w:rsid w:val="005476DB"/>
    <w:rsid w:val="00552AA7"/>
    <w:rsid w:val="005613D5"/>
    <w:rsid w:val="00565C88"/>
    <w:rsid w:val="00576299"/>
    <w:rsid w:val="00580D4A"/>
    <w:rsid w:val="00597C75"/>
    <w:rsid w:val="005A1096"/>
    <w:rsid w:val="005A1295"/>
    <w:rsid w:val="005B3E4C"/>
    <w:rsid w:val="005B7176"/>
    <w:rsid w:val="005C2BC8"/>
    <w:rsid w:val="005C376B"/>
    <w:rsid w:val="005E387E"/>
    <w:rsid w:val="005E7787"/>
    <w:rsid w:val="005F5154"/>
    <w:rsid w:val="005F578C"/>
    <w:rsid w:val="00600B02"/>
    <w:rsid w:val="00610A7A"/>
    <w:rsid w:val="00621AD2"/>
    <w:rsid w:val="00623E1A"/>
    <w:rsid w:val="00634012"/>
    <w:rsid w:val="006369D3"/>
    <w:rsid w:val="00643A99"/>
    <w:rsid w:val="0064744E"/>
    <w:rsid w:val="0065328F"/>
    <w:rsid w:val="00655428"/>
    <w:rsid w:val="00656AB1"/>
    <w:rsid w:val="00665625"/>
    <w:rsid w:val="0066590E"/>
    <w:rsid w:val="00666B30"/>
    <w:rsid w:val="006828D9"/>
    <w:rsid w:val="00694D9B"/>
    <w:rsid w:val="006A0748"/>
    <w:rsid w:val="006A5B18"/>
    <w:rsid w:val="006A6B65"/>
    <w:rsid w:val="006B09B4"/>
    <w:rsid w:val="006B21DA"/>
    <w:rsid w:val="006B6C6E"/>
    <w:rsid w:val="006D2055"/>
    <w:rsid w:val="006D3182"/>
    <w:rsid w:val="006E3676"/>
    <w:rsid w:val="006E731F"/>
    <w:rsid w:val="007038E8"/>
    <w:rsid w:val="007121B6"/>
    <w:rsid w:val="00712A4A"/>
    <w:rsid w:val="00727A9E"/>
    <w:rsid w:val="00735892"/>
    <w:rsid w:val="007366F3"/>
    <w:rsid w:val="00737870"/>
    <w:rsid w:val="00740E19"/>
    <w:rsid w:val="0074170A"/>
    <w:rsid w:val="0074471C"/>
    <w:rsid w:val="00753B81"/>
    <w:rsid w:val="00763E80"/>
    <w:rsid w:val="00765EB6"/>
    <w:rsid w:val="00770260"/>
    <w:rsid w:val="0077205B"/>
    <w:rsid w:val="00775ECE"/>
    <w:rsid w:val="00782259"/>
    <w:rsid w:val="00784B0F"/>
    <w:rsid w:val="00787D6E"/>
    <w:rsid w:val="007929D2"/>
    <w:rsid w:val="007971C7"/>
    <w:rsid w:val="00797CEF"/>
    <w:rsid w:val="007A21B7"/>
    <w:rsid w:val="007A27CA"/>
    <w:rsid w:val="007A6BE4"/>
    <w:rsid w:val="007B5E58"/>
    <w:rsid w:val="007C4D8D"/>
    <w:rsid w:val="007C7385"/>
    <w:rsid w:val="007D3C03"/>
    <w:rsid w:val="007D7059"/>
    <w:rsid w:val="007E323B"/>
    <w:rsid w:val="007E6905"/>
    <w:rsid w:val="008012BD"/>
    <w:rsid w:val="00801E26"/>
    <w:rsid w:val="00804B96"/>
    <w:rsid w:val="00806ABE"/>
    <w:rsid w:val="0081100B"/>
    <w:rsid w:val="00827834"/>
    <w:rsid w:val="00833274"/>
    <w:rsid w:val="008333FD"/>
    <w:rsid w:val="00843240"/>
    <w:rsid w:val="00843333"/>
    <w:rsid w:val="00857EBB"/>
    <w:rsid w:val="008862AA"/>
    <w:rsid w:val="008923C0"/>
    <w:rsid w:val="00892C20"/>
    <w:rsid w:val="00895E2C"/>
    <w:rsid w:val="008A0079"/>
    <w:rsid w:val="008A296E"/>
    <w:rsid w:val="008B4556"/>
    <w:rsid w:val="008B622D"/>
    <w:rsid w:val="008C2C59"/>
    <w:rsid w:val="008C2D20"/>
    <w:rsid w:val="008E0414"/>
    <w:rsid w:val="008F411B"/>
    <w:rsid w:val="008F4254"/>
    <w:rsid w:val="008F5EFB"/>
    <w:rsid w:val="009011F2"/>
    <w:rsid w:val="00901E8D"/>
    <w:rsid w:val="009025B6"/>
    <w:rsid w:val="0090629F"/>
    <w:rsid w:val="009077AF"/>
    <w:rsid w:val="00910720"/>
    <w:rsid w:val="00914EBE"/>
    <w:rsid w:val="00927F28"/>
    <w:rsid w:val="00931FCE"/>
    <w:rsid w:val="0093430A"/>
    <w:rsid w:val="00945BA0"/>
    <w:rsid w:val="0094731B"/>
    <w:rsid w:val="0095055D"/>
    <w:rsid w:val="00953E3C"/>
    <w:rsid w:val="009672A3"/>
    <w:rsid w:val="00973F85"/>
    <w:rsid w:val="00974B91"/>
    <w:rsid w:val="00976556"/>
    <w:rsid w:val="0098055B"/>
    <w:rsid w:val="009806F2"/>
    <w:rsid w:val="0098380F"/>
    <w:rsid w:val="00984D92"/>
    <w:rsid w:val="00984D95"/>
    <w:rsid w:val="00986E83"/>
    <w:rsid w:val="009A3342"/>
    <w:rsid w:val="009A5D39"/>
    <w:rsid w:val="009B1D17"/>
    <w:rsid w:val="009B3220"/>
    <w:rsid w:val="009C7AF4"/>
    <w:rsid w:val="009D5008"/>
    <w:rsid w:val="009D7B0F"/>
    <w:rsid w:val="009E1CCD"/>
    <w:rsid w:val="009F1475"/>
    <w:rsid w:val="00A03CF9"/>
    <w:rsid w:val="00A06F33"/>
    <w:rsid w:val="00A100D5"/>
    <w:rsid w:val="00A11F6A"/>
    <w:rsid w:val="00A30159"/>
    <w:rsid w:val="00A34710"/>
    <w:rsid w:val="00A3784B"/>
    <w:rsid w:val="00A51963"/>
    <w:rsid w:val="00A54EB3"/>
    <w:rsid w:val="00A5574B"/>
    <w:rsid w:val="00A61314"/>
    <w:rsid w:val="00A6628F"/>
    <w:rsid w:val="00A669C4"/>
    <w:rsid w:val="00A71607"/>
    <w:rsid w:val="00A723E2"/>
    <w:rsid w:val="00A7710E"/>
    <w:rsid w:val="00A81412"/>
    <w:rsid w:val="00A87498"/>
    <w:rsid w:val="00A9664A"/>
    <w:rsid w:val="00A97365"/>
    <w:rsid w:val="00AA18A2"/>
    <w:rsid w:val="00AA5544"/>
    <w:rsid w:val="00AB564C"/>
    <w:rsid w:val="00AB7522"/>
    <w:rsid w:val="00AC3F03"/>
    <w:rsid w:val="00AD0D5A"/>
    <w:rsid w:val="00AD0DBF"/>
    <w:rsid w:val="00AE0E77"/>
    <w:rsid w:val="00AF0CDF"/>
    <w:rsid w:val="00AF2284"/>
    <w:rsid w:val="00AF6D3D"/>
    <w:rsid w:val="00B031DD"/>
    <w:rsid w:val="00B06B7E"/>
    <w:rsid w:val="00B07995"/>
    <w:rsid w:val="00B07B33"/>
    <w:rsid w:val="00B10795"/>
    <w:rsid w:val="00B1442A"/>
    <w:rsid w:val="00B165CA"/>
    <w:rsid w:val="00B16DA0"/>
    <w:rsid w:val="00B35145"/>
    <w:rsid w:val="00B3769D"/>
    <w:rsid w:val="00B41B2A"/>
    <w:rsid w:val="00B50EC7"/>
    <w:rsid w:val="00B75E0F"/>
    <w:rsid w:val="00B77032"/>
    <w:rsid w:val="00B77896"/>
    <w:rsid w:val="00B82C01"/>
    <w:rsid w:val="00B86E07"/>
    <w:rsid w:val="00B90E85"/>
    <w:rsid w:val="00B92153"/>
    <w:rsid w:val="00BB1EDA"/>
    <w:rsid w:val="00BB2959"/>
    <w:rsid w:val="00BB61EB"/>
    <w:rsid w:val="00BB6B90"/>
    <w:rsid w:val="00BC2E33"/>
    <w:rsid w:val="00BD0981"/>
    <w:rsid w:val="00BD1C72"/>
    <w:rsid w:val="00BD36A8"/>
    <w:rsid w:val="00BD5EC9"/>
    <w:rsid w:val="00C02AEC"/>
    <w:rsid w:val="00C0400F"/>
    <w:rsid w:val="00C06C4D"/>
    <w:rsid w:val="00C137B9"/>
    <w:rsid w:val="00C138C6"/>
    <w:rsid w:val="00C15FED"/>
    <w:rsid w:val="00C1768E"/>
    <w:rsid w:val="00C2476C"/>
    <w:rsid w:val="00C2582D"/>
    <w:rsid w:val="00C3720C"/>
    <w:rsid w:val="00C37B5E"/>
    <w:rsid w:val="00C50A04"/>
    <w:rsid w:val="00C55608"/>
    <w:rsid w:val="00C64052"/>
    <w:rsid w:val="00C649FE"/>
    <w:rsid w:val="00C662B0"/>
    <w:rsid w:val="00C67962"/>
    <w:rsid w:val="00C72559"/>
    <w:rsid w:val="00C75029"/>
    <w:rsid w:val="00C76CF3"/>
    <w:rsid w:val="00C8243B"/>
    <w:rsid w:val="00C8376D"/>
    <w:rsid w:val="00C904EC"/>
    <w:rsid w:val="00CA599B"/>
    <w:rsid w:val="00CA7290"/>
    <w:rsid w:val="00CC1886"/>
    <w:rsid w:val="00CC4C4A"/>
    <w:rsid w:val="00CC5892"/>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11097"/>
    <w:rsid w:val="00D20057"/>
    <w:rsid w:val="00D41067"/>
    <w:rsid w:val="00D44EF8"/>
    <w:rsid w:val="00D5594D"/>
    <w:rsid w:val="00D57D9F"/>
    <w:rsid w:val="00D65D77"/>
    <w:rsid w:val="00D72C4A"/>
    <w:rsid w:val="00D82C1C"/>
    <w:rsid w:val="00D86271"/>
    <w:rsid w:val="00D91C79"/>
    <w:rsid w:val="00D93726"/>
    <w:rsid w:val="00D9534C"/>
    <w:rsid w:val="00DA2AED"/>
    <w:rsid w:val="00DA35BB"/>
    <w:rsid w:val="00DB3903"/>
    <w:rsid w:val="00DB7DC8"/>
    <w:rsid w:val="00DC6A2D"/>
    <w:rsid w:val="00DD4DE4"/>
    <w:rsid w:val="00DE350E"/>
    <w:rsid w:val="00DE46EE"/>
    <w:rsid w:val="00DE67CB"/>
    <w:rsid w:val="00DF1814"/>
    <w:rsid w:val="00DF3D65"/>
    <w:rsid w:val="00DF4F0E"/>
    <w:rsid w:val="00E00CB3"/>
    <w:rsid w:val="00E2537B"/>
    <w:rsid w:val="00E3348E"/>
    <w:rsid w:val="00E34CF3"/>
    <w:rsid w:val="00E35F7C"/>
    <w:rsid w:val="00E36A48"/>
    <w:rsid w:val="00E40687"/>
    <w:rsid w:val="00E427BE"/>
    <w:rsid w:val="00E42E29"/>
    <w:rsid w:val="00E439B0"/>
    <w:rsid w:val="00E52A5A"/>
    <w:rsid w:val="00E543B5"/>
    <w:rsid w:val="00E6716B"/>
    <w:rsid w:val="00E7463C"/>
    <w:rsid w:val="00E75B22"/>
    <w:rsid w:val="00E76FAF"/>
    <w:rsid w:val="00E91435"/>
    <w:rsid w:val="00E94C4A"/>
    <w:rsid w:val="00EA089F"/>
    <w:rsid w:val="00EB1C45"/>
    <w:rsid w:val="00EB504E"/>
    <w:rsid w:val="00ED4CA1"/>
    <w:rsid w:val="00EE06D1"/>
    <w:rsid w:val="00EE18B1"/>
    <w:rsid w:val="00EE3696"/>
    <w:rsid w:val="00EE5A98"/>
    <w:rsid w:val="00EF4F15"/>
    <w:rsid w:val="00F00E85"/>
    <w:rsid w:val="00F07D00"/>
    <w:rsid w:val="00F1550B"/>
    <w:rsid w:val="00F15548"/>
    <w:rsid w:val="00F15E20"/>
    <w:rsid w:val="00F16583"/>
    <w:rsid w:val="00F16A4C"/>
    <w:rsid w:val="00F27617"/>
    <w:rsid w:val="00F33E72"/>
    <w:rsid w:val="00F350F2"/>
    <w:rsid w:val="00F420E5"/>
    <w:rsid w:val="00F5173E"/>
    <w:rsid w:val="00F5217E"/>
    <w:rsid w:val="00F53911"/>
    <w:rsid w:val="00F53B4F"/>
    <w:rsid w:val="00F64241"/>
    <w:rsid w:val="00F659A5"/>
    <w:rsid w:val="00F819C7"/>
    <w:rsid w:val="00F848F5"/>
    <w:rsid w:val="00F85129"/>
    <w:rsid w:val="00FA0D63"/>
    <w:rsid w:val="00FA3065"/>
    <w:rsid w:val="00FA353C"/>
    <w:rsid w:val="00FB25E6"/>
    <w:rsid w:val="00FC1034"/>
    <w:rsid w:val="00FC797B"/>
    <w:rsid w:val="00FD5FF3"/>
    <w:rsid w:val="00FD79C6"/>
    <w:rsid w:val="00FE1FAF"/>
    <w:rsid w:val="00FE2A62"/>
    <w:rsid w:val="00FE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8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ru-RU"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hkmoscow.ru" TargetMode="External"/><Relationship Id="rId4" Type="http://schemas.openxmlformats.org/officeDocument/2006/relationships/settings" Target="settings.xml"/><Relationship Id="rId9" Type="http://schemas.openxmlformats.org/officeDocument/2006/relationships/hyperlink" Target="http://www.hankooktir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2BED-35CF-418D-A920-428D30D9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2018-04-11T06:23:00Z</dcterms:created>
  <dcterms:modified xsi:type="dcterms:W3CDTF">2018-04-12T09:09:00Z</dcterms:modified>
  <dc:language/>
</cp:coreProperties>
</file>