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6C6" w:rsidRDefault="008C56C6" w:rsidP="008C56C6">
      <w:pPr>
        <w:tabs>
          <w:tab w:val="left" w:pos="142"/>
        </w:tabs>
        <w:suppressAutoHyphens/>
        <w:wordWrap/>
        <w:autoSpaceDE/>
        <w:autoSpaceDN/>
        <w:jc w:val="center"/>
        <w:rPr>
          <w:rFonts w:ascii="Helvetica" w:eastAsia="Times New Roman" w:hAnsi="Helvetica"/>
          <w:b/>
          <w:color w:val="FF6600"/>
          <w:kern w:val="0"/>
          <w:sz w:val="32"/>
          <w:szCs w:val="20"/>
        </w:rPr>
      </w:pPr>
    </w:p>
    <w:p w:rsidR="008C56C6" w:rsidRPr="002711D4" w:rsidRDefault="00575A21" w:rsidP="008C56C6">
      <w:pPr>
        <w:tabs>
          <w:tab w:val="left" w:pos="142"/>
        </w:tabs>
        <w:suppressAutoHyphens/>
        <w:wordWrap/>
        <w:autoSpaceDE/>
        <w:autoSpaceDN/>
        <w:jc w:val="center"/>
        <w:rPr>
          <w:rFonts w:ascii="Helvetica" w:eastAsia="Times New Roman" w:hAnsi="Helvetica" w:cs="Helvetica"/>
          <w:b/>
          <w:bCs/>
          <w:color w:val="FF6600"/>
          <w:kern w:val="0"/>
          <w:sz w:val="32"/>
          <w:szCs w:val="32"/>
        </w:rPr>
      </w:pPr>
      <w:r>
        <w:rPr>
          <w:rFonts w:ascii="Helvetica" w:hAnsi="Helvetica"/>
          <w:b/>
          <w:color w:val="FF6600"/>
          <w:sz w:val="32"/>
        </w:rPr>
        <w:t>Новая линейка для междугородних автобусов: новые шины SmartTouring DL22 дополнили линейку шин Hankook для дальнемагистральных автобусов</w:t>
      </w:r>
    </w:p>
    <w:p w:rsidR="008C56C6" w:rsidRPr="002711D4" w:rsidRDefault="008C56C6" w:rsidP="008C56C6">
      <w:pPr>
        <w:tabs>
          <w:tab w:val="left" w:pos="142"/>
        </w:tabs>
        <w:suppressAutoHyphens/>
        <w:wordWrap/>
        <w:autoSpaceDE/>
        <w:autoSpaceDN/>
        <w:jc w:val="center"/>
        <w:rPr>
          <w:rFonts w:ascii="Times New Roman" w:eastAsia="Times New Roman" w:cs="Calibri"/>
          <w:color w:val="00000A"/>
          <w:kern w:val="0"/>
          <w:sz w:val="22"/>
          <w:szCs w:val="22"/>
        </w:rPr>
      </w:pPr>
    </w:p>
    <w:p w:rsidR="00BD5872" w:rsidRDefault="00BD5872" w:rsidP="008C56C6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color w:val="00000A"/>
          <w:kern w:val="0"/>
          <w:sz w:val="22"/>
          <w:szCs w:val="20"/>
        </w:rPr>
      </w:pPr>
    </w:p>
    <w:p w:rsidR="008C56C6" w:rsidRPr="0086786A" w:rsidRDefault="00280FAA" w:rsidP="008C56C6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</w:rPr>
      </w:pPr>
      <w:r w:rsidRPr="0086786A">
        <w:rPr>
          <w:rFonts w:ascii="Times New Roman"/>
          <w:b/>
          <w:color w:val="00000A"/>
          <w:sz w:val="22"/>
        </w:rPr>
        <w:t xml:space="preserve">Производитель шин премиум-класса Hankook запускает в Европе продажу новой модели шин SmartTouring DL22 для ведущей оси </w:t>
      </w:r>
      <w:r w:rsidR="008751A9" w:rsidRPr="0086786A">
        <w:rPr>
          <w:rFonts w:ascii="Times New Roman"/>
          <w:b/>
          <w:color w:val="00000A"/>
          <w:sz w:val="22"/>
        </w:rPr>
        <w:t xml:space="preserve">туристических и междугородних </w:t>
      </w:r>
      <w:r w:rsidRPr="0086786A">
        <w:rPr>
          <w:rFonts w:ascii="Times New Roman"/>
          <w:b/>
          <w:color w:val="00000A"/>
          <w:sz w:val="22"/>
        </w:rPr>
        <w:t>автобусов. Вместе с ранее выпущенной SmartTouring AL22 новая модель от компании Hankook образ</w:t>
      </w:r>
      <w:r w:rsidR="0036556D" w:rsidRPr="0086786A">
        <w:rPr>
          <w:rFonts w:ascii="Times New Roman"/>
          <w:b/>
          <w:color w:val="00000A"/>
          <w:sz w:val="22"/>
        </w:rPr>
        <w:t xml:space="preserve">ует полноценную линейку шин для </w:t>
      </w:r>
      <w:r w:rsidRPr="0086786A">
        <w:rPr>
          <w:rFonts w:ascii="Times New Roman"/>
          <w:b/>
          <w:color w:val="00000A"/>
          <w:sz w:val="22"/>
        </w:rPr>
        <w:t>автобусов</w:t>
      </w:r>
      <w:r w:rsidR="0036556D" w:rsidRPr="0086786A">
        <w:rPr>
          <w:rFonts w:ascii="Times New Roman"/>
          <w:b/>
          <w:color w:val="00000A"/>
          <w:sz w:val="22"/>
        </w:rPr>
        <w:t>,</w:t>
      </w:r>
      <w:r w:rsidR="00B977C9" w:rsidRPr="0086786A">
        <w:rPr>
          <w:rFonts w:ascii="Times New Roman"/>
          <w:b/>
          <w:color w:val="00000A"/>
          <w:sz w:val="22"/>
        </w:rPr>
        <w:t xml:space="preserve"> следующих на дальние расстояния</w:t>
      </w:r>
      <w:r w:rsidRPr="0086786A">
        <w:rPr>
          <w:rFonts w:ascii="Times New Roman"/>
          <w:b/>
          <w:color w:val="00000A"/>
          <w:sz w:val="22"/>
        </w:rPr>
        <w:t xml:space="preserve">. Создание модели было обусловлено растущей значимостью междугородних автобусных перевозок, а также увеличивающимся спросом на высокотехнологичные шины с низким уровнем шума, обеспечивающие комфорт </w:t>
      </w:r>
      <w:r w:rsidR="00B977C9" w:rsidRPr="0086786A">
        <w:rPr>
          <w:rFonts w:ascii="Times New Roman"/>
          <w:b/>
          <w:color w:val="00000A"/>
          <w:sz w:val="22"/>
        </w:rPr>
        <w:t>как водителя</w:t>
      </w:r>
      <w:r w:rsidR="0036556D" w:rsidRPr="0086786A">
        <w:rPr>
          <w:rFonts w:ascii="Times New Roman"/>
          <w:b/>
          <w:color w:val="00000A"/>
          <w:sz w:val="22"/>
        </w:rPr>
        <w:t>,</w:t>
      </w:r>
      <w:r w:rsidR="00B977C9" w:rsidRPr="0086786A">
        <w:rPr>
          <w:rFonts w:ascii="Times New Roman"/>
          <w:b/>
          <w:color w:val="00000A"/>
          <w:sz w:val="22"/>
        </w:rPr>
        <w:t xml:space="preserve"> так и пассажиров</w:t>
      </w:r>
      <w:r w:rsidRPr="0086786A">
        <w:rPr>
          <w:rFonts w:ascii="Times New Roman"/>
          <w:b/>
          <w:color w:val="00000A"/>
          <w:sz w:val="22"/>
        </w:rPr>
        <w:t>.</w:t>
      </w:r>
    </w:p>
    <w:p w:rsidR="008C56C6" w:rsidRPr="0086786A" w:rsidRDefault="008C56C6" w:rsidP="008C56C6">
      <w:pPr>
        <w:suppressAutoHyphens/>
        <w:wordWrap/>
        <w:autoSpaceDE/>
        <w:autoSpaceDN/>
        <w:rPr>
          <w:rFonts w:ascii="Helvetica" w:eastAsia="Times New Roman" w:hAnsi="Helvetica"/>
          <w:color w:val="00000A"/>
          <w:kern w:val="0"/>
          <w:szCs w:val="20"/>
        </w:rPr>
      </w:pPr>
    </w:p>
    <w:p w:rsidR="00EE18A0" w:rsidRPr="0086786A" w:rsidRDefault="00280FAA" w:rsidP="008C56C6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</w:rPr>
      </w:pPr>
      <w:r w:rsidRPr="0086786A">
        <w:rPr>
          <w:rFonts w:ascii="Times New Roman"/>
          <w:b/>
          <w:i/>
          <w:color w:val="00000A"/>
          <w:sz w:val="21"/>
        </w:rPr>
        <w:t>Ной-Изенбург, Германия, 1</w:t>
      </w:r>
      <w:r w:rsidR="006C5629">
        <w:rPr>
          <w:rFonts w:ascii="Times New Roman"/>
          <w:b/>
          <w:i/>
          <w:color w:val="00000A"/>
          <w:sz w:val="21"/>
          <w:lang w:val="de-DE"/>
        </w:rPr>
        <w:t>9</w:t>
      </w:r>
      <w:bookmarkStart w:id="0" w:name="_GoBack"/>
      <w:bookmarkEnd w:id="0"/>
      <w:r w:rsidRPr="0086786A">
        <w:rPr>
          <w:rFonts w:ascii="Times New Roman"/>
          <w:b/>
          <w:i/>
          <w:color w:val="00000A"/>
          <w:sz w:val="21"/>
        </w:rPr>
        <w:t xml:space="preserve"> февраля</w:t>
      </w:r>
      <w:r w:rsidRPr="0086786A">
        <w:rPr>
          <w:rFonts w:ascii="Times New Roman"/>
          <w:color w:val="00000A"/>
          <w:sz w:val="21"/>
        </w:rPr>
        <w:t> — Запустив на рынок новую модель SmartTouring DL22, производитель шин премиум-класса Hankook теперь предлагает своим клиентам полную линейку шин для междугородних автобусов. Одной из причин, побудивших компанию на создание новой модели шин для ведущей оси,</w:t>
      </w:r>
      <w:bookmarkStart w:id="1" w:name="_Hlk503944511"/>
      <w:r w:rsidRPr="0086786A">
        <w:rPr>
          <w:rFonts w:ascii="Times New Roman"/>
          <w:color w:val="00000A"/>
          <w:sz w:val="21"/>
        </w:rPr>
        <w:t xml:space="preserve"> стал повышенный интерес к путешествиям автобусным транспортом.</w:t>
      </w:r>
      <w:bookmarkEnd w:id="1"/>
    </w:p>
    <w:p w:rsidR="00EE18A0" w:rsidRPr="0086786A" w:rsidRDefault="00EE18A0" w:rsidP="008C56C6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</w:rPr>
      </w:pPr>
    </w:p>
    <w:p w:rsidR="00C85CA9" w:rsidRPr="0086786A" w:rsidRDefault="008C56C6" w:rsidP="008C56C6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</w:rPr>
      </w:pPr>
      <w:r w:rsidRPr="0086786A">
        <w:rPr>
          <w:rFonts w:ascii="Times New Roman"/>
          <w:color w:val="00000A"/>
          <w:sz w:val="21"/>
        </w:rPr>
        <w:t xml:space="preserve">Шины SmartTouring DL22 имеют низкий уровень шума, гарантируя тем самым </w:t>
      </w:r>
      <w:r w:rsidR="00F60C32" w:rsidRPr="0086786A">
        <w:rPr>
          <w:rFonts w:ascii="Times New Roman"/>
          <w:color w:val="00000A"/>
          <w:sz w:val="21"/>
        </w:rPr>
        <w:t xml:space="preserve">высокий уровень </w:t>
      </w:r>
      <w:r w:rsidRPr="0086786A">
        <w:rPr>
          <w:rFonts w:ascii="Times New Roman"/>
          <w:color w:val="00000A"/>
          <w:sz w:val="21"/>
        </w:rPr>
        <w:t>комфорт</w:t>
      </w:r>
      <w:r w:rsidR="00F60C32" w:rsidRPr="0086786A">
        <w:rPr>
          <w:rFonts w:ascii="Times New Roman"/>
          <w:color w:val="00000A"/>
          <w:sz w:val="21"/>
        </w:rPr>
        <w:t>а</w:t>
      </w:r>
      <w:r w:rsidRPr="0086786A">
        <w:rPr>
          <w:rFonts w:ascii="Times New Roman"/>
          <w:color w:val="00000A"/>
          <w:sz w:val="21"/>
        </w:rPr>
        <w:t>. Особая конструкция протектора шины обеспечивает равномерный износ шины даже при постоянном использовании, увеличивает пробег и продлевает срок службы. Как и большинство шин для ведущей оси от компании Hankook новая всесезонная модель имеет маркировку 3PMSF и M+S. 3D-ламели, выстроенные в виде V-образно направленного рисунка, обеспечивают максимальн</w:t>
      </w:r>
      <w:r w:rsidR="00182044" w:rsidRPr="0086786A">
        <w:rPr>
          <w:rFonts w:ascii="Times New Roman"/>
          <w:color w:val="00000A"/>
          <w:sz w:val="21"/>
        </w:rPr>
        <w:t>ые тягово-сцепные свойства</w:t>
      </w:r>
      <w:r w:rsidRPr="0086786A">
        <w:rPr>
          <w:rFonts w:ascii="Times New Roman"/>
          <w:color w:val="00000A"/>
          <w:sz w:val="21"/>
        </w:rPr>
        <w:t xml:space="preserve"> на заснеженных </w:t>
      </w:r>
      <w:r w:rsidR="00182044" w:rsidRPr="0086786A">
        <w:rPr>
          <w:rFonts w:ascii="Times New Roman"/>
          <w:color w:val="00000A"/>
          <w:sz w:val="21"/>
        </w:rPr>
        <w:t xml:space="preserve">мокрых </w:t>
      </w:r>
      <w:r w:rsidRPr="0086786A">
        <w:rPr>
          <w:rFonts w:ascii="Times New Roman"/>
          <w:color w:val="00000A"/>
          <w:sz w:val="21"/>
        </w:rPr>
        <w:t xml:space="preserve">дорогах без последствий для пробега. Особая конструкция ламелей шин SmartTouring DL22 </w:t>
      </w:r>
      <w:r w:rsidR="00182044" w:rsidRPr="0086786A">
        <w:rPr>
          <w:rFonts w:ascii="Times New Roman"/>
          <w:color w:val="00000A"/>
          <w:sz w:val="21"/>
        </w:rPr>
        <w:t>обеспечива</w:t>
      </w:r>
      <w:r w:rsidR="0086786A" w:rsidRPr="0086786A">
        <w:rPr>
          <w:rFonts w:ascii="Times New Roman"/>
          <w:color w:val="00000A"/>
          <w:sz w:val="21"/>
        </w:rPr>
        <w:t>е</w:t>
      </w:r>
      <w:r w:rsidR="00182044" w:rsidRPr="0086786A">
        <w:rPr>
          <w:rFonts w:ascii="Times New Roman"/>
          <w:color w:val="00000A"/>
          <w:sz w:val="21"/>
        </w:rPr>
        <w:t xml:space="preserve">т </w:t>
      </w:r>
      <w:r w:rsidRPr="0086786A">
        <w:rPr>
          <w:rFonts w:ascii="Times New Roman"/>
          <w:color w:val="00000A"/>
          <w:sz w:val="21"/>
        </w:rPr>
        <w:t>хороши</w:t>
      </w:r>
      <w:r w:rsidR="00182044" w:rsidRPr="0086786A">
        <w:rPr>
          <w:rFonts w:ascii="Times New Roman"/>
          <w:color w:val="00000A"/>
          <w:sz w:val="21"/>
        </w:rPr>
        <w:t>е</w:t>
      </w:r>
      <w:r w:rsidRPr="0086786A">
        <w:rPr>
          <w:rFonts w:ascii="Times New Roman"/>
          <w:color w:val="00000A"/>
          <w:sz w:val="21"/>
        </w:rPr>
        <w:t xml:space="preserve"> продольны</w:t>
      </w:r>
      <w:r w:rsidR="00182044" w:rsidRPr="0086786A">
        <w:rPr>
          <w:rFonts w:ascii="Times New Roman"/>
          <w:color w:val="00000A"/>
          <w:sz w:val="21"/>
        </w:rPr>
        <w:t>е</w:t>
      </w:r>
      <w:r w:rsidRPr="0086786A">
        <w:rPr>
          <w:rFonts w:ascii="Times New Roman"/>
          <w:color w:val="00000A"/>
          <w:sz w:val="21"/>
        </w:rPr>
        <w:t xml:space="preserve"> </w:t>
      </w:r>
      <w:r w:rsidR="00182044" w:rsidRPr="0086786A">
        <w:rPr>
          <w:rFonts w:ascii="Times New Roman"/>
          <w:color w:val="00000A"/>
          <w:sz w:val="21"/>
        </w:rPr>
        <w:t>поперечные сцепные свойства</w:t>
      </w:r>
      <w:r w:rsidRPr="0086786A">
        <w:rPr>
          <w:rFonts w:ascii="Times New Roman"/>
          <w:color w:val="00000A"/>
          <w:sz w:val="21"/>
        </w:rPr>
        <w:t>, а также курсовую и поперечную устойчивость.</w:t>
      </w:r>
      <w:r w:rsidRPr="0086786A">
        <w:rPr>
          <w:rFonts w:ascii="Times New Roman"/>
          <w:color w:val="00000A"/>
          <w:sz w:val="21"/>
          <w:szCs w:val="20"/>
        </w:rPr>
        <w:t xml:space="preserve"> </w:t>
      </w:r>
      <w:r w:rsidRPr="0086786A">
        <w:rPr>
          <w:rFonts w:ascii="Times New Roman"/>
          <w:color w:val="00000A"/>
          <w:sz w:val="21"/>
        </w:rPr>
        <w:t xml:space="preserve">Низкое сопротивление качению SmartTouring DL22 способствует эффективному расходу топлива. </w:t>
      </w:r>
    </w:p>
    <w:p w:rsidR="00567426" w:rsidRPr="0086786A" w:rsidRDefault="00567426" w:rsidP="008C56C6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</w:rPr>
      </w:pPr>
    </w:p>
    <w:p w:rsidR="00915363" w:rsidRPr="00255ACE" w:rsidRDefault="00567426" w:rsidP="00255ACE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</w:rPr>
      </w:pPr>
      <w:r w:rsidRPr="0086786A">
        <w:rPr>
          <w:rFonts w:ascii="Times New Roman"/>
          <w:color w:val="00000A"/>
          <w:sz w:val="21"/>
        </w:rPr>
        <w:t xml:space="preserve">Помимо этого, производитель шин предлагает проверенные и надежные шины </w:t>
      </w:r>
      <w:r w:rsidR="007C371A" w:rsidRPr="0086786A">
        <w:rPr>
          <w:rFonts w:ascii="Times New Roman"/>
          <w:color w:val="00000A"/>
          <w:sz w:val="21"/>
        </w:rPr>
        <w:t xml:space="preserve">для городской и пригородной эксплуатации </w:t>
      </w:r>
      <w:r w:rsidRPr="0086786A">
        <w:rPr>
          <w:rFonts w:ascii="Times New Roman"/>
          <w:color w:val="00000A"/>
          <w:sz w:val="21"/>
        </w:rPr>
        <w:t xml:space="preserve">AU03+. Данная модель была специально разработана для движения </w:t>
      </w:r>
      <w:r w:rsidR="007C371A" w:rsidRPr="0086786A">
        <w:rPr>
          <w:rFonts w:ascii="Times New Roman"/>
          <w:color w:val="00000A"/>
          <w:sz w:val="21"/>
        </w:rPr>
        <w:t xml:space="preserve">в городских условиях </w:t>
      </w:r>
      <w:r w:rsidRPr="0086786A">
        <w:rPr>
          <w:rFonts w:ascii="Times New Roman"/>
          <w:color w:val="00000A"/>
          <w:sz w:val="21"/>
        </w:rPr>
        <w:t>с частыми</w:t>
      </w:r>
      <w:r w:rsidR="007C371A" w:rsidRPr="0086786A">
        <w:rPr>
          <w:rFonts w:ascii="Times New Roman"/>
          <w:color w:val="00000A"/>
          <w:sz w:val="21"/>
        </w:rPr>
        <w:t xml:space="preserve"> разгонами и торможениями</w:t>
      </w:r>
      <w:r w:rsidRPr="0086786A">
        <w:rPr>
          <w:rFonts w:ascii="Times New Roman"/>
          <w:color w:val="00000A"/>
          <w:sz w:val="21"/>
        </w:rPr>
        <w:t xml:space="preserve">, и в частности для использования на городских </w:t>
      </w:r>
      <w:r w:rsidR="007C371A" w:rsidRPr="0086786A">
        <w:rPr>
          <w:rFonts w:ascii="Times New Roman"/>
          <w:color w:val="00000A"/>
          <w:sz w:val="21"/>
        </w:rPr>
        <w:t xml:space="preserve">и пригородных </w:t>
      </w:r>
      <w:r w:rsidRPr="0086786A">
        <w:rPr>
          <w:rFonts w:ascii="Times New Roman"/>
          <w:color w:val="00000A"/>
          <w:sz w:val="21"/>
        </w:rPr>
        <w:t xml:space="preserve">рейсовых автобусах. </w:t>
      </w:r>
      <w:r w:rsidRPr="0086786A">
        <w:rPr>
          <w:rFonts w:ascii="Times New Roman"/>
          <w:color w:val="000000"/>
          <w:sz w:val="21"/>
          <w:bdr w:val="none" w:sz="0" w:space="0" w:color="auto" w:frame="1"/>
        </w:rPr>
        <w:t xml:space="preserve">Боковые стенки шин были усилены </w:t>
      </w:r>
      <w:r w:rsidR="000F34CA" w:rsidRPr="0086786A">
        <w:rPr>
          <w:rFonts w:ascii="Times New Roman"/>
          <w:color w:val="000000"/>
          <w:sz w:val="21"/>
          <w:bdr w:val="none" w:sz="0" w:space="0" w:color="auto" w:frame="1"/>
        </w:rPr>
        <w:t xml:space="preserve">за счет более толстого слоя резины </w:t>
      </w:r>
      <w:r w:rsidRPr="0086786A">
        <w:rPr>
          <w:rFonts w:ascii="Times New Roman"/>
          <w:color w:val="000000"/>
          <w:sz w:val="21"/>
          <w:bdr w:val="none" w:sz="0" w:space="0" w:color="auto" w:frame="1"/>
        </w:rPr>
        <w:t xml:space="preserve">для еще более безопасного и эффективного </w:t>
      </w:r>
      <w:r w:rsidR="008B590F" w:rsidRPr="0086786A">
        <w:rPr>
          <w:rFonts w:ascii="Times New Roman"/>
          <w:color w:val="000000"/>
          <w:sz w:val="21"/>
          <w:bdr w:val="none" w:sz="0" w:space="0" w:color="auto" w:frame="1"/>
        </w:rPr>
        <w:t xml:space="preserve">в условиях </w:t>
      </w:r>
      <w:r w:rsidRPr="0086786A">
        <w:rPr>
          <w:rFonts w:ascii="Times New Roman"/>
          <w:color w:val="000000"/>
          <w:sz w:val="21"/>
          <w:bdr w:val="none" w:sz="0" w:space="0" w:color="auto" w:frame="1"/>
        </w:rPr>
        <w:t>городского движения.</w:t>
      </w:r>
      <w:r w:rsidR="000F34CA" w:rsidRPr="0086786A">
        <w:rPr>
          <w:rFonts w:ascii="Times New Roman"/>
          <w:color w:val="000000"/>
          <w:sz w:val="21"/>
          <w:bdr w:val="none" w:sz="0" w:space="0" w:color="auto" w:frame="1"/>
        </w:rPr>
        <w:t xml:space="preserve"> Такая конструкци</w:t>
      </w:r>
      <w:r w:rsidR="0021078D" w:rsidRPr="0086786A">
        <w:rPr>
          <w:rFonts w:ascii="Times New Roman"/>
          <w:color w:val="000000"/>
          <w:sz w:val="21"/>
          <w:bdr w:val="none" w:sz="0" w:space="0" w:color="auto" w:frame="1"/>
        </w:rPr>
        <w:t xml:space="preserve">я боковин защищает шину от повреждений во время  контакта с бордюрными камнями, что не редкость в городе. </w:t>
      </w:r>
      <w:r w:rsidRPr="0086786A">
        <w:rPr>
          <w:rFonts w:ascii="Times New Roman"/>
          <w:color w:val="000000"/>
          <w:sz w:val="21"/>
          <w:bdr w:val="none" w:sz="0" w:space="0" w:color="auto" w:frame="1"/>
        </w:rPr>
        <w:t>Всесезонные шины доступны в размерах 275/70R22.5 с маркировками M+S и 3PMSF (от англ. 3 Peak Mountain Snowflake).</w:t>
      </w:r>
      <w:r>
        <w:rPr>
          <w:rFonts w:ascii="Times New Roman"/>
          <w:color w:val="000000"/>
          <w:sz w:val="21"/>
          <w:bdr w:val="none" w:sz="0" w:space="0" w:color="auto" w:frame="1"/>
        </w:rPr>
        <w:t xml:space="preserve"> </w:t>
      </w:r>
    </w:p>
    <w:p w:rsidR="00915363" w:rsidRPr="00BA3983" w:rsidRDefault="00915363" w:rsidP="00915363">
      <w:pPr>
        <w:spacing w:line="276" w:lineRule="auto"/>
        <w:rPr>
          <w:rFonts w:ascii="Times New Roman"/>
          <w:color w:val="000000"/>
          <w:sz w:val="21"/>
          <w:szCs w:val="21"/>
          <w:bdr w:val="none" w:sz="0" w:space="0" w:color="auto" w:frame="1"/>
        </w:rPr>
      </w:pPr>
    </w:p>
    <w:p w:rsidR="00D628A2" w:rsidRDefault="00D628A2">
      <w:pPr>
        <w:widowControl/>
        <w:wordWrap/>
        <w:autoSpaceDE/>
        <w:autoSpaceDN/>
        <w:spacing w:after="200" w:line="276" w:lineRule="auto"/>
        <w:jc w:val="left"/>
        <w:rPr>
          <w:rFonts w:ascii="Times New Roman"/>
          <w:color w:val="000000"/>
          <w:sz w:val="21"/>
          <w:szCs w:val="21"/>
          <w:bdr w:val="none" w:sz="0" w:space="0" w:color="auto" w:frame="1"/>
        </w:rPr>
      </w:pPr>
      <w:r>
        <w:rPr>
          <w:rFonts w:ascii="Times New Roman"/>
          <w:color w:val="000000"/>
          <w:sz w:val="21"/>
          <w:szCs w:val="21"/>
          <w:bdr w:val="none" w:sz="0" w:space="0" w:color="auto" w:frame="1"/>
        </w:rPr>
        <w:br w:type="page"/>
      </w:r>
    </w:p>
    <w:p w:rsidR="00280FAA" w:rsidRDefault="00280FAA" w:rsidP="008C56C6">
      <w:pPr>
        <w:suppressAutoHyphens/>
        <w:wordWrap/>
        <w:autoSpaceDE/>
        <w:autoSpaceDN/>
        <w:spacing w:line="276" w:lineRule="auto"/>
        <w:rPr>
          <w:rFonts w:ascii="Times New Roman"/>
          <w:color w:val="000000"/>
          <w:sz w:val="21"/>
          <w:szCs w:val="21"/>
          <w:bdr w:val="none" w:sz="0" w:space="0" w:color="auto" w:frame="1"/>
        </w:rPr>
      </w:pPr>
    </w:p>
    <w:p w:rsidR="00280FAA" w:rsidRDefault="00280FAA" w:rsidP="008C56C6">
      <w:pPr>
        <w:suppressAutoHyphens/>
        <w:wordWrap/>
        <w:autoSpaceDE/>
        <w:autoSpaceDN/>
        <w:spacing w:line="276" w:lineRule="auto"/>
        <w:rPr>
          <w:rFonts w:ascii="Times New Roman"/>
          <w:color w:val="000000"/>
          <w:sz w:val="21"/>
          <w:szCs w:val="21"/>
          <w:bdr w:val="none" w:sz="0" w:space="0" w:color="auto" w:frame="1"/>
        </w:rPr>
      </w:pPr>
    </w:p>
    <w:p w:rsidR="00255ACE" w:rsidRDefault="00255ACE" w:rsidP="008C56C6">
      <w:pPr>
        <w:suppressAutoHyphens/>
        <w:wordWrap/>
        <w:autoSpaceDE/>
        <w:autoSpaceDN/>
        <w:spacing w:line="276" w:lineRule="auto"/>
        <w:rPr>
          <w:rFonts w:ascii="Times New Roman"/>
          <w:color w:val="000000"/>
          <w:sz w:val="21"/>
          <w:szCs w:val="21"/>
          <w:bdr w:val="none" w:sz="0" w:space="0" w:color="auto" w:frame="1"/>
        </w:rPr>
      </w:pPr>
    </w:p>
    <w:p w:rsidR="00255ACE" w:rsidRDefault="00255ACE" w:rsidP="008C56C6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</w:rPr>
      </w:pPr>
    </w:p>
    <w:p w:rsidR="008C56C6" w:rsidRPr="00057F87" w:rsidRDefault="008C56C6" w:rsidP="008C56C6">
      <w:pPr>
        <w:widowControl/>
        <w:snapToGrid w:val="0"/>
        <w:spacing w:line="276" w:lineRule="auto"/>
        <w:rPr>
          <w:rFonts w:ascii="Arial" w:hAnsi="Arial" w:cs="Arial"/>
          <w:bCs/>
          <w:i/>
          <w:sz w:val="18"/>
          <w:szCs w:val="18"/>
          <w:u w:val="single"/>
        </w:rPr>
      </w:pPr>
      <w:r>
        <w:rPr>
          <w:rFonts w:ascii="Arial" w:hAnsi="Arial"/>
          <w:i/>
          <w:sz w:val="18"/>
          <w:u w:val="single"/>
        </w:rPr>
        <w:t>Доступные размеры шин SmartTouring DL22:</w:t>
      </w:r>
    </w:p>
    <w:p w:rsidR="008C56C6" w:rsidRPr="00057F87" w:rsidRDefault="008C56C6" w:rsidP="008C56C6">
      <w:pPr>
        <w:wordWrap/>
        <w:jc w:val="center"/>
        <w:rPr>
          <w:rFonts w:ascii="Times New Roman"/>
          <w:color w:val="404040"/>
          <w:sz w:val="21"/>
          <w:szCs w:val="21"/>
        </w:rPr>
      </w:pPr>
    </w:p>
    <w:tbl>
      <w:tblPr>
        <w:tblW w:w="4732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1383"/>
        <w:gridCol w:w="1383"/>
        <w:gridCol w:w="1798"/>
        <w:gridCol w:w="966"/>
        <w:gridCol w:w="692"/>
        <w:gridCol w:w="1522"/>
      </w:tblGrid>
      <w:tr w:rsidR="008C56C6" w:rsidRPr="00F7006B" w:rsidTr="009E35F1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C6" w:rsidRPr="00F7006B" w:rsidRDefault="008C56C6" w:rsidP="009E35F1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/>
                <w:b/>
              </w:rPr>
              <w:t>Шина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C6" w:rsidRPr="00F7006B" w:rsidRDefault="008C56C6" w:rsidP="009E35F1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/>
                <w:b/>
                <w:color w:val="000000"/>
              </w:rPr>
              <w:t>Размер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C6" w:rsidRPr="00F7006B" w:rsidRDefault="008C56C6" w:rsidP="009E35F1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/>
                <w:b/>
                <w:color w:val="000000"/>
              </w:rPr>
              <w:t>Индекс несущей способности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C6" w:rsidRPr="00F7006B" w:rsidRDefault="008C56C6" w:rsidP="009E35F1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/>
                <w:b/>
                <w:color w:val="000000"/>
              </w:rPr>
              <w:t>Маркировка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C6" w:rsidRPr="00F7006B" w:rsidRDefault="008C56C6" w:rsidP="009E35F1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/>
                <w:b/>
                <w:color w:val="000000"/>
              </w:rPr>
              <w:t>Snowflake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C6" w:rsidRPr="00F7006B" w:rsidRDefault="008C56C6" w:rsidP="009E35F1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/>
                <w:b/>
                <w:color w:val="000000"/>
              </w:rPr>
              <w:t>M+S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C6" w:rsidRPr="00F7006B" w:rsidRDefault="008C56C6" w:rsidP="009E35F1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/>
                <w:b/>
                <w:color w:val="000000"/>
              </w:rPr>
              <w:t>В продаже</w:t>
            </w:r>
          </w:p>
        </w:tc>
      </w:tr>
      <w:tr w:rsidR="008C56C6" w:rsidRPr="00E7501B" w:rsidTr="009E35F1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C6" w:rsidRDefault="008C56C6" w:rsidP="009E35F1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</w:p>
          <w:p w:rsidR="008C56C6" w:rsidRPr="00F7006B" w:rsidRDefault="008C56C6" w:rsidP="009E35F1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FF0000"/>
                <w:kern w:val="0"/>
                <w:szCs w:val="20"/>
              </w:rPr>
            </w:pPr>
            <w:r>
              <w:rPr>
                <w:rFonts w:ascii="Arial" w:hAnsi="Arial"/>
                <w:b/>
                <w:color w:val="000000"/>
              </w:rPr>
              <w:t>DL22</w:t>
            </w:r>
          </w:p>
          <w:p w:rsidR="008C56C6" w:rsidRPr="00F7006B" w:rsidRDefault="008C56C6" w:rsidP="009E35F1">
            <w:pPr>
              <w:jc w:val="center"/>
              <w:rPr>
                <w:rFonts w:ascii="Arial" w:eastAsia="Times New Roman" w:hAnsi="Arial" w:cs="Arial"/>
                <w:color w:val="FF0000"/>
                <w:kern w:val="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C6" w:rsidRPr="00F7006B" w:rsidRDefault="008C56C6" w:rsidP="009E35F1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>
              <w:rPr>
                <w:rFonts w:ascii="Arial" w:hAnsi="Arial"/>
                <w:color w:val="000000"/>
              </w:rPr>
              <w:t>295/80R22.5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C6" w:rsidRPr="00F7006B" w:rsidRDefault="008C56C6" w:rsidP="009E35F1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>
              <w:rPr>
                <w:rFonts w:ascii="Arial" w:hAnsi="Arial"/>
                <w:color w:val="000000"/>
              </w:rPr>
              <w:t>154/149M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C6" w:rsidRPr="00F7006B" w:rsidRDefault="008C56C6" w:rsidP="009E35F1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>
              <w:rPr>
                <w:rFonts w:ascii="Arial" w:hAnsi="Arial"/>
                <w:color w:val="000000"/>
              </w:rPr>
              <w:t>C/C/W1/70dB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C6" w:rsidRPr="00F7006B" w:rsidRDefault="008C56C6" w:rsidP="009E35F1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>
              <w:rPr>
                <w:rFonts w:ascii="Wingdings" w:hAnsi="Wingdings"/>
              </w:rPr>
              <w:t>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C6" w:rsidRPr="00F7006B" w:rsidRDefault="008C56C6" w:rsidP="009E35F1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>
              <w:rPr>
                <w:rFonts w:ascii="Wingdings" w:hAnsi="Wingdings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C6" w:rsidRPr="00E7501B" w:rsidRDefault="00CA07E5" w:rsidP="009E35F1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>
              <w:rPr>
                <w:rFonts w:ascii="Arial" w:hAnsi="Arial"/>
                <w:color w:val="000000"/>
              </w:rPr>
              <w:t>2-й квартал 2018 г.</w:t>
            </w:r>
          </w:p>
        </w:tc>
      </w:tr>
    </w:tbl>
    <w:p w:rsidR="008C56C6" w:rsidRPr="00E7501B" w:rsidRDefault="008C56C6" w:rsidP="008C56C6">
      <w:pPr>
        <w:wordWrap/>
        <w:rPr>
          <w:rFonts w:ascii="Times New Roman"/>
          <w:color w:val="404040"/>
          <w:sz w:val="21"/>
          <w:szCs w:val="21"/>
        </w:rPr>
      </w:pPr>
    </w:p>
    <w:p w:rsidR="008C56C6" w:rsidRDefault="008C56C6" w:rsidP="008C56C6">
      <w:pPr>
        <w:widowControl/>
        <w:wordWrap/>
        <w:autoSpaceDE/>
        <w:autoSpaceDN/>
        <w:jc w:val="center"/>
        <w:rPr>
          <w:rFonts w:ascii="Arial" w:hAnsi="Arial" w:cs="Arial"/>
          <w:b/>
          <w:bCs/>
          <w:color w:val="FF6600"/>
          <w:sz w:val="24"/>
        </w:rPr>
      </w:pPr>
    </w:p>
    <w:p w:rsidR="008C56C6" w:rsidRDefault="008C56C6" w:rsidP="008C56C6">
      <w:pPr>
        <w:widowControl/>
        <w:wordWrap/>
        <w:autoSpaceDE/>
        <w:autoSpaceDN/>
        <w:jc w:val="center"/>
        <w:rPr>
          <w:rFonts w:ascii="Arial" w:hAnsi="Arial" w:cs="Arial"/>
          <w:b/>
          <w:bCs/>
          <w:color w:val="FF6600"/>
          <w:sz w:val="24"/>
        </w:rPr>
      </w:pPr>
    </w:p>
    <w:p w:rsidR="008C56C6" w:rsidRDefault="008C56C6" w:rsidP="008C56C6">
      <w:pPr>
        <w:widowControl/>
        <w:wordWrap/>
        <w:autoSpaceDE/>
        <w:autoSpaceDN/>
        <w:rPr>
          <w:rFonts w:ascii="Arial" w:hAnsi="Arial" w:cs="Arial"/>
          <w:b/>
          <w:bCs/>
          <w:color w:val="FF6600"/>
          <w:sz w:val="24"/>
        </w:rPr>
      </w:pPr>
    </w:p>
    <w:p w:rsidR="008C56C6" w:rsidRPr="00F7006B" w:rsidRDefault="008C56C6" w:rsidP="008C56C6">
      <w:pPr>
        <w:widowControl/>
        <w:wordWrap/>
        <w:autoSpaceDE/>
        <w:autoSpaceDN/>
        <w:jc w:val="center"/>
        <w:rPr>
          <w:rFonts w:ascii="Arial" w:hAnsi="Arial" w:cs="Arial"/>
          <w:b/>
          <w:bCs/>
          <w:color w:val="FF6600"/>
          <w:sz w:val="24"/>
        </w:rPr>
      </w:pPr>
      <w:r>
        <w:rPr>
          <w:rFonts w:ascii="Arial" w:hAnsi="Arial"/>
          <w:b/>
          <w:color w:val="FF6600"/>
          <w:sz w:val="24"/>
        </w:rPr>
        <w:t>Технические характеристики шины SmartTouring DL22</w:t>
      </w:r>
    </w:p>
    <w:p w:rsidR="008C56C6" w:rsidRPr="00F7006B" w:rsidRDefault="008C56C6" w:rsidP="008C56C6">
      <w:pPr>
        <w:widowControl/>
        <w:wordWrap/>
        <w:autoSpaceDE/>
        <w:autoSpaceDN/>
        <w:jc w:val="center"/>
        <w:rPr>
          <w:rFonts w:ascii="Arial" w:hAnsi="Arial" w:cs="Arial"/>
          <w:b/>
          <w:bCs/>
          <w:color w:val="FF6600"/>
          <w:sz w:val="24"/>
        </w:rPr>
      </w:pPr>
    </w:p>
    <w:p w:rsidR="008C56C6" w:rsidRPr="00F7006B" w:rsidRDefault="001F4F51" w:rsidP="008C56C6">
      <w:pPr>
        <w:widowControl/>
        <w:wordWrap/>
        <w:autoSpaceDE/>
        <w:autoSpaceDN/>
        <w:jc w:val="center"/>
        <w:rPr>
          <w:rFonts w:ascii="Arial" w:hAnsi="Arial" w:cs="Arial"/>
          <w:b/>
          <w:bCs/>
          <w:color w:val="FF6600"/>
          <w:sz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79375</wp:posOffset>
                </wp:positionV>
                <wp:extent cx="2130425" cy="979170"/>
                <wp:effectExtent l="7620" t="13335" r="5080" b="762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6C6" w:rsidRDefault="008C56C6" w:rsidP="008C56C6">
                            <w:r>
                              <w:rPr>
                                <w:noProof/>
                                <w:lang w:eastAsia="ru-RU" w:bidi="ar-SA"/>
                              </w:rPr>
                              <w:drawing>
                                <wp:inline distT="0" distB="0" distL="0" distR="0">
                                  <wp:extent cx="1057275" cy="581025"/>
                                  <wp:effectExtent l="19050" t="0" r="9525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9935" t="19994" r="79037" b="692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7.05pt;margin-top:6.25pt;width:167.75pt;height:77.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" strokecolor="white">
                <v:textbox>
                  <w:txbxContent>
                    <w:p w:rsidR="008C56C6" w:rsidRDefault="008C56C6" w:rsidP="008C56C6">
                      <w:r>
                        <w:rPr>
                          <w:noProof/>
                          <w:lang w:eastAsia="ru-RU" w:bidi="ar-SA"/>
                        </w:rPr>
                        <w:drawing>
                          <wp:inline distT="0" distB="0" distL="0" distR="0">
                            <wp:extent cx="1057275" cy="581025"/>
                            <wp:effectExtent l="19050" t="0" r="9525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9935" t="19994" r="79037" b="692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629D" w:rsidRDefault="0045629D" w:rsidP="0045629D">
      <w:pPr>
        <w:tabs>
          <w:tab w:val="left" w:pos="142"/>
        </w:tabs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u w:val="single"/>
        </w:rPr>
        <w:t>Четыре основных канавки</w:t>
      </w:r>
    </w:p>
    <w:p w:rsidR="0045629D" w:rsidRDefault="0045629D" w:rsidP="0045629D">
      <w:pPr>
        <w:widowControl/>
        <w:wordWrap/>
        <w:adjustRightInd w:val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Четыре основных канавки создают высокую жесткость блока протектора и превосходное сцепление SmartTouring DL22 с дорогой.</w:t>
      </w:r>
    </w:p>
    <w:p w:rsidR="008C56C6" w:rsidRPr="00F7006B" w:rsidRDefault="008C56C6" w:rsidP="008C56C6">
      <w:pPr>
        <w:widowControl/>
        <w:wordWrap/>
        <w:autoSpaceDE/>
        <w:autoSpaceDN/>
        <w:jc w:val="left"/>
        <w:rPr>
          <w:rFonts w:ascii="Arial" w:hAnsi="Arial" w:cs="Arial"/>
          <w:b/>
          <w:bCs/>
          <w:color w:val="FF6600"/>
          <w:sz w:val="24"/>
        </w:rPr>
      </w:pPr>
    </w:p>
    <w:p w:rsidR="008C56C6" w:rsidRPr="00F7006B" w:rsidRDefault="008C56C6" w:rsidP="008C56C6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</w:p>
    <w:p w:rsidR="008C56C6" w:rsidRPr="00F7006B" w:rsidRDefault="008C56C6" w:rsidP="008C56C6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</w:p>
    <w:p w:rsidR="0045629D" w:rsidRDefault="008C56C6" w:rsidP="0045629D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noProof/>
          <w:sz w:val="18"/>
          <w:szCs w:val="18"/>
          <w:u w:val="single"/>
          <w:lang w:eastAsia="ru-RU" w:bidi="ar-SA"/>
        </w:rPr>
        <w:drawing>
          <wp:anchor distT="0" distB="0" distL="114300" distR="114300" simplePos="0" relativeHeight="251656704" behindDoc="1" locked="0" layoutInCell="1" allowOverlap="1" wp14:anchorId="4677934D" wp14:editId="745ABF13">
            <wp:simplePos x="0" y="0"/>
            <wp:positionH relativeFrom="column">
              <wp:posOffset>4700905</wp:posOffset>
            </wp:positionH>
            <wp:positionV relativeFrom="paragraph">
              <wp:posOffset>3175</wp:posOffset>
            </wp:positionV>
            <wp:extent cx="1047750" cy="590550"/>
            <wp:effectExtent l="19050" t="0" r="0" b="0"/>
            <wp:wrapTight wrapText="bothSides">
              <wp:wrapPolygon edited="0">
                <wp:start x="-393" y="0"/>
                <wp:lineTo x="-393" y="20903"/>
                <wp:lineTo x="21600" y="20903"/>
                <wp:lineTo x="21600" y="0"/>
                <wp:lineTo x="-393" y="0"/>
              </wp:wrapPolygon>
            </wp:wrapTight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034" t="33086" r="79037" b="56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29D" w:rsidRPr="0045629D">
        <w:rPr>
          <w:rFonts w:ascii="Arial" w:hAnsi="Arial"/>
          <w:b/>
          <w:i/>
          <w:sz w:val="18"/>
          <w:u w:val="single"/>
        </w:rPr>
        <w:t xml:space="preserve"> </w:t>
      </w:r>
      <w:r w:rsidR="0045629D">
        <w:rPr>
          <w:rFonts w:ascii="Arial" w:hAnsi="Arial"/>
          <w:b/>
          <w:i/>
          <w:sz w:val="18"/>
          <w:u w:val="single"/>
        </w:rPr>
        <w:t>Расположение блоков протектора</w:t>
      </w:r>
    </w:p>
    <w:p w:rsidR="0045629D" w:rsidRDefault="0045629D" w:rsidP="0045629D">
      <w:r>
        <w:rPr>
          <w:rFonts w:ascii="Arial" w:hAnsi="Arial"/>
          <w:sz w:val="18"/>
        </w:rPr>
        <w:t>Сочетание стандартных и 3D-ламелей обеспечивает большой пробег, комфортное вождение и низкий уровень шума. Более того, это способствует надежному продольному и боковому захвату, а также великолепной курсовой устойчивости</w:t>
      </w:r>
    </w:p>
    <w:p w:rsidR="008C56C6" w:rsidRPr="0045629D" w:rsidRDefault="008C56C6" w:rsidP="008C56C6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</w:p>
    <w:p w:rsidR="008C56C6" w:rsidRPr="000E3E43" w:rsidRDefault="008C56C6" w:rsidP="008C56C6">
      <w:pPr>
        <w:widowControl/>
        <w:wordWrap/>
        <w:adjustRightInd w:val="0"/>
        <w:jc w:val="left"/>
        <w:rPr>
          <w:rFonts w:ascii="HankookRegular" w:eastAsia="Calibri" w:hAnsi="HankookRegular" w:cs="HankookRegular"/>
          <w:kern w:val="0"/>
          <w:sz w:val="16"/>
          <w:szCs w:val="16"/>
        </w:rPr>
      </w:pPr>
    </w:p>
    <w:p w:rsidR="008C56C6" w:rsidRPr="00F7006B" w:rsidRDefault="008C56C6" w:rsidP="008C56C6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</w:p>
    <w:p w:rsidR="008C56C6" w:rsidRPr="00F7006B" w:rsidRDefault="008C56C6" w:rsidP="008C56C6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</w:p>
    <w:p w:rsidR="008C56C6" w:rsidRPr="00933D5E" w:rsidRDefault="008C56C6" w:rsidP="008C56C6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noProof/>
          <w:sz w:val="18"/>
          <w:szCs w:val="18"/>
          <w:u w:val="single"/>
          <w:lang w:eastAsia="ru-R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81915</wp:posOffset>
            </wp:positionV>
            <wp:extent cx="1047750" cy="561975"/>
            <wp:effectExtent l="19050" t="0" r="0" b="0"/>
            <wp:wrapTight wrapText="bothSides">
              <wp:wrapPolygon edited="0">
                <wp:start x="-393" y="0"/>
                <wp:lineTo x="-393" y="21234"/>
                <wp:lineTo x="21600" y="21234"/>
                <wp:lineTo x="21600" y="0"/>
                <wp:lineTo x="-393" y="0"/>
              </wp:wrapPolygon>
            </wp:wrapTight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034" t="45824" r="79037" b="43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sz w:val="18"/>
          <w:u w:val="single"/>
        </w:rPr>
        <w:t>V-образные 3D-ламели</w:t>
      </w:r>
    </w:p>
    <w:p w:rsidR="008C56C6" w:rsidRDefault="008C56C6" w:rsidP="008C56C6">
      <w:pPr>
        <w:widowControl/>
        <w:snapToGrid w:val="0"/>
        <w:spacing w:line="276" w:lineRule="auto"/>
        <w:jc w:val="left"/>
        <w:rPr>
          <w:rFonts w:ascii="Arial" w:eastAsia="Malgun Gothic" w:hAnsi="Arial" w:cs="Arial"/>
          <w:bCs/>
          <w:sz w:val="18"/>
          <w:szCs w:val="18"/>
        </w:rPr>
      </w:pPr>
      <w:r>
        <w:rPr>
          <w:rFonts w:ascii="Arial" w:hAnsi="Arial"/>
          <w:sz w:val="18"/>
        </w:rPr>
        <w:t xml:space="preserve">3D-ламели, выстроенные в виде V-образно направленного рисунка, отлично работают на заснеженных и обледенелых дорогах. </w:t>
      </w:r>
    </w:p>
    <w:p w:rsidR="008C56C6" w:rsidRDefault="008C56C6" w:rsidP="008C56C6">
      <w:pPr>
        <w:widowControl/>
        <w:snapToGrid w:val="0"/>
        <w:spacing w:line="276" w:lineRule="auto"/>
        <w:jc w:val="left"/>
        <w:rPr>
          <w:rFonts w:ascii="Arial" w:eastAsia="Malgun Gothic" w:hAnsi="Arial" w:cs="Arial"/>
          <w:bCs/>
          <w:sz w:val="18"/>
          <w:szCs w:val="18"/>
        </w:rPr>
      </w:pPr>
    </w:p>
    <w:p w:rsidR="008C56C6" w:rsidRPr="002711D4" w:rsidRDefault="008C56C6" w:rsidP="008C56C6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</w:rPr>
      </w:pPr>
    </w:p>
    <w:p w:rsidR="008C56C6" w:rsidRPr="002711D4" w:rsidRDefault="008C56C6" w:rsidP="008C56C6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color w:val="00000A"/>
          <w:kern w:val="0"/>
          <w:sz w:val="21"/>
          <w:szCs w:val="21"/>
        </w:rPr>
      </w:pPr>
    </w:p>
    <w:p w:rsidR="008C56C6" w:rsidRDefault="008C56C6" w:rsidP="008C56C6">
      <w:pPr>
        <w:widowControl/>
        <w:wordWrap/>
        <w:autoSpaceDE/>
        <w:autoSpaceDN/>
        <w:spacing w:after="200" w:line="276" w:lineRule="auto"/>
        <w:jc w:val="center"/>
        <w:rPr>
          <w:rFonts w:ascii="Helvetica" w:hAnsi="Helvetica" w:cs="Helvetica"/>
          <w:b/>
          <w:bCs/>
          <w:snapToGrid w:val="0"/>
          <w:color w:val="FF6600"/>
          <w:sz w:val="32"/>
          <w:szCs w:val="32"/>
        </w:rPr>
      </w:pPr>
    </w:p>
    <w:p w:rsidR="00D628A2" w:rsidRPr="0045629D" w:rsidRDefault="008C56C6" w:rsidP="00280FAA">
      <w:pPr>
        <w:snapToGrid w:val="0"/>
        <w:spacing w:line="276" w:lineRule="auto"/>
        <w:ind w:rightChars="197" w:right="394"/>
        <w:jc w:val="center"/>
        <w:rPr>
          <w:rFonts w:ascii="Times New Roman"/>
          <w:sz w:val="21"/>
        </w:rPr>
      </w:pPr>
      <w:r w:rsidRPr="0045629D">
        <w:rPr>
          <w:rFonts w:ascii="Times New Roman"/>
          <w:sz w:val="21"/>
        </w:rPr>
        <w:t>###</w:t>
      </w:r>
    </w:p>
    <w:p w:rsidR="0086786A" w:rsidRPr="0086786A" w:rsidRDefault="0086786A" w:rsidP="0086786A">
      <w:pPr>
        <w:wordWrap/>
        <w:spacing w:line="320" w:lineRule="exact"/>
        <w:rPr>
          <w:rFonts w:ascii="Times New Roman"/>
          <w:b/>
          <w:bCs/>
          <w:sz w:val="21"/>
          <w:szCs w:val="21"/>
          <w:lang w:eastAsia="ru-RU" w:bidi="ru-RU"/>
        </w:rPr>
      </w:pPr>
      <w:r w:rsidRPr="0086786A">
        <w:rPr>
          <w:rFonts w:ascii="Times New Roman"/>
          <w:b/>
          <w:sz w:val="21"/>
          <w:lang w:eastAsia="ru-RU" w:bidi="ru-RU"/>
        </w:rPr>
        <w:t>О компании Hankook</w:t>
      </w:r>
    </w:p>
    <w:p w:rsidR="0086786A" w:rsidRPr="0086786A" w:rsidRDefault="0086786A" w:rsidP="0086786A">
      <w:pPr>
        <w:wordWrap/>
        <w:spacing w:line="320" w:lineRule="exact"/>
        <w:rPr>
          <w:rFonts w:ascii="Times New Roman"/>
          <w:b/>
          <w:bCs/>
          <w:sz w:val="21"/>
          <w:szCs w:val="21"/>
          <w:lang w:eastAsia="ru-RU" w:bidi="ru-RU"/>
        </w:rPr>
      </w:pPr>
    </w:p>
    <w:p w:rsidR="0086786A" w:rsidRPr="0086786A" w:rsidRDefault="0086786A" w:rsidP="0086786A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 w:bidi="ar-SA"/>
        </w:rPr>
      </w:pPr>
      <w:r w:rsidRPr="0086786A">
        <w:rPr>
          <w:rFonts w:ascii="Times New Roman" w:eastAsia="Calibri"/>
          <w:kern w:val="0"/>
          <w:sz w:val="21"/>
          <w:szCs w:val="21"/>
          <w:lang w:eastAsia="de-DE" w:bidi="ar-SA"/>
        </w:rPr>
        <w:t>Компания Hankook Tire входит в число пяти крупнейших мировых шинных производителей и выпускает высококачественные радиальные шины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:rsidR="0086786A" w:rsidRPr="0086786A" w:rsidRDefault="0086786A" w:rsidP="0086786A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 w:bidi="ar-SA"/>
        </w:rPr>
      </w:pPr>
    </w:p>
    <w:p w:rsidR="0086786A" w:rsidRPr="0086786A" w:rsidRDefault="0086786A" w:rsidP="0086786A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 w:bidi="ar-SA"/>
        </w:rPr>
      </w:pPr>
      <w:r w:rsidRPr="0086786A">
        <w:rPr>
          <w:rFonts w:ascii="Times New Roman" w:eastAsia="Calibri"/>
          <w:kern w:val="0"/>
          <w:sz w:val="21"/>
          <w:szCs w:val="21"/>
          <w:lang w:eastAsia="de-DE" w:bidi="ar-SA"/>
        </w:rPr>
        <w:t xml:space="preserve">Стремясь обеспечить своим клиентам максимальное удовольствие от вождения за счет высочайшего качества продукции, Hankook Tire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</w:t>
      </w:r>
      <w:r w:rsidRPr="0086786A">
        <w:rPr>
          <w:rFonts w:ascii="Times New Roman" w:eastAsia="Calibri"/>
          <w:kern w:val="0"/>
          <w:sz w:val="21"/>
          <w:szCs w:val="21"/>
          <w:lang w:eastAsia="de-DE" w:bidi="ar-SA"/>
        </w:rPr>
        <w:lastRenderedPageBreak/>
        <w:t xml:space="preserve">ведущих европейских автопроизводителей занимается Европейский Технический Центр (ETC) компании в Ганновере (Германия). 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Более 3000 сотрудников завода ежегодно  производят до 19 миллионов шин для легковых автомобилей, кроссоверов и легкогрузовых автомобилей. </w:t>
      </w:r>
    </w:p>
    <w:p w:rsidR="0086786A" w:rsidRPr="0086786A" w:rsidRDefault="0086786A" w:rsidP="0086786A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 w:bidi="ar-SA"/>
        </w:rPr>
      </w:pPr>
    </w:p>
    <w:p w:rsidR="0086786A" w:rsidRPr="0086786A" w:rsidRDefault="0086786A" w:rsidP="0086786A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 w:bidi="ar-SA"/>
        </w:rPr>
      </w:pPr>
      <w:r w:rsidRPr="0086786A">
        <w:rPr>
          <w:rFonts w:ascii="Times New Roman" w:eastAsia="Calibri"/>
          <w:kern w:val="0"/>
          <w:sz w:val="21"/>
          <w:szCs w:val="21"/>
          <w:lang w:eastAsia="de-DE" w:bidi="ar-SA"/>
        </w:rPr>
        <w:t>Главный офис Hankook Tire в Европе находится в Ной-Изенбурге недалеко от Франкфурта-на-Майне в Германии. Производитель имеет несколько филиалов в Европе – в Великобритании, Венгрии, Германии, Испании, Италии, Нидерландах, Польше, России, Турции, Украине, Франции, Чехии и Швеции. 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более 22000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 С 2016 года компания Hankook Tire представлена в престижном мировом индексе устойчивого развития Доу-Джонса (DJSI World).</w:t>
      </w:r>
    </w:p>
    <w:p w:rsidR="0086786A" w:rsidRPr="0086786A" w:rsidRDefault="0086786A" w:rsidP="0086786A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 w:bidi="ar-SA"/>
        </w:rPr>
      </w:pPr>
    </w:p>
    <w:p w:rsidR="0086786A" w:rsidRPr="0086786A" w:rsidRDefault="0086786A" w:rsidP="0086786A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 w:bidi="ar-SA"/>
        </w:rPr>
      </w:pPr>
      <w:r w:rsidRPr="0086786A">
        <w:rPr>
          <w:rFonts w:ascii="Times New Roman" w:eastAsia="Calibri"/>
          <w:kern w:val="0"/>
          <w:sz w:val="21"/>
          <w:szCs w:val="21"/>
          <w:lang w:eastAsia="de-DE" w:bidi="ar-SA"/>
        </w:rPr>
        <w:t xml:space="preserve">Чтобы получить более подробную информацию, посетите наш сайт </w:t>
      </w:r>
      <w:hyperlink r:id="rId9" w:history="1">
        <w:r w:rsidRPr="0086786A">
          <w:rPr>
            <w:rFonts w:ascii="Times New Roman"/>
            <w:color w:val="0000FF"/>
            <w:sz w:val="21"/>
            <w:szCs w:val="21"/>
            <w:u w:val="single"/>
            <w:lang w:eastAsia="ru-RU" w:bidi="ru-RU"/>
          </w:rPr>
          <w:t>www.hankooktire-</w:t>
        </w:r>
        <w:r w:rsidRPr="0086786A">
          <w:rPr>
            <w:rFonts w:ascii="Times New Roman"/>
            <w:color w:val="0000FF"/>
            <w:sz w:val="21"/>
            <w:szCs w:val="21"/>
            <w:u w:val="single"/>
            <w:lang w:val="de-DE" w:eastAsia="ru-RU" w:bidi="ru-RU"/>
          </w:rPr>
          <w:t>mediacenter</w:t>
        </w:r>
        <w:r w:rsidRPr="0086786A">
          <w:rPr>
            <w:rFonts w:ascii="Times New Roman"/>
            <w:color w:val="0000FF"/>
            <w:sz w:val="21"/>
            <w:szCs w:val="21"/>
            <w:u w:val="single"/>
            <w:lang w:eastAsia="ru-RU" w:bidi="ru-RU"/>
          </w:rPr>
          <w:t>.com</w:t>
        </w:r>
      </w:hyperlink>
      <w:r w:rsidRPr="0086786A">
        <w:rPr>
          <w:rFonts w:ascii="Times New Roman"/>
          <w:color w:val="0000FF"/>
          <w:sz w:val="21"/>
          <w:szCs w:val="21"/>
          <w:u w:val="single"/>
          <w:lang w:eastAsia="ru-RU" w:bidi="ru-RU"/>
        </w:rPr>
        <w:t xml:space="preserve"> </w:t>
      </w:r>
      <w:r w:rsidRPr="0086786A">
        <w:rPr>
          <w:rFonts w:ascii="Times New Roman" w:eastAsia="Calibri"/>
          <w:kern w:val="0"/>
          <w:sz w:val="21"/>
          <w:szCs w:val="21"/>
          <w:lang w:eastAsia="de-DE" w:bidi="ar-SA"/>
        </w:rPr>
        <w:t xml:space="preserve">или </w:t>
      </w:r>
      <w:hyperlink r:id="rId10" w:history="1">
        <w:r w:rsidRPr="0086786A">
          <w:rPr>
            <w:rFonts w:ascii="Times New Roman" w:eastAsia="Calibri"/>
            <w:color w:val="0000FF"/>
            <w:kern w:val="0"/>
            <w:sz w:val="21"/>
            <w:szCs w:val="21"/>
            <w:u w:val="single"/>
            <w:lang w:eastAsia="de-DE" w:bidi="ar-SA"/>
          </w:rPr>
          <w:t>www.hankooktire.ru</w:t>
        </w:r>
      </w:hyperlink>
      <w:r w:rsidRPr="0086786A">
        <w:rPr>
          <w:rFonts w:ascii="Times New Roman" w:eastAsia="Calibri"/>
          <w:kern w:val="0"/>
          <w:sz w:val="21"/>
          <w:szCs w:val="21"/>
          <w:lang w:eastAsia="de-DE" w:bidi="ar-SA"/>
        </w:rPr>
        <w:t xml:space="preserve"> </w:t>
      </w:r>
    </w:p>
    <w:p w:rsidR="0086786A" w:rsidRPr="0086786A" w:rsidRDefault="0086786A" w:rsidP="0086786A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 w:bidi="ar-SA"/>
        </w:rPr>
      </w:pPr>
    </w:p>
    <w:tbl>
      <w:tblPr>
        <w:tblStyle w:val="Tabellenraster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86786A" w:rsidRPr="0086786A" w:rsidTr="0050071C">
        <w:tc>
          <w:tcPr>
            <w:tcW w:w="9437" w:type="dxa"/>
            <w:gridSpan w:val="4"/>
            <w:shd w:val="clear" w:color="auto" w:fill="F2F2F2" w:themeFill="background1" w:themeFillShade="F2"/>
          </w:tcPr>
          <w:p w:rsidR="0086786A" w:rsidRPr="0086786A" w:rsidRDefault="0086786A" w:rsidP="0086786A">
            <w:pPr>
              <w:spacing w:after="120"/>
              <w:rPr>
                <w:rFonts w:ascii="Times New Roman"/>
                <w:b/>
                <w:bCs/>
                <w:sz w:val="21"/>
                <w:szCs w:val="21"/>
                <w:u w:val="single"/>
              </w:rPr>
            </w:pPr>
            <w:r w:rsidRPr="0086786A">
              <w:rPr>
                <w:rFonts w:ascii="Times New Roman"/>
                <w:b/>
                <w:sz w:val="21"/>
                <w:u w:val="single"/>
              </w:rPr>
              <w:t>Контактные данные:</w:t>
            </w:r>
          </w:p>
          <w:p w:rsidR="0086786A" w:rsidRPr="0086786A" w:rsidRDefault="0086786A" w:rsidP="0086786A">
            <w:pPr>
              <w:rPr>
                <w:rFonts w:ascii="Times New Roman"/>
                <w:sz w:val="16"/>
                <w:szCs w:val="16"/>
              </w:rPr>
            </w:pPr>
            <w:r w:rsidRPr="0086786A">
              <w:rPr>
                <w:rFonts w:ascii="Times New Roman"/>
                <w:b/>
                <w:sz w:val="16"/>
              </w:rPr>
              <w:t xml:space="preserve">Hankook Tire Russia| </w:t>
            </w:r>
            <w:r w:rsidRPr="0086786A">
              <w:rPr>
                <w:rFonts w:ascii="Times New Roman"/>
                <w:sz w:val="16"/>
              </w:rPr>
              <w:t>Ленинградский проспект, д. 72 корп. 1, 125315 Москва</w:t>
            </w:r>
            <w:r w:rsidRPr="0086786A">
              <w:rPr>
                <w:rFonts w:ascii="Times New Roman"/>
                <w:b/>
                <w:sz w:val="16"/>
              </w:rPr>
              <w:t xml:space="preserve"> | </w:t>
            </w:r>
            <w:r w:rsidRPr="0086786A">
              <w:rPr>
                <w:rFonts w:ascii="Times New Roman"/>
                <w:sz w:val="16"/>
              </w:rPr>
              <w:t>Россия</w:t>
            </w:r>
          </w:p>
          <w:p w:rsidR="0086786A" w:rsidRPr="0086786A" w:rsidRDefault="0086786A" w:rsidP="0086786A">
            <w:pPr>
              <w:rPr>
                <w:rFonts w:ascii="Times New Roman"/>
                <w:sz w:val="21"/>
                <w:szCs w:val="21"/>
                <w:u w:val="single"/>
              </w:rPr>
            </w:pPr>
          </w:p>
        </w:tc>
      </w:tr>
      <w:tr w:rsidR="0086786A" w:rsidRPr="0086786A" w:rsidTr="0050071C">
        <w:tc>
          <w:tcPr>
            <w:tcW w:w="2359" w:type="dxa"/>
            <w:shd w:val="clear" w:color="auto" w:fill="F2F2F2" w:themeFill="background1" w:themeFillShade="F2"/>
          </w:tcPr>
          <w:p w:rsidR="0086786A" w:rsidRPr="0086786A" w:rsidRDefault="0086786A" w:rsidP="0086786A">
            <w:pPr>
              <w:rPr>
                <w:rFonts w:ascii="Times New Roman" w:eastAsia="Times New Roman"/>
                <w:b/>
                <w:snapToGrid w:val="0"/>
                <w:kern w:val="0"/>
                <w:sz w:val="16"/>
                <w:szCs w:val="20"/>
              </w:rPr>
            </w:pPr>
            <w:r w:rsidRPr="0086786A">
              <w:rPr>
                <w:b/>
                <w:snapToGrid w:val="0"/>
                <w:sz w:val="16"/>
              </w:rPr>
              <w:t>Анастасия</w:t>
            </w:r>
            <w:r w:rsidRPr="0086786A">
              <w:rPr>
                <w:b/>
                <w:snapToGrid w:val="0"/>
                <w:sz w:val="16"/>
              </w:rPr>
              <w:t xml:space="preserve"> </w:t>
            </w:r>
            <w:r w:rsidRPr="0086786A">
              <w:rPr>
                <w:b/>
                <w:snapToGrid w:val="0"/>
                <w:sz w:val="16"/>
              </w:rPr>
              <w:t>Андриянова</w:t>
            </w:r>
          </w:p>
          <w:p w:rsidR="0086786A" w:rsidRPr="0086786A" w:rsidRDefault="0086786A" w:rsidP="0086786A">
            <w:pPr>
              <w:rPr>
                <w:rFonts w:ascii="Times New Roman"/>
                <w:snapToGrid w:val="0"/>
                <w:sz w:val="16"/>
                <w:szCs w:val="16"/>
              </w:rPr>
            </w:pPr>
            <w:r w:rsidRPr="0086786A">
              <w:rPr>
                <w:rFonts w:ascii="Times New Roman"/>
                <w:snapToGrid w:val="0"/>
                <w:sz w:val="16"/>
                <w:lang w:val="de-DE"/>
              </w:rPr>
              <w:t>PR</w:t>
            </w:r>
            <w:r w:rsidRPr="0086786A">
              <w:rPr>
                <w:rFonts w:ascii="Times New Roman"/>
                <w:snapToGrid w:val="0"/>
                <w:sz w:val="16"/>
              </w:rPr>
              <w:t>-менеджер</w:t>
            </w:r>
          </w:p>
          <w:p w:rsidR="0086786A" w:rsidRPr="0086786A" w:rsidRDefault="0086786A" w:rsidP="0086786A">
            <w:pPr>
              <w:rPr>
                <w:rFonts w:ascii="Times New Roman"/>
                <w:snapToGrid w:val="0"/>
                <w:sz w:val="16"/>
              </w:rPr>
            </w:pPr>
            <w:r w:rsidRPr="0086786A">
              <w:rPr>
                <w:rFonts w:ascii="Times New Roman"/>
                <w:snapToGrid w:val="0"/>
                <w:sz w:val="16"/>
              </w:rPr>
              <w:t>Тел.: +7 (495) 268-0100</w:t>
            </w:r>
          </w:p>
          <w:p w:rsidR="0086786A" w:rsidRPr="0086786A" w:rsidRDefault="008B3D88" w:rsidP="0086786A">
            <w:pPr>
              <w:rPr>
                <w:rFonts w:ascii="Times New Roman"/>
                <w:snapToGrid w:val="0"/>
                <w:sz w:val="16"/>
                <w:szCs w:val="16"/>
              </w:rPr>
            </w:pPr>
            <w:hyperlink r:id="rId11" w:history="1">
              <w:r w:rsidR="0086786A" w:rsidRPr="0086786A">
                <w:rPr>
                  <w:rFonts w:ascii="Times New Roman"/>
                  <w:snapToGrid w:val="0"/>
                  <w:color w:val="0000FF"/>
                  <w:sz w:val="16"/>
                  <w:u w:val="single"/>
                  <w:lang w:val="de-DE"/>
                </w:rPr>
                <w:t>pr</w:t>
              </w:r>
              <w:r w:rsidR="0086786A" w:rsidRPr="0086786A">
                <w:rPr>
                  <w:rFonts w:ascii="Times New Roman"/>
                  <w:snapToGrid w:val="0"/>
                  <w:color w:val="0000FF"/>
                  <w:sz w:val="16"/>
                  <w:u w:val="single"/>
                </w:rPr>
                <w:t>@h</w:t>
              </w:r>
              <w:r w:rsidR="0086786A" w:rsidRPr="0086786A">
                <w:rPr>
                  <w:rFonts w:ascii="Times New Roman"/>
                  <w:snapToGrid w:val="0"/>
                  <w:color w:val="0000FF"/>
                  <w:sz w:val="16"/>
                  <w:u w:val="single"/>
                  <w:lang w:val="de-DE"/>
                </w:rPr>
                <w:t>kmoscow.ru</w:t>
              </w:r>
            </w:hyperlink>
          </w:p>
          <w:p w:rsidR="0086786A" w:rsidRPr="0086786A" w:rsidRDefault="0086786A" w:rsidP="0086786A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:rsidR="0086786A" w:rsidRPr="0086786A" w:rsidRDefault="0086786A" w:rsidP="0086786A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:rsidR="0086786A" w:rsidRPr="0086786A" w:rsidRDefault="0086786A" w:rsidP="0086786A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hideMark/>
          </w:tcPr>
          <w:p w:rsidR="0086786A" w:rsidRPr="0086786A" w:rsidRDefault="0086786A" w:rsidP="0086786A">
            <w:pPr>
              <w:rPr>
                <w:rFonts w:ascii="Times New Roman"/>
                <w:sz w:val="21"/>
                <w:szCs w:val="21"/>
              </w:rPr>
            </w:pPr>
          </w:p>
        </w:tc>
      </w:tr>
    </w:tbl>
    <w:p w:rsidR="0086786A" w:rsidRPr="0086786A" w:rsidRDefault="0086786A" w:rsidP="0086786A">
      <w:pPr>
        <w:wordWrap/>
        <w:spacing w:line="320" w:lineRule="exact"/>
        <w:rPr>
          <w:lang w:eastAsia="ru-RU" w:bidi="ru-RU"/>
        </w:rPr>
      </w:pPr>
    </w:p>
    <w:p w:rsidR="0086786A" w:rsidRPr="0086786A" w:rsidRDefault="0086786A" w:rsidP="0086786A">
      <w:pPr>
        <w:rPr>
          <w:rFonts w:ascii="Times New Roman"/>
          <w:b/>
          <w:bCs/>
          <w:sz w:val="21"/>
          <w:szCs w:val="21"/>
          <w:lang w:eastAsia="ru-RU" w:bidi="ru-RU"/>
        </w:rPr>
      </w:pPr>
    </w:p>
    <w:p w:rsidR="00D628A2" w:rsidRPr="008751A9" w:rsidRDefault="00D628A2">
      <w:pPr>
        <w:widowControl/>
        <w:wordWrap/>
        <w:autoSpaceDE/>
        <w:autoSpaceDN/>
        <w:spacing w:after="200" w:line="276" w:lineRule="auto"/>
        <w:jc w:val="left"/>
        <w:rPr>
          <w:rFonts w:ascii="Times New Roman"/>
          <w:sz w:val="21"/>
          <w:lang w:val="en-US"/>
        </w:rPr>
      </w:pPr>
    </w:p>
    <w:sectPr w:rsidR="00D628A2" w:rsidRPr="008751A9" w:rsidSect="00D628A2">
      <w:headerReference w:type="default" r:id="rId12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D88" w:rsidRDefault="008B3D88" w:rsidP="00D628A2">
      <w:r>
        <w:separator/>
      </w:r>
    </w:p>
  </w:endnote>
  <w:endnote w:type="continuationSeparator" w:id="0">
    <w:p w:rsidR="008B3D88" w:rsidRDefault="008B3D88" w:rsidP="00D6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800000AF" w:usb1="40000048" w:usb2="00000000" w:usb3="00000000" w:csb0="00000119" w:csb1="00000000"/>
  </w:font>
  <w:font w:name="Hankook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D88" w:rsidRDefault="008B3D88" w:rsidP="00D628A2">
      <w:r>
        <w:separator/>
      </w:r>
    </w:p>
  </w:footnote>
  <w:footnote w:type="continuationSeparator" w:id="0">
    <w:p w:rsidR="008B3D88" w:rsidRDefault="008B3D88" w:rsidP="00D62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8A2" w:rsidRDefault="00D628A2">
    <w:pPr>
      <w:pStyle w:val="Kopfzeile"/>
    </w:pPr>
    <w:r>
      <w:rPr>
        <w:noProof/>
        <w:lang w:eastAsia="ru-RU" w:bidi="ar-SA"/>
      </w:rPr>
      <w:drawing>
        <wp:inline distT="0" distB="0" distL="0" distR="0" wp14:anchorId="5C48B2ED" wp14:editId="6C050324">
          <wp:extent cx="5760720" cy="53911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hankook_R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768A4"/>
    <w:multiLevelType w:val="hybridMultilevel"/>
    <w:tmpl w:val="1A8E32D2"/>
    <w:lvl w:ilvl="0" w:tplc="777C73D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94C2E"/>
    <w:multiLevelType w:val="hybridMultilevel"/>
    <w:tmpl w:val="5A500D0C"/>
    <w:lvl w:ilvl="0" w:tplc="6912571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81F"/>
    <w:rsid w:val="00006A64"/>
    <w:rsid w:val="00057F87"/>
    <w:rsid w:val="00076E95"/>
    <w:rsid w:val="000E042F"/>
    <w:rsid w:val="000E245F"/>
    <w:rsid w:val="000E3E43"/>
    <w:rsid w:val="000F34CA"/>
    <w:rsid w:val="00114BDC"/>
    <w:rsid w:val="001309F2"/>
    <w:rsid w:val="00182044"/>
    <w:rsid w:val="001C6723"/>
    <w:rsid w:val="001F4F51"/>
    <w:rsid w:val="0021078D"/>
    <w:rsid w:val="002323A7"/>
    <w:rsid w:val="002539CC"/>
    <w:rsid w:val="00255ACE"/>
    <w:rsid w:val="00280FAA"/>
    <w:rsid w:val="00314EF6"/>
    <w:rsid w:val="003523FB"/>
    <w:rsid w:val="0036556D"/>
    <w:rsid w:val="00396EEA"/>
    <w:rsid w:val="003E6F06"/>
    <w:rsid w:val="00441675"/>
    <w:rsid w:val="0045629D"/>
    <w:rsid w:val="00457326"/>
    <w:rsid w:val="004B3CD4"/>
    <w:rsid w:val="004C7D50"/>
    <w:rsid w:val="004D03AB"/>
    <w:rsid w:val="004D5475"/>
    <w:rsid w:val="004E0D71"/>
    <w:rsid w:val="004F1685"/>
    <w:rsid w:val="00516711"/>
    <w:rsid w:val="00567426"/>
    <w:rsid w:val="00575A21"/>
    <w:rsid w:val="005A7EE8"/>
    <w:rsid w:val="005B5031"/>
    <w:rsid w:val="00602234"/>
    <w:rsid w:val="00620FA3"/>
    <w:rsid w:val="00695617"/>
    <w:rsid w:val="006C5629"/>
    <w:rsid w:val="006E4C85"/>
    <w:rsid w:val="0071190C"/>
    <w:rsid w:val="007147D7"/>
    <w:rsid w:val="007246F7"/>
    <w:rsid w:val="007523AB"/>
    <w:rsid w:val="00790A27"/>
    <w:rsid w:val="007950FD"/>
    <w:rsid w:val="007C371A"/>
    <w:rsid w:val="007F3A2C"/>
    <w:rsid w:val="0086786A"/>
    <w:rsid w:val="008751A9"/>
    <w:rsid w:val="008B3D88"/>
    <w:rsid w:val="008B590F"/>
    <w:rsid w:val="008C56C6"/>
    <w:rsid w:val="00914FF1"/>
    <w:rsid w:val="00915363"/>
    <w:rsid w:val="0092307A"/>
    <w:rsid w:val="00933D5E"/>
    <w:rsid w:val="00992AAD"/>
    <w:rsid w:val="00994F4D"/>
    <w:rsid w:val="009A381F"/>
    <w:rsid w:val="009B79D3"/>
    <w:rsid w:val="00A03DBA"/>
    <w:rsid w:val="00A03EB5"/>
    <w:rsid w:val="00A378D4"/>
    <w:rsid w:val="00A904DB"/>
    <w:rsid w:val="00AC2DBE"/>
    <w:rsid w:val="00B255AD"/>
    <w:rsid w:val="00B977C9"/>
    <w:rsid w:val="00BD5872"/>
    <w:rsid w:val="00C056D9"/>
    <w:rsid w:val="00C85CA9"/>
    <w:rsid w:val="00CA07E5"/>
    <w:rsid w:val="00CA0D03"/>
    <w:rsid w:val="00CB6AB6"/>
    <w:rsid w:val="00CE1C85"/>
    <w:rsid w:val="00CF6DCC"/>
    <w:rsid w:val="00D41675"/>
    <w:rsid w:val="00D458DF"/>
    <w:rsid w:val="00D628A2"/>
    <w:rsid w:val="00DB0849"/>
    <w:rsid w:val="00DB6986"/>
    <w:rsid w:val="00DC274A"/>
    <w:rsid w:val="00E7501B"/>
    <w:rsid w:val="00EE18A0"/>
    <w:rsid w:val="00F357DB"/>
    <w:rsid w:val="00F35CB7"/>
    <w:rsid w:val="00F60C32"/>
    <w:rsid w:val="00F640C9"/>
    <w:rsid w:val="00F6473A"/>
    <w:rsid w:val="00F7006B"/>
    <w:rsid w:val="00FD7851"/>
    <w:rsid w:val="00FE0569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950C3"/>
  <w15:docId w15:val="{17535C1A-79F0-42C3-BAEF-BB9E0E83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381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5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569"/>
    <w:rPr>
      <w:rFonts w:ascii="Tahoma" w:eastAsia="Batang" w:hAnsi="Tahoma" w:cs="Tahoma"/>
      <w:kern w:val="2"/>
      <w:sz w:val="16"/>
      <w:szCs w:val="16"/>
      <w:lang w:val="ru-RU" w:eastAsia="en-GB"/>
    </w:rPr>
  </w:style>
  <w:style w:type="paragraph" w:styleId="Listenabsatz">
    <w:name w:val="List Paragraph"/>
    <w:basedOn w:val="Standard"/>
    <w:uiPriority w:val="34"/>
    <w:qFormat/>
    <w:rsid w:val="00F7006B"/>
    <w:pPr>
      <w:ind w:left="720"/>
      <w:contextualSpacing/>
    </w:pPr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628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8A2"/>
    <w:rPr>
      <w:rFonts w:ascii="Batang" w:eastAsia="Batang" w:hAnsi="Times New Roman" w:cs="Times New Roman"/>
      <w:kern w:val="2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628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8A2"/>
    <w:rPr>
      <w:rFonts w:ascii="Batang" w:eastAsia="Batang" w:hAnsi="Times New Roman" w:cs="Times New Roman"/>
      <w:kern w:val="2"/>
      <w:sz w:val="20"/>
      <w:szCs w:val="24"/>
    </w:rPr>
  </w:style>
  <w:style w:type="character" w:styleId="Hyperlink">
    <w:name w:val="Hyperlink"/>
    <w:basedOn w:val="Absatz-Standardschriftart"/>
    <w:rsid w:val="00D628A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6786A"/>
    <w:pPr>
      <w:spacing w:after="0" w:line="240" w:lineRule="auto"/>
    </w:pPr>
    <w:rPr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hkmoscow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ankooktir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-mediacente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703F6-E5B8-467A-80C6-FFB5E955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4957</Characters>
  <Application>Microsoft Office Word</Application>
  <DocSecurity>0</DocSecurity>
  <Lines>41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HK116</dc:creator>
  <cp:lastModifiedBy>Andreas Lubitz</cp:lastModifiedBy>
  <cp:revision>2</cp:revision>
  <cp:lastPrinted>2017-04-28T12:23:00Z</cp:lastPrinted>
  <dcterms:created xsi:type="dcterms:W3CDTF">2018-02-16T08:35:00Z</dcterms:created>
  <dcterms:modified xsi:type="dcterms:W3CDTF">2018-02-16T08:35:00Z</dcterms:modified>
</cp:coreProperties>
</file>