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B4" w:rsidRPr="00364603" w:rsidRDefault="00C4683D" w:rsidP="007713B4">
      <w:pPr>
        <w:snapToGrid w:val="0"/>
        <w:ind w:rightChars="-15" w:right="-30"/>
        <w:jc w:val="center"/>
        <w:rPr>
          <w:rFonts w:ascii="Arial" w:eastAsia="Dotum" w:hAnsi="Arial" w:cs="Arial"/>
          <w:b/>
          <w:color w:val="FF6600"/>
          <w:sz w:val="32"/>
          <w:szCs w:val="32"/>
          <w:lang w:val="fr-FR"/>
        </w:rPr>
      </w:pPr>
      <w:r w:rsidRPr="00364603">
        <w:rPr>
          <w:rFonts w:ascii="Arial" w:eastAsia="Dotum" w:hAnsi="Arial" w:cs="Arial"/>
          <w:b/>
          <w:color w:val="FF6600"/>
          <w:sz w:val="32"/>
          <w:szCs w:val="32"/>
          <w:lang w:val="fr-FR"/>
        </w:rPr>
        <w:t xml:space="preserve">Hankook Tire </w:t>
      </w:r>
      <w:r w:rsidR="00720464" w:rsidRPr="00364603">
        <w:rPr>
          <w:rFonts w:ascii="Arial" w:eastAsia="Dotum" w:hAnsi="Arial" w:cs="Arial"/>
          <w:b/>
          <w:color w:val="FF6600"/>
          <w:sz w:val="32"/>
          <w:szCs w:val="32"/>
          <w:lang w:val="fr-FR"/>
        </w:rPr>
        <w:t>annonce ses résultats financiers globaux pour le quatrième trimestre</w:t>
      </w:r>
      <w:r w:rsidRPr="00364603">
        <w:rPr>
          <w:rFonts w:ascii="Arial" w:eastAsia="Dotum" w:hAnsi="Arial" w:cs="Arial"/>
          <w:b/>
          <w:color w:val="FF6600"/>
          <w:sz w:val="32"/>
          <w:szCs w:val="32"/>
          <w:lang w:val="fr-FR"/>
        </w:rPr>
        <w:t xml:space="preserve"> 2016</w:t>
      </w:r>
    </w:p>
    <w:p w:rsidR="00C4683D" w:rsidRPr="00364603" w:rsidRDefault="00C4683D" w:rsidP="007713B4">
      <w:pPr>
        <w:snapToGrid w:val="0"/>
        <w:ind w:rightChars="-15" w:right="-30"/>
        <w:jc w:val="center"/>
        <w:rPr>
          <w:rFonts w:ascii="Arial" w:eastAsia="Dotum" w:hAnsi="Arial" w:cs="Arial"/>
          <w:b/>
          <w:color w:val="ED7D31"/>
          <w:sz w:val="32"/>
          <w:szCs w:val="32"/>
          <w:lang w:val="fr-FR"/>
        </w:rPr>
      </w:pPr>
    </w:p>
    <w:p w:rsidR="00EC6383" w:rsidRPr="00364603" w:rsidRDefault="00F3212E" w:rsidP="00EC6383">
      <w:pPr>
        <w:widowControl/>
        <w:numPr>
          <w:ilvl w:val="0"/>
          <w:numId w:val="1"/>
        </w:numPr>
        <w:wordWrap/>
        <w:autoSpaceDE/>
        <w:autoSpaceDN/>
        <w:snapToGrid w:val="0"/>
        <w:spacing w:line="276" w:lineRule="auto"/>
        <w:ind w:rightChars="-15" w:right="-30"/>
        <w:rPr>
          <w:rFonts w:ascii="Times New Roman"/>
          <w:b/>
          <w:iCs/>
          <w:color w:val="000000" w:themeColor="text1"/>
          <w:kern w:val="0"/>
          <w:sz w:val="22"/>
          <w:szCs w:val="22"/>
          <w:lang w:val="fr-FR"/>
        </w:rPr>
      </w:pPr>
      <w:r w:rsidRPr="00364603">
        <w:rPr>
          <w:rFonts w:ascii="Times New Roman"/>
          <w:b/>
          <w:iCs/>
          <w:color w:val="000000" w:themeColor="text1"/>
          <w:kern w:val="0"/>
          <w:sz w:val="22"/>
          <w:szCs w:val="22"/>
          <w:lang w:val="fr-FR"/>
        </w:rPr>
        <w:t xml:space="preserve">Hankook </w:t>
      </w:r>
      <w:r w:rsidR="00720464" w:rsidRPr="00364603">
        <w:rPr>
          <w:rFonts w:ascii="Times New Roman"/>
          <w:b/>
          <w:iCs/>
          <w:color w:val="000000" w:themeColor="text1"/>
          <w:kern w:val="0"/>
          <w:sz w:val="22"/>
          <w:szCs w:val="22"/>
          <w:lang w:val="fr-FR"/>
        </w:rPr>
        <w:t>a annoncé un chiffre d'affaires global</w:t>
      </w:r>
      <w:r w:rsidR="00FC50E9" w:rsidRPr="00364603">
        <w:rPr>
          <w:rFonts w:ascii="Times New Roman"/>
          <w:b/>
          <w:iCs/>
          <w:color w:val="000000" w:themeColor="text1"/>
          <w:kern w:val="0"/>
          <w:sz w:val="22"/>
          <w:szCs w:val="22"/>
          <w:lang w:val="fr-FR"/>
        </w:rPr>
        <w:t xml:space="preserve"> </w:t>
      </w:r>
      <w:r w:rsidR="00720464" w:rsidRPr="00364603">
        <w:rPr>
          <w:rFonts w:ascii="Times New Roman"/>
          <w:b/>
          <w:iCs/>
          <w:color w:val="000000" w:themeColor="text1"/>
          <w:kern w:val="0"/>
          <w:sz w:val="22"/>
          <w:szCs w:val="22"/>
          <w:lang w:val="fr-FR"/>
        </w:rPr>
        <w:t>de</w:t>
      </w:r>
      <w:r w:rsidR="008F53F3" w:rsidRPr="00364603">
        <w:rPr>
          <w:rFonts w:ascii="Times New Roman"/>
          <w:b/>
          <w:iCs/>
          <w:color w:val="000000" w:themeColor="text1"/>
          <w:kern w:val="0"/>
          <w:sz w:val="22"/>
          <w:szCs w:val="22"/>
          <w:lang w:val="fr-FR"/>
        </w:rPr>
        <w:t xml:space="preserve"> </w:t>
      </w:r>
      <w:r w:rsidR="00720464" w:rsidRPr="00364603">
        <w:rPr>
          <w:rFonts w:ascii="Times New Roman"/>
          <w:b/>
          <w:iCs/>
          <w:color w:val="000000" w:themeColor="text1"/>
          <w:kern w:val="0"/>
          <w:sz w:val="22"/>
          <w:szCs w:val="22"/>
          <w:lang w:val="fr-FR"/>
        </w:rPr>
        <w:t>1,</w:t>
      </w:r>
      <w:r w:rsidR="008F53F3" w:rsidRPr="00364603">
        <w:rPr>
          <w:rFonts w:ascii="Times New Roman"/>
          <w:b/>
          <w:iCs/>
          <w:color w:val="000000" w:themeColor="text1"/>
          <w:kern w:val="0"/>
          <w:sz w:val="22"/>
          <w:szCs w:val="22"/>
          <w:lang w:val="fr-FR"/>
        </w:rPr>
        <w:t xml:space="preserve">61 </w:t>
      </w:r>
      <w:r w:rsidR="00720464" w:rsidRPr="00364603">
        <w:rPr>
          <w:rFonts w:ascii="Times New Roman"/>
          <w:b/>
          <w:iCs/>
          <w:color w:val="000000" w:themeColor="text1"/>
          <w:kern w:val="0"/>
          <w:sz w:val="22"/>
          <w:szCs w:val="22"/>
          <w:lang w:val="fr-FR"/>
        </w:rPr>
        <w:t>billions de KRW</w:t>
      </w:r>
      <w:r w:rsidR="008F53F3" w:rsidRPr="00364603">
        <w:rPr>
          <w:rFonts w:ascii="Times New Roman"/>
          <w:b/>
          <w:iCs/>
          <w:color w:val="000000" w:themeColor="text1"/>
          <w:kern w:val="0"/>
          <w:sz w:val="22"/>
          <w:szCs w:val="22"/>
          <w:lang w:val="fr-FR"/>
        </w:rPr>
        <w:t xml:space="preserve"> </w:t>
      </w:r>
      <w:r w:rsidR="00720464" w:rsidRPr="00364603">
        <w:rPr>
          <w:rFonts w:ascii="Times New Roman"/>
          <w:b/>
          <w:iCs/>
          <w:color w:val="000000" w:themeColor="text1"/>
          <w:kern w:val="0"/>
          <w:sz w:val="22"/>
          <w:szCs w:val="22"/>
          <w:lang w:val="fr-FR"/>
        </w:rPr>
        <w:t>et un bénéfice d'exploitation de</w:t>
      </w:r>
      <w:r w:rsidR="008F53F3" w:rsidRPr="00364603">
        <w:rPr>
          <w:rFonts w:ascii="Times New Roman"/>
          <w:b/>
          <w:iCs/>
          <w:color w:val="000000" w:themeColor="text1"/>
          <w:kern w:val="0"/>
          <w:sz w:val="22"/>
          <w:szCs w:val="22"/>
          <w:lang w:val="fr-FR"/>
        </w:rPr>
        <w:t xml:space="preserve"> </w:t>
      </w:r>
      <w:r w:rsidR="00720464" w:rsidRPr="00364603">
        <w:rPr>
          <w:rFonts w:ascii="Times New Roman"/>
          <w:b/>
          <w:iCs/>
          <w:color w:val="000000" w:themeColor="text1"/>
          <w:kern w:val="0"/>
          <w:sz w:val="22"/>
          <w:szCs w:val="22"/>
          <w:lang w:val="fr-FR"/>
        </w:rPr>
        <w:t>239,</w:t>
      </w:r>
      <w:r w:rsidR="005601DA" w:rsidRPr="00364603">
        <w:rPr>
          <w:rFonts w:ascii="Times New Roman"/>
          <w:b/>
          <w:iCs/>
          <w:color w:val="000000" w:themeColor="text1"/>
          <w:kern w:val="0"/>
          <w:sz w:val="22"/>
          <w:szCs w:val="22"/>
          <w:lang w:val="fr-FR"/>
        </w:rPr>
        <w:t xml:space="preserve">8 </w:t>
      </w:r>
      <w:r w:rsidR="00720464" w:rsidRPr="00364603">
        <w:rPr>
          <w:rFonts w:ascii="Times New Roman"/>
          <w:b/>
          <w:iCs/>
          <w:color w:val="000000" w:themeColor="text1"/>
          <w:kern w:val="0"/>
          <w:sz w:val="22"/>
          <w:szCs w:val="22"/>
          <w:lang w:val="fr-FR"/>
        </w:rPr>
        <w:t xml:space="preserve">milliards de KRW au cours du quatrième trimestre </w:t>
      </w:r>
      <w:r w:rsidR="008F53F3" w:rsidRPr="00364603">
        <w:rPr>
          <w:rFonts w:ascii="Times New Roman"/>
          <w:b/>
          <w:iCs/>
          <w:color w:val="000000" w:themeColor="text1"/>
          <w:kern w:val="0"/>
          <w:sz w:val="22"/>
          <w:szCs w:val="22"/>
          <w:lang w:val="fr-FR"/>
        </w:rPr>
        <w:t>2016</w:t>
      </w:r>
    </w:p>
    <w:p w:rsidR="00720464" w:rsidRPr="00364603" w:rsidRDefault="00720464" w:rsidP="00A36415">
      <w:pPr>
        <w:widowControl/>
        <w:numPr>
          <w:ilvl w:val="0"/>
          <w:numId w:val="1"/>
        </w:numPr>
        <w:wordWrap/>
        <w:autoSpaceDE/>
        <w:autoSpaceDN/>
        <w:snapToGrid w:val="0"/>
        <w:spacing w:line="276" w:lineRule="auto"/>
        <w:ind w:rightChars="-15" w:right="-30"/>
        <w:rPr>
          <w:rFonts w:ascii="Times New Roman"/>
          <w:b/>
          <w:iCs/>
          <w:color w:val="000000" w:themeColor="text1"/>
          <w:kern w:val="0"/>
          <w:sz w:val="22"/>
          <w:szCs w:val="22"/>
          <w:lang w:val="fr-FR"/>
        </w:rPr>
      </w:pPr>
      <w:r w:rsidRPr="00364603">
        <w:rPr>
          <w:rFonts w:ascii="Times New Roman"/>
          <w:b/>
          <w:iCs/>
          <w:color w:val="000000" w:themeColor="text1"/>
          <w:kern w:val="0"/>
          <w:sz w:val="22"/>
          <w:szCs w:val="22"/>
          <w:lang w:val="fr-FR"/>
        </w:rPr>
        <w:t>Le bénéfice</w:t>
      </w:r>
      <w:r w:rsidR="005376B1" w:rsidRPr="00364603">
        <w:rPr>
          <w:rFonts w:ascii="Times New Roman"/>
          <w:b/>
          <w:iCs/>
          <w:color w:val="000000" w:themeColor="text1"/>
          <w:kern w:val="0"/>
          <w:sz w:val="22"/>
          <w:szCs w:val="22"/>
          <w:lang w:val="fr-FR"/>
        </w:rPr>
        <w:t xml:space="preserve"> </w:t>
      </w:r>
      <w:r w:rsidRPr="00364603">
        <w:rPr>
          <w:rFonts w:ascii="Times New Roman"/>
          <w:b/>
          <w:iCs/>
          <w:color w:val="000000" w:themeColor="text1"/>
          <w:kern w:val="0"/>
          <w:sz w:val="22"/>
          <w:szCs w:val="22"/>
          <w:lang w:val="fr-FR"/>
        </w:rPr>
        <w:t>d'exploitation</w:t>
      </w:r>
      <w:r w:rsidR="00460D21" w:rsidRPr="00364603">
        <w:rPr>
          <w:rFonts w:ascii="Times New Roman"/>
          <w:b/>
          <w:iCs/>
          <w:color w:val="000000" w:themeColor="text1"/>
          <w:kern w:val="0"/>
          <w:sz w:val="22"/>
          <w:szCs w:val="22"/>
          <w:lang w:val="fr-FR"/>
        </w:rPr>
        <w:t xml:space="preserve"> </w:t>
      </w:r>
      <w:r w:rsidRPr="00364603">
        <w:rPr>
          <w:rFonts w:ascii="Times New Roman"/>
          <w:b/>
          <w:iCs/>
          <w:color w:val="000000" w:themeColor="text1"/>
          <w:kern w:val="0"/>
          <w:sz w:val="22"/>
          <w:szCs w:val="22"/>
          <w:lang w:val="fr-FR"/>
        </w:rPr>
        <w:t>de</w:t>
      </w:r>
      <w:r w:rsidR="00460D21" w:rsidRPr="00364603">
        <w:rPr>
          <w:rFonts w:ascii="Times New Roman"/>
          <w:b/>
          <w:iCs/>
          <w:color w:val="000000" w:themeColor="text1"/>
          <w:kern w:val="0"/>
          <w:sz w:val="22"/>
          <w:szCs w:val="22"/>
          <w:lang w:val="fr-FR"/>
        </w:rPr>
        <w:t xml:space="preserve"> </w:t>
      </w:r>
      <w:r w:rsidR="005376B1" w:rsidRPr="00364603">
        <w:rPr>
          <w:rFonts w:ascii="Times New Roman"/>
          <w:b/>
          <w:iCs/>
          <w:color w:val="000000" w:themeColor="text1"/>
          <w:kern w:val="0"/>
          <w:sz w:val="22"/>
          <w:szCs w:val="22"/>
          <w:lang w:val="fr-FR"/>
        </w:rPr>
        <w:t xml:space="preserve">2016 </w:t>
      </w:r>
      <w:r w:rsidRPr="00364603">
        <w:rPr>
          <w:rFonts w:ascii="Times New Roman"/>
          <w:b/>
          <w:iCs/>
          <w:color w:val="000000" w:themeColor="text1"/>
          <w:kern w:val="0"/>
          <w:sz w:val="22"/>
          <w:szCs w:val="22"/>
          <w:lang w:val="fr-FR"/>
        </w:rPr>
        <w:t>a augmenté de</w:t>
      </w:r>
      <w:r w:rsidR="00794773" w:rsidRPr="00364603">
        <w:rPr>
          <w:rFonts w:ascii="Times New Roman"/>
          <w:b/>
          <w:iCs/>
          <w:color w:val="000000" w:themeColor="text1"/>
          <w:kern w:val="0"/>
          <w:sz w:val="22"/>
          <w:szCs w:val="22"/>
          <w:lang w:val="fr-FR"/>
        </w:rPr>
        <w:t xml:space="preserve"> </w:t>
      </w:r>
      <w:r w:rsidRPr="00364603">
        <w:rPr>
          <w:rFonts w:ascii="Times New Roman"/>
          <w:b/>
          <w:iCs/>
          <w:color w:val="000000" w:themeColor="text1"/>
          <w:kern w:val="0"/>
          <w:sz w:val="22"/>
          <w:szCs w:val="22"/>
          <w:lang w:val="fr-FR"/>
        </w:rPr>
        <w:t>24,</w:t>
      </w:r>
      <w:r w:rsidR="00B00050" w:rsidRPr="00364603">
        <w:rPr>
          <w:rFonts w:ascii="Times New Roman"/>
          <w:b/>
          <w:iCs/>
          <w:color w:val="000000" w:themeColor="text1"/>
          <w:kern w:val="0"/>
          <w:sz w:val="22"/>
          <w:szCs w:val="22"/>
          <w:lang w:val="fr-FR"/>
        </w:rPr>
        <w:t>7</w:t>
      </w:r>
      <w:r w:rsidRPr="00364603">
        <w:rPr>
          <w:rFonts w:ascii="Times New Roman"/>
          <w:b/>
          <w:iCs/>
          <w:color w:val="000000" w:themeColor="text1"/>
          <w:kern w:val="0"/>
          <w:sz w:val="22"/>
          <w:szCs w:val="22"/>
          <w:lang w:val="fr-FR"/>
        </w:rPr>
        <w:t> </w:t>
      </w:r>
      <w:r w:rsidR="00B00050" w:rsidRPr="00364603">
        <w:rPr>
          <w:rFonts w:ascii="Times New Roman"/>
          <w:b/>
          <w:iCs/>
          <w:color w:val="000000" w:themeColor="text1"/>
          <w:kern w:val="0"/>
          <w:sz w:val="22"/>
          <w:szCs w:val="22"/>
          <w:lang w:val="fr-FR"/>
        </w:rPr>
        <w:t xml:space="preserve">% </w:t>
      </w:r>
      <w:r w:rsidRPr="00364603">
        <w:rPr>
          <w:rFonts w:ascii="Times New Roman"/>
          <w:b/>
          <w:iCs/>
          <w:color w:val="000000" w:themeColor="text1"/>
          <w:kern w:val="0"/>
          <w:sz w:val="22"/>
          <w:szCs w:val="22"/>
          <w:lang w:val="fr-FR"/>
        </w:rPr>
        <w:t>par rapport à l'année précédente</w:t>
      </w:r>
      <w:r w:rsidR="00AC6C32" w:rsidRPr="00364603">
        <w:rPr>
          <w:rFonts w:ascii="Times New Roman"/>
          <w:b/>
          <w:iCs/>
          <w:color w:val="000000" w:themeColor="text1"/>
          <w:kern w:val="0"/>
          <w:sz w:val="22"/>
          <w:szCs w:val="22"/>
          <w:lang w:val="fr-FR"/>
        </w:rPr>
        <w:t>,</w:t>
      </w:r>
      <w:r w:rsidR="00794773" w:rsidRPr="00364603">
        <w:rPr>
          <w:rFonts w:ascii="Times New Roman"/>
          <w:b/>
          <w:iCs/>
          <w:color w:val="000000" w:themeColor="text1"/>
          <w:kern w:val="0"/>
          <w:sz w:val="22"/>
          <w:szCs w:val="22"/>
          <w:lang w:val="fr-FR"/>
        </w:rPr>
        <w:t xml:space="preserve"> </w:t>
      </w:r>
      <w:r w:rsidRPr="00364603">
        <w:rPr>
          <w:rFonts w:ascii="Times New Roman"/>
          <w:b/>
          <w:iCs/>
          <w:color w:val="000000" w:themeColor="text1"/>
          <w:kern w:val="0"/>
          <w:sz w:val="22"/>
          <w:szCs w:val="22"/>
          <w:lang w:val="fr-FR"/>
        </w:rPr>
        <w:t>entraîné par le succès de l'</w:t>
      </w:r>
      <w:r w:rsidR="002A374F">
        <w:rPr>
          <w:rFonts w:ascii="Times New Roman"/>
          <w:b/>
          <w:iCs/>
          <w:color w:val="000000" w:themeColor="text1"/>
          <w:kern w:val="0"/>
          <w:sz w:val="22"/>
          <w:szCs w:val="22"/>
          <w:lang w:val="fr-FR"/>
        </w:rPr>
        <w:t>équipement en</w:t>
      </w:r>
      <w:r w:rsidRPr="00364603">
        <w:rPr>
          <w:rFonts w:ascii="Times New Roman"/>
          <w:b/>
          <w:iCs/>
          <w:color w:val="000000" w:themeColor="text1"/>
          <w:kern w:val="0"/>
          <w:sz w:val="22"/>
          <w:szCs w:val="22"/>
          <w:lang w:val="fr-FR"/>
        </w:rPr>
        <w:t xml:space="preserve"> première monte </w:t>
      </w:r>
      <w:r w:rsidR="002A374F">
        <w:rPr>
          <w:rFonts w:ascii="Times New Roman"/>
          <w:b/>
          <w:iCs/>
          <w:color w:val="000000" w:themeColor="text1"/>
          <w:kern w:val="0"/>
          <w:sz w:val="22"/>
          <w:szCs w:val="22"/>
          <w:lang w:val="fr-FR"/>
        </w:rPr>
        <w:t>premium</w:t>
      </w:r>
      <w:r w:rsidRPr="00364603">
        <w:rPr>
          <w:rFonts w:ascii="Times New Roman"/>
          <w:b/>
          <w:iCs/>
          <w:color w:val="000000" w:themeColor="text1"/>
          <w:kern w:val="0"/>
          <w:sz w:val="22"/>
          <w:szCs w:val="22"/>
          <w:lang w:val="fr-FR"/>
        </w:rPr>
        <w:t xml:space="preserve"> et la hausse des ventes des pneus ultra haute</w:t>
      </w:r>
      <w:r w:rsidR="002A374F">
        <w:rPr>
          <w:rFonts w:ascii="Times New Roman"/>
          <w:b/>
          <w:iCs/>
          <w:color w:val="000000" w:themeColor="text1"/>
          <w:kern w:val="0"/>
          <w:sz w:val="22"/>
          <w:szCs w:val="22"/>
          <w:lang w:val="fr-FR"/>
        </w:rPr>
        <w:t>s</w:t>
      </w:r>
      <w:r w:rsidRPr="00364603">
        <w:rPr>
          <w:rFonts w:ascii="Times New Roman"/>
          <w:b/>
          <w:iCs/>
          <w:color w:val="000000" w:themeColor="text1"/>
          <w:kern w:val="0"/>
          <w:sz w:val="22"/>
          <w:szCs w:val="22"/>
          <w:lang w:val="fr-FR"/>
        </w:rPr>
        <w:t xml:space="preserve"> performance</w:t>
      </w:r>
      <w:r w:rsidR="002A374F">
        <w:rPr>
          <w:rFonts w:ascii="Times New Roman"/>
          <w:b/>
          <w:iCs/>
          <w:color w:val="000000" w:themeColor="text1"/>
          <w:kern w:val="0"/>
          <w:sz w:val="22"/>
          <w:szCs w:val="22"/>
          <w:lang w:val="fr-FR"/>
        </w:rPr>
        <w:t>s</w:t>
      </w:r>
      <w:r w:rsidRPr="00364603">
        <w:rPr>
          <w:rFonts w:ascii="Times New Roman"/>
          <w:b/>
          <w:iCs/>
          <w:color w:val="000000" w:themeColor="text1"/>
          <w:kern w:val="0"/>
          <w:sz w:val="22"/>
          <w:szCs w:val="22"/>
          <w:lang w:val="fr-FR"/>
        </w:rPr>
        <w:t xml:space="preserve"> (UHP</w:t>
      </w:r>
      <w:r w:rsidR="002A374F">
        <w:rPr>
          <w:rFonts w:ascii="Times New Roman"/>
          <w:b/>
          <w:iCs/>
          <w:color w:val="000000" w:themeColor="text1"/>
          <w:kern w:val="0"/>
          <w:sz w:val="22"/>
          <w:szCs w:val="22"/>
          <w:lang w:val="fr-FR"/>
        </w:rPr>
        <w:t>)</w:t>
      </w:r>
      <w:r w:rsidRPr="00364603">
        <w:rPr>
          <w:rFonts w:ascii="Times New Roman"/>
          <w:b/>
          <w:iCs/>
          <w:color w:val="000000" w:themeColor="text1"/>
          <w:kern w:val="0"/>
          <w:sz w:val="22"/>
          <w:szCs w:val="22"/>
          <w:lang w:val="fr-FR"/>
        </w:rPr>
        <w:t>, en particulier en Europe et en Amérique du Nord.</w:t>
      </w:r>
    </w:p>
    <w:p w:rsidR="000875D5" w:rsidRPr="00364603" w:rsidRDefault="000875D5" w:rsidP="009042E3">
      <w:pPr>
        <w:widowControl/>
        <w:wordWrap/>
        <w:autoSpaceDE/>
        <w:autoSpaceDN/>
        <w:snapToGrid w:val="0"/>
        <w:spacing w:line="276" w:lineRule="auto"/>
        <w:ind w:rightChars="-15" w:right="-30"/>
        <w:rPr>
          <w:rFonts w:ascii="Arial" w:hAnsi="Arial" w:cs="Arial"/>
          <w:b/>
          <w:iCs/>
          <w:color w:val="000000" w:themeColor="text1"/>
          <w:kern w:val="0"/>
          <w:sz w:val="24"/>
          <w:lang w:val="fr-FR"/>
        </w:rPr>
      </w:pPr>
    </w:p>
    <w:p w:rsidR="008309D0" w:rsidRPr="00364603" w:rsidRDefault="00720464" w:rsidP="00950A55">
      <w:pPr>
        <w:tabs>
          <w:tab w:val="left" w:pos="1455"/>
        </w:tabs>
        <w:wordWrap/>
        <w:spacing w:line="276" w:lineRule="auto"/>
        <w:rPr>
          <w:rFonts w:ascii="Times New Roman"/>
          <w:iCs/>
          <w:color w:val="000000" w:themeColor="text1"/>
          <w:kern w:val="0"/>
          <w:sz w:val="21"/>
          <w:szCs w:val="21"/>
          <w:lang w:val="fr-FR"/>
        </w:rPr>
      </w:pPr>
      <w:r w:rsidRPr="00364603">
        <w:rPr>
          <w:rFonts w:ascii="Times New Roman"/>
          <w:b/>
          <w:iCs/>
          <w:color w:val="000000" w:themeColor="text1"/>
          <w:sz w:val="21"/>
          <w:szCs w:val="21"/>
          <w:lang w:val="fr-FR"/>
        </w:rPr>
        <w:t>Sé</w:t>
      </w:r>
      <w:r w:rsidR="00BC3FA8" w:rsidRPr="00364603">
        <w:rPr>
          <w:rFonts w:ascii="Times New Roman"/>
          <w:b/>
          <w:iCs/>
          <w:color w:val="000000" w:themeColor="text1"/>
          <w:sz w:val="21"/>
          <w:szCs w:val="21"/>
          <w:lang w:val="fr-FR"/>
        </w:rPr>
        <w:t xml:space="preserve">oul, </w:t>
      </w:r>
      <w:r w:rsidRPr="00364603">
        <w:rPr>
          <w:rFonts w:ascii="Times New Roman"/>
          <w:b/>
          <w:iCs/>
          <w:color w:val="000000" w:themeColor="text1"/>
          <w:sz w:val="21"/>
          <w:szCs w:val="21"/>
          <w:lang w:val="fr-FR"/>
        </w:rPr>
        <w:t>Corée</w:t>
      </w:r>
      <w:r w:rsidR="00AC6C32" w:rsidRPr="00364603">
        <w:rPr>
          <w:rFonts w:ascii="Times New Roman"/>
          <w:b/>
          <w:iCs/>
          <w:color w:val="000000" w:themeColor="text1"/>
          <w:sz w:val="21"/>
          <w:szCs w:val="21"/>
          <w:lang w:val="fr-FR"/>
        </w:rPr>
        <w:t xml:space="preserve"> / </w:t>
      </w:r>
      <w:proofErr w:type="spellStart"/>
      <w:r w:rsidR="00AC6C32" w:rsidRPr="00364603">
        <w:rPr>
          <w:rFonts w:ascii="Times New Roman"/>
          <w:b/>
          <w:iCs/>
          <w:color w:val="000000" w:themeColor="text1"/>
          <w:sz w:val="21"/>
          <w:szCs w:val="21"/>
          <w:lang w:val="fr-FR"/>
        </w:rPr>
        <w:t>Neu-Isenburg</w:t>
      </w:r>
      <w:proofErr w:type="spellEnd"/>
      <w:r w:rsidR="00AC6C32" w:rsidRPr="00364603">
        <w:rPr>
          <w:rFonts w:ascii="Times New Roman"/>
          <w:b/>
          <w:iCs/>
          <w:color w:val="000000" w:themeColor="text1"/>
          <w:sz w:val="21"/>
          <w:szCs w:val="21"/>
          <w:lang w:val="fr-FR"/>
        </w:rPr>
        <w:t xml:space="preserve">, </w:t>
      </w:r>
      <w:r w:rsidRPr="00364603">
        <w:rPr>
          <w:rFonts w:ascii="Times New Roman"/>
          <w:b/>
          <w:iCs/>
          <w:color w:val="000000" w:themeColor="text1"/>
          <w:sz w:val="21"/>
          <w:szCs w:val="21"/>
          <w:lang w:val="fr-FR"/>
        </w:rPr>
        <w:t>Allemagne</w:t>
      </w:r>
      <w:r w:rsidR="00AC6C32" w:rsidRPr="00364603">
        <w:rPr>
          <w:rFonts w:ascii="Times New Roman"/>
          <w:b/>
          <w:iCs/>
          <w:color w:val="000000" w:themeColor="text1"/>
          <w:sz w:val="21"/>
          <w:szCs w:val="21"/>
          <w:lang w:val="fr-FR"/>
        </w:rPr>
        <w:t xml:space="preserve">, </w:t>
      </w:r>
      <w:r w:rsidR="007732DA">
        <w:rPr>
          <w:rFonts w:ascii="Times New Roman"/>
          <w:b/>
          <w:iCs/>
          <w:color w:val="000000" w:themeColor="text1"/>
          <w:sz w:val="21"/>
          <w:szCs w:val="21"/>
          <w:lang w:val="fr-FR"/>
        </w:rPr>
        <w:t>14</w:t>
      </w:r>
      <w:r w:rsidRPr="00364603">
        <w:rPr>
          <w:rFonts w:ascii="Times New Roman"/>
          <w:b/>
          <w:iCs/>
          <w:color w:val="000000" w:themeColor="text1"/>
          <w:sz w:val="21"/>
          <w:szCs w:val="21"/>
          <w:lang w:val="fr-FR"/>
        </w:rPr>
        <w:t xml:space="preserve"> février</w:t>
      </w:r>
      <w:r w:rsidR="00AC6C32" w:rsidRPr="00364603">
        <w:rPr>
          <w:rFonts w:ascii="Times New Roman"/>
          <w:b/>
          <w:iCs/>
          <w:color w:val="000000" w:themeColor="text1"/>
          <w:sz w:val="21"/>
          <w:szCs w:val="21"/>
          <w:lang w:val="fr-FR"/>
        </w:rPr>
        <w:t xml:space="preserve"> 2017</w:t>
      </w:r>
      <w:r w:rsidR="00BC3FA8" w:rsidRPr="00364603">
        <w:rPr>
          <w:rFonts w:ascii="Times New Roman"/>
          <w:iCs/>
          <w:color w:val="000000" w:themeColor="text1"/>
          <w:sz w:val="21"/>
          <w:szCs w:val="21"/>
          <w:lang w:val="fr-FR"/>
        </w:rPr>
        <w:t xml:space="preserve"> </w:t>
      </w:r>
      <w:r w:rsidR="00C40688" w:rsidRPr="00364603">
        <w:rPr>
          <w:rFonts w:ascii="Times New Roman"/>
          <w:iCs/>
          <w:color w:val="000000" w:themeColor="text1"/>
          <w:sz w:val="21"/>
          <w:szCs w:val="21"/>
          <w:lang w:val="fr-FR"/>
        </w:rPr>
        <w:t xml:space="preserve">– </w:t>
      </w:r>
      <w:r w:rsidR="00CE5D17" w:rsidRPr="00364603">
        <w:rPr>
          <w:rFonts w:ascii="Times New Roman"/>
          <w:iCs/>
          <w:color w:val="000000" w:themeColor="text1"/>
          <w:kern w:val="0"/>
          <w:sz w:val="21"/>
          <w:szCs w:val="21"/>
          <w:lang w:val="fr-FR"/>
        </w:rPr>
        <w:t xml:space="preserve">Hankook </w:t>
      </w:r>
      <w:r w:rsidR="00C1195C" w:rsidRPr="00364603">
        <w:rPr>
          <w:rFonts w:ascii="Times New Roman"/>
          <w:iCs/>
          <w:color w:val="000000" w:themeColor="text1"/>
          <w:kern w:val="0"/>
          <w:sz w:val="21"/>
          <w:szCs w:val="21"/>
          <w:lang w:val="fr-FR"/>
        </w:rPr>
        <w:t>Tire</w:t>
      </w:r>
      <w:r w:rsidR="00CE5D17" w:rsidRPr="00364603">
        <w:rPr>
          <w:rFonts w:ascii="Times New Roman"/>
          <w:iCs/>
          <w:color w:val="000000" w:themeColor="text1"/>
          <w:kern w:val="0"/>
          <w:sz w:val="21"/>
          <w:szCs w:val="21"/>
          <w:lang w:val="fr-FR"/>
        </w:rPr>
        <w:t xml:space="preserve"> </w:t>
      </w:r>
      <w:r w:rsidR="008309D0" w:rsidRPr="00364603">
        <w:rPr>
          <w:rFonts w:ascii="Times New Roman"/>
          <w:iCs/>
          <w:color w:val="000000" w:themeColor="text1"/>
          <w:kern w:val="0"/>
          <w:sz w:val="21"/>
          <w:szCs w:val="21"/>
          <w:lang w:val="fr-FR"/>
        </w:rPr>
        <w:t>a annoncé ses résultats financiers globaux</w:t>
      </w:r>
      <w:r w:rsidR="00364603" w:rsidRPr="00364603">
        <w:rPr>
          <w:rFonts w:ascii="Times New Roman"/>
          <w:iCs/>
          <w:color w:val="000000" w:themeColor="text1"/>
          <w:kern w:val="0"/>
          <w:sz w:val="21"/>
          <w:szCs w:val="21"/>
          <w:lang w:val="fr-FR"/>
        </w:rPr>
        <w:t xml:space="preserve"> pour le quatrième trimestre de 2016 avec des ventes consolidées de 1,61 billions de KRW (1,295 milliards d'euros) et un bénéfice d'exploitation de 239,8 milliards de KRW (192,2 millions d'euros). L'entreprise a annoncé un chiffre d'affaires total de 6,62 billions de KRW (5,163 milliards d'euros) et un bénéfice d'exploitation de 1,10 billions de KRW (860,1 millions d'euros) pour l'ensemble de l'exercice fiscal de 2016.</w:t>
      </w:r>
    </w:p>
    <w:p w:rsidR="00D221C8" w:rsidRPr="002715DF" w:rsidRDefault="00D221C8" w:rsidP="00950A55">
      <w:pPr>
        <w:tabs>
          <w:tab w:val="left" w:pos="1455"/>
        </w:tabs>
        <w:wordWrap/>
        <w:spacing w:line="276" w:lineRule="auto"/>
        <w:rPr>
          <w:rFonts w:ascii="Times New Roman"/>
          <w:iCs/>
          <w:color w:val="000000" w:themeColor="text1"/>
          <w:kern w:val="0"/>
          <w:sz w:val="21"/>
          <w:szCs w:val="21"/>
          <w:lang w:val="fr-FR"/>
        </w:rPr>
      </w:pPr>
    </w:p>
    <w:p w:rsidR="00364603" w:rsidRPr="00577D53" w:rsidRDefault="00364603" w:rsidP="00950A55">
      <w:pPr>
        <w:tabs>
          <w:tab w:val="left" w:pos="1455"/>
        </w:tabs>
        <w:wordWrap/>
        <w:spacing w:line="276" w:lineRule="auto"/>
        <w:rPr>
          <w:rFonts w:ascii="Times New Roman"/>
          <w:iCs/>
          <w:color w:val="000000" w:themeColor="text1"/>
          <w:kern w:val="0"/>
          <w:sz w:val="21"/>
          <w:szCs w:val="21"/>
          <w:lang w:val="fr-FR"/>
        </w:rPr>
      </w:pPr>
      <w:r w:rsidRPr="00577D53">
        <w:rPr>
          <w:rFonts w:ascii="Times New Roman"/>
          <w:iCs/>
          <w:color w:val="000000" w:themeColor="text1"/>
          <w:kern w:val="0"/>
          <w:sz w:val="21"/>
          <w:szCs w:val="21"/>
          <w:lang w:val="fr-FR"/>
        </w:rPr>
        <w:t>La réussite d'Hankook Tire est attribuée principalement à l'approvisionnement en équipements de première monte pour des modèles de grandes marques automobiles haut de gamme internationales, qui reposent sur la technologie de pointe et la qualité des produits d'Hankook</w:t>
      </w:r>
      <w:r w:rsidR="002715DF">
        <w:rPr>
          <w:rFonts w:ascii="Times New Roman"/>
          <w:iCs/>
          <w:color w:val="000000" w:themeColor="text1"/>
          <w:kern w:val="0"/>
          <w:sz w:val="21"/>
          <w:szCs w:val="21"/>
          <w:lang w:val="fr-FR"/>
        </w:rPr>
        <w:t xml:space="preserve"> Tire</w:t>
      </w:r>
      <w:r w:rsidRPr="00577D53">
        <w:rPr>
          <w:rFonts w:ascii="Times New Roman"/>
          <w:iCs/>
          <w:color w:val="000000" w:themeColor="text1"/>
          <w:kern w:val="0"/>
          <w:sz w:val="21"/>
          <w:szCs w:val="21"/>
          <w:lang w:val="fr-FR"/>
        </w:rPr>
        <w:t>. L'augmentation du volume des ventes dans le secteur des pneus de rechange (RE), en particulier dans le secteur des pneus ultra haute</w:t>
      </w:r>
      <w:r w:rsidR="002A374F">
        <w:rPr>
          <w:rFonts w:ascii="Times New Roman"/>
          <w:iCs/>
          <w:color w:val="000000" w:themeColor="text1"/>
          <w:kern w:val="0"/>
          <w:sz w:val="21"/>
          <w:szCs w:val="21"/>
          <w:lang w:val="fr-FR"/>
        </w:rPr>
        <w:t>s</w:t>
      </w:r>
      <w:r w:rsidRPr="00577D53">
        <w:rPr>
          <w:rFonts w:ascii="Times New Roman"/>
          <w:iCs/>
          <w:color w:val="000000" w:themeColor="text1"/>
          <w:kern w:val="0"/>
          <w:sz w:val="21"/>
          <w:szCs w:val="21"/>
          <w:lang w:val="fr-FR"/>
        </w:rPr>
        <w:t xml:space="preserve"> performance</w:t>
      </w:r>
      <w:r w:rsidR="002A374F">
        <w:rPr>
          <w:rFonts w:ascii="Times New Roman"/>
          <w:iCs/>
          <w:color w:val="000000" w:themeColor="text1"/>
          <w:kern w:val="0"/>
          <w:sz w:val="21"/>
          <w:szCs w:val="21"/>
          <w:lang w:val="fr-FR"/>
        </w:rPr>
        <w:t>s</w:t>
      </w:r>
      <w:r w:rsidRPr="00577D53">
        <w:rPr>
          <w:rFonts w:ascii="Times New Roman"/>
          <w:iCs/>
          <w:color w:val="000000" w:themeColor="text1"/>
          <w:kern w:val="0"/>
          <w:sz w:val="21"/>
          <w:szCs w:val="21"/>
          <w:lang w:val="fr-FR"/>
        </w:rPr>
        <w:t xml:space="preserve"> (UHP), </w:t>
      </w:r>
      <w:r w:rsidR="009A5AD0">
        <w:rPr>
          <w:rFonts w:ascii="Times New Roman"/>
          <w:iCs/>
          <w:color w:val="000000" w:themeColor="text1"/>
          <w:kern w:val="0"/>
          <w:sz w:val="21"/>
          <w:szCs w:val="21"/>
          <w:lang w:val="fr-FR"/>
        </w:rPr>
        <w:t>ainsi que les</w:t>
      </w:r>
      <w:r w:rsidR="002A374F">
        <w:rPr>
          <w:rFonts w:ascii="Times New Roman"/>
          <w:iCs/>
          <w:color w:val="000000" w:themeColor="text1"/>
          <w:kern w:val="0"/>
          <w:sz w:val="21"/>
          <w:szCs w:val="21"/>
          <w:lang w:val="fr-FR"/>
        </w:rPr>
        <w:t xml:space="preserve"> ventes de pneus </w:t>
      </w:r>
      <w:r w:rsidRPr="00577D53">
        <w:rPr>
          <w:rFonts w:ascii="Times New Roman"/>
          <w:iCs/>
          <w:color w:val="000000" w:themeColor="text1"/>
          <w:kern w:val="0"/>
          <w:sz w:val="21"/>
          <w:szCs w:val="21"/>
          <w:lang w:val="fr-FR"/>
        </w:rPr>
        <w:t xml:space="preserve">hiver en Europe </w:t>
      </w:r>
      <w:r w:rsidR="009A5AD0">
        <w:rPr>
          <w:rFonts w:ascii="Times New Roman"/>
          <w:iCs/>
          <w:color w:val="000000" w:themeColor="text1"/>
          <w:kern w:val="0"/>
          <w:sz w:val="21"/>
          <w:szCs w:val="21"/>
          <w:lang w:val="fr-FR"/>
        </w:rPr>
        <w:t>ont contribué à cette croissance</w:t>
      </w:r>
      <w:r w:rsidR="00577D53" w:rsidRPr="00577D53">
        <w:rPr>
          <w:rFonts w:ascii="Times New Roman"/>
          <w:iCs/>
          <w:color w:val="000000" w:themeColor="text1"/>
          <w:kern w:val="0"/>
          <w:sz w:val="21"/>
          <w:szCs w:val="21"/>
          <w:lang w:val="fr-FR"/>
        </w:rPr>
        <w:t>. Par ailleurs, Hankook Tire est parvenu à garantir une croissance équi</w:t>
      </w:r>
      <w:r w:rsidR="002A374F">
        <w:rPr>
          <w:rFonts w:ascii="Times New Roman"/>
          <w:iCs/>
          <w:color w:val="000000" w:themeColor="text1"/>
          <w:kern w:val="0"/>
          <w:sz w:val="21"/>
          <w:szCs w:val="21"/>
          <w:lang w:val="fr-FR"/>
        </w:rPr>
        <w:t>librée en renforçant également ses ventes en équipement</w:t>
      </w:r>
      <w:r w:rsidR="00577D53" w:rsidRPr="00577D53">
        <w:rPr>
          <w:rFonts w:ascii="Times New Roman"/>
          <w:iCs/>
          <w:color w:val="000000" w:themeColor="text1"/>
          <w:kern w:val="0"/>
          <w:sz w:val="21"/>
          <w:szCs w:val="21"/>
          <w:lang w:val="fr-FR"/>
        </w:rPr>
        <w:t xml:space="preserve"> </w:t>
      </w:r>
      <w:r w:rsidR="002A374F">
        <w:rPr>
          <w:rFonts w:ascii="Times New Roman"/>
          <w:iCs/>
          <w:color w:val="000000" w:themeColor="text1"/>
          <w:kern w:val="0"/>
          <w:sz w:val="21"/>
          <w:szCs w:val="21"/>
          <w:lang w:val="fr-FR"/>
        </w:rPr>
        <w:t>d’origine</w:t>
      </w:r>
      <w:r w:rsidR="00577D53" w:rsidRPr="00577D53">
        <w:rPr>
          <w:rFonts w:ascii="Times New Roman"/>
          <w:iCs/>
          <w:color w:val="000000" w:themeColor="text1"/>
          <w:kern w:val="0"/>
          <w:sz w:val="21"/>
          <w:szCs w:val="21"/>
          <w:lang w:val="fr-FR"/>
        </w:rPr>
        <w:t xml:space="preserve"> sur le marché chinois.</w:t>
      </w:r>
    </w:p>
    <w:p w:rsidR="00823811" w:rsidRPr="002715DF" w:rsidRDefault="00823811" w:rsidP="00950A55">
      <w:pPr>
        <w:widowControl/>
        <w:shd w:val="clear" w:color="auto" w:fill="FFFFFF"/>
        <w:wordWrap/>
        <w:autoSpaceDE/>
        <w:autoSpaceDN/>
        <w:spacing w:line="276" w:lineRule="auto"/>
        <w:rPr>
          <w:rFonts w:ascii="Times New Roman"/>
          <w:iCs/>
          <w:color w:val="000000" w:themeColor="text1"/>
          <w:kern w:val="0"/>
          <w:sz w:val="21"/>
          <w:szCs w:val="21"/>
          <w:lang w:val="fr-FR"/>
        </w:rPr>
      </w:pPr>
    </w:p>
    <w:p w:rsidR="00577D53" w:rsidRPr="006475B3" w:rsidRDefault="002A374F" w:rsidP="00950A55">
      <w:pPr>
        <w:tabs>
          <w:tab w:val="left" w:pos="1455"/>
        </w:tabs>
        <w:wordWrap/>
        <w:spacing w:line="276" w:lineRule="auto"/>
        <w:rPr>
          <w:rFonts w:ascii="Times New Roman"/>
          <w:iCs/>
          <w:color w:val="000000" w:themeColor="text1"/>
          <w:kern w:val="0"/>
          <w:sz w:val="21"/>
          <w:szCs w:val="21"/>
          <w:lang w:val="fr-FR"/>
        </w:rPr>
      </w:pPr>
      <w:r>
        <w:rPr>
          <w:rFonts w:ascii="Times New Roman"/>
          <w:iCs/>
          <w:color w:val="000000" w:themeColor="text1"/>
          <w:kern w:val="0"/>
          <w:sz w:val="21"/>
          <w:szCs w:val="21"/>
          <w:lang w:val="fr-FR"/>
        </w:rPr>
        <w:t>L</w:t>
      </w:r>
      <w:r w:rsidR="00577D53" w:rsidRPr="006475B3">
        <w:rPr>
          <w:rFonts w:ascii="Times New Roman"/>
          <w:iCs/>
          <w:color w:val="000000" w:themeColor="text1"/>
          <w:kern w:val="0"/>
          <w:sz w:val="21"/>
          <w:szCs w:val="21"/>
          <w:lang w:val="fr-FR"/>
        </w:rPr>
        <w:t>e chiffre d'affaire</w:t>
      </w:r>
      <w:r w:rsidR="002715DF">
        <w:rPr>
          <w:rFonts w:ascii="Times New Roman"/>
          <w:iCs/>
          <w:color w:val="000000" w:themeColor="text1"/>
          <w:kern w:val="0"/>
          <w:sz w:val="21"/>
          <w:szCs w:val="21"/>
          <w:lang w:val="fr-FR"/>
        </w:rPr>
        <w:t>s</w:t>
      </w:r>
      <w:r w:rsidR="00577D53" w:rsidRPr="006475B3">
        <w:rPr>
          <w:rFonts w:ascii="Times New Roman"/>
          <w:iCs/>
          <w:color w:val="000000" w:themeColor="text1"/>
          <w:kern w:val="0"/>
          <w:sz w:val="21"/>
          <w:szCs w:val="21"/>
          <w:lang w:val="fr-FR"/>
        </w:rPr>
        <w:t xml:space="preserve"> du secteur des pneus UHP a représenté 33,5 % des ventes totales au quatrième trimestre, </w:t>
      </w:r>
      <w:r w:rsidR="009A5AD0">
        <w:rPr>
          <w:rFonts w:ascii="Times New Roman"/>
          <w:iCs/>
          <w:color w:val="000000" w:themeColor="text1"/>
          <w:kern w:val="0"/>
          <w:sz w:val="21"/>
          <w:szCs w:val="21"/>
          <w:lang w:val="fr-FR"/>
        </w:rPr>
        <w:t>soit</w:t>
      </w:r>
      <w:r w:rsidR="00577D53" w:rsidRPr="006475B3">
        <w:rPr>
          <w:rFonts w:ascii="Times New Roman"/>
          <w:iCs/>
          <w:color w:val="000000" w:themeColor="text1"/>
          <w:kern w:val="0"/>
          <w:sz w:val="21"/>
          <w:szCs w:val="21"/>
          <w:lang w:val="fr-FR"/>
        </w:rPr>
        <w:t xml:space="preserve"> une augmentation de 0,7 % par r</w:t>
      </w:r>
      <w:r>
        <w:rPr>
          <w:rFonts w:ascii="Times New Roman"/>
          <w:iCs/>
          <w:color w:val="000000" w:themeColor="text1"/>
          <w:kern w:val="0"/>
          <w:sz w:val="21"/>
          <w:szCs w:val="21"/>
          <w:lang w:val="fr-FR"/>
        </w:rPr>
        <w:t>apport à l’année précédente</w:t>
      </w:r>
      <w:r w:rsidR="00577D53" w:rsidRPr="006475B3">
        <w:rPr>
          <w:rFonts w:ascii="Times New Roman"/>
          <w:iCs/>
          <w:color w:val="000000" w:themeColor="text1"/>
          <w:kern w:val="0"/>
          <w:sz w:val="21"/>
          <w:szCs w:val="21"/>
          <w:lang w:val="fr-FR"/>
        </w:rPr>
        <w:t xml:space="preserve">. </w:t>
      </w:r>
      <w:r w:rsidR="009A5AD0">
        <w:rPr>
          <w:rFonts w:ascii="Times New Roman"/>
          <w:iCs/>
          <w:color w:val="000000" w:themeColor="text1"/>
          <w:kern w:val="0"/>
          <w:sz w:val="21"/>
          <w:szCs w:val="21"/>
          <w:lang w:val="fr-FR"/>
        </w:rPr>
        <w:t>Sur l’ensemble de l’année 2016</w:t>
      </w:r>
      <w:r w:rsidR="006475B3" w:rsidRPr="006475B3">
        <w:rPr>
          <w:rFonts w:ascii="Times New Roman"/>
          <w:iCs/>
          <w:color w:val="000000" w:themeColor="text1"/>
          <w:kern w:val="0"/>
          <w:sz w:val="21"/>
          <w:szCs w:val="21"/>
          <w:lang w:val="fr-FR"/>
        </w:rPr>
        <w:t>, le chiffre d'affaires du secteur des</w:t>
      </w:r>
      <w:r w:rsidR="009A5AD0">
        <w:rPr>
          <w:rFonts w:ascii="Times New Roman"/>
          <w:iCs/>
          <w:color w:val="000000" w:themeColor="text1"/>
          <w:kern w:val="0"/>
          <w:sz w:val="21"/>
          <w:szCs w:val="21"/>
          <w:lang w:val="fr-FR"/>
        </w:rPr>
        <w:t xml:space="preserve"> pneus UHP représente 34,5 % </w:t>
      </w:r>
      <w:r w:rsidR="006475B3" w:rsidRPr="006475B3">
        <w:rPr>
          <w:rFonts w:ascii="Times New Roman"/>
          <w:iCs/>
          <w:color w:val="000000" w:themeColor="text1"/>
          <w:kern w:val="0"/>
          <w:sz w:val="21"/>
          <w:szCs w:val="21"/>
          <w:lang w:val="fr-FR"/>
        </w:rPr>
        <w:t>des ventes.</w:t>
      </w:r>
    </w:p>
    <w:p w:rsidR="00A57A2D" w:rsidRPr="002715DF" w:rsidRDefault="00A57A2D" w:rsidP="00950A55">
      <w:pPr>
        <w:tabs>
          <w:tab w:val="left" w:pos="1455"/>
        </w:tabs>
        <w:wordWrap/>
        <w:spacing w:line="276" w:lineRule="auto"/>
        <w:rPr>
          <w:rFonts w:ascii="Times New Roman"/>
          <w:iCs/>
          <w:color w:val="000000" w:themeColor="text1"/>
          <w:kern w:val="0"/>
          <w:sz w:val="21"/>
          <w:szCs w:val="21"/>
          <w:lang w:val="fr-FR"/>
        </w:rPr>
      </w:pPr>
    </w:p>
    <w:p w:rsidR="006475B3" w:rsidRPr="001C34A5" w:rsidRDefault="006475B3" w:rsidP="00950A55">
      <w:pPr>
        <w:tabs>
          <w:tab w:val="left" w:pos="1455"/>
        </w:tabs>
        <w:wordWrap/>
        <w:spacing w:line="276" w:lineRule="auto"/>
        <w:rPr>
          <w:rFonts w:ascii="Times New Roman"/>
          <w:iCs/>
          <w:color w:val="000000" w:themeColor="text1"/>
          <w:kern w:val="0"/>
          <w:sz w:val="21"/>
          <w:szCs w:val="21"/>
          <w:lang w:val="fr-FR"/>
        </w:rPr>
      </w:pPr>
      <w:r w:rsidRPr="001C34A5">
        <w:rPr>
          <w:rFonts w:ascii="Times New Roman"/>
          <w:iCs/>
          <w:color w:val="000000" w:themeColor="text1"/>
          <w:kern w:val="0"/>
          <w:sz w:val="21"/>
          <w:szCs w:val="21"/>
          <w:lang w:val="fr-FR"/>
        </w:rPr>
        <w:t xml:space="preserve">Dans l'objectif d'atteindre un chiffre d'affaires global de 7,22 billions de KRW cette année, Hankook Tire prévoit de se concentrer sur l'expansion des ventes dans le secteur des pneus UHP ainsi que dans le secteur des équipements de première monte pour de nouveaux modèles de véhicules haut de gamme afin de consolider la valeur </w:t>
      </w:r>
      <w:r w:rsidR="001C34A5" w:rsidRPr="001C34A5">
        <w:rPr>
          <w:rFonts w:ascii="Times New Roman"/>
          <w:iCs/>
          <w:color w:val="000000" w:themeColor="text1"/>
          <w:kern w:val="0"/>
          <w:sz w:val="21"/>
          <w:szCs w:val="21"/>
          <w:lang w:val="fr-FR"/>
        </w:rPr>
        <w:t xml:space="preserve">de sa marque. En outre, l'entreprise renforcera sa présence sur le marché mondial en diversifiant son portefeuille d'équipements de première monte et en optimisant </w:t>
      </w:r>
      <w:r w:rsidR="009A5AD0">
        <w:rPr>
          <w:rFonts w:ascii="Times New Roman"/>
          <w:iCs/>
          <w:color w:val="000000" w:themeColor="text1"/>
          <w:kern w:val="0"/>
          <w:sz w:val="21"/>
          <w:szCs w:val="21"/>
          <w:lang w:val="fr-FR"/>
        </w:rPr>
        <w:t>sa stratégie</w:t>
      </w:r>
      <w:r w:rsidR="001C34A5" w:rsidRPr="001C34A5">
        <w:rPr>
          <w:rFonts w:ascii="Times New Roman"/>
          <w:iCs/>
          <w:color w:val="000000" w:themeColor="text1"/>
          <w:kern w:val="0"/>
          <w:sz w:val="21"/>
          <w:szCs w:val="21"/>
          <w:lang w:val="fr-FR"/>
        </w:rPr>
        <w:t xml:space="preserve"> de distribution </w:t>
      </w:r>
      <w:r w:rsidR="009A5AD0">
        <w:rPr>
          <w:rFonts w:ascii="Times New Roman"/>
          <w:iCs/>
          <w:color w:val="000000" w:themeColor="text1"/>
          <w:kern w:val="0"/>
          <w:sz w:val="21"/>
          <w:szCs w:val="21"/>
          <w:lang w:val="fr-FR"/>
        </w:rPr>
        <w:t>sur chaque zone géographique</w:t>
      </w:r>
      <w:r w:rsidR="001C34A5" w:rsidRPr="001C34A5">
        <w:rPr>
          <w:rFonts w:ascii="Times New Roman"/>
          <w:iCs/>
          <w:color w:val="000000" w:themeColor="text1"/>
          <w:kern w:val="0"/>
          <w:sz w:val="21"/>
          <w:szCs w:val="21"/>
          <w:lang w:val="fr-FR"/>
        </w:rPr>
        <w:t>.</w:t>
      </w:r>
    </w:p>
    <w:p w:rsidR="001C34A5" w:rsidRPr="002715DF" w:rsidRDefault="001C34A5" w:rsidP="00950A55">
      <w:pPr>
        <w:tabs>
          <w:tab w:val="left" w:pos="1455"/>
        </w:tabs>
        <w:wordWrap/>
        <w:spacing w:line="276" w:lineRule="auto"/>
        <w:rPr>
          <w:rFonts w:ascii="Times New Roman"/>
          <w:iCs/>
          <w:color w:val="000000" w:themeColor="text1"/>
          <w:kern w:val="0"/>
          <w:sz w:val="21"/>
          <w:szCs w:val="21"/>
          <w:lang w:val="fr-FR"/>
        </w:rPr>
      </w:pPr>
    </w:p>
    <w:p w:rsidR="001C34A5" w:rsidRPr="001C34A5" w:rsidRDefault="001C34A5" w:rsidP="00950A55">
      <w:pPr>
        <w:tabs>
          <w:tab w:val="left" w:pos="1455"/>
        </w:tabs>
        <w:wordWrap/>
        <w:spacing w:line="276" w:lineRule="auto"/>
        <w:rPr>
          <w:rFonts w:ascii="Times New Roman"/>
          <w:iCs/>
          <w:color w:val="000000" w:themeColor="text1"/>
          <w:kern w:val="0"/>
          <w:sz w:val="21"/>
          <w:szCs w:val="21"/>
          <w:lang w:val="fr-FR"/>
        </w:rPr>
      </w:pPr>
      <w:r w:rsidRPr="001C34A5">
        <w:rPr>
          <w:rFonts w:ascii="Times New Roman"/>
          <w:iCs/>
          <w:color w:val="000000" w:themeColor="text1"/>
          <w:kern w:val="0"/>
          <w:sz w:val="21"/>
          <w:szCs w:val="21"/>
          <w:lang w:val="fr-FR"/>
        </w:rPr>
        <w:t xml:space="preserve">En tant que marque </w:t>
      </w:r>
      <w:r w:rsidR="002A374F">
        <w:rPr>
          <w:rFonts w:ascii="Times New Roman"/>
          <w:iCs/>
          <w:color w:val="000000" w:themeColor="text1"/>
          <w:kern w:val="0"/>
          <w:sz w:val="21"/>
          <w:szCs w:val="21"/>
          <w:lang w:val="fr-FR"/>
        </w:rPr>
        <w:t>premium</w:t>
      </w:r>
      <w:r w:rsidRPr="001C34A5">
        <w:rPr>
          <w:rFonts w:ascii="Times New Roman"/>
          <w:iCs/>
          <w:color w:val="000000" w:themeColor="text1"/>
          <w:kern w:val="0"/>
          <w:sz w:val="21"/>
          <w:szCs w:val="21"/>
          <w:lang w:val="fr-FR"/>
        </w:rPr>
        <w:t xml:space="preserve"> qui </w:t>
      </w:r>
      <w:r w:rsidR="002A374F">
        <w:rPr>
          <w:rFonts w:ascii="Times New Roman"/>
          <w:iCs/>
          <w:color w:val="000000" w:themeColor="text1"/>
          <w:kern w:val="0"/>
          <w:sz w:val="21"/>
          <w:szCs w:val="21"/>
          <w:lang w:val="fr-FR"/>
        </w:rPr>
        <w:t>s’appuie sur une</w:t>
      </w:r>
      <w:r w:rsidRPr="001C34A5">
        <w:rPr>
          <w:rFonts w:ascii="Times New Roman"/>
          <w:iCs/>
          <w:color w:val="000000" w:themeColor="text1"/>
          <w:kern w:val="0"/>
          <w:sz w:val="21"/>
          <w:szCs w:val="21"/>
          <w:lang w:val="fr-FR"/>
        </w:rPr>
        <w:t xml:space="preserve"> technologie de </w:t>
      </w:r>
      <w:r w:rsidR="009A5AD0">
        <w:rPr>
          <w:rFonts w:ascii="Times New Roman"/>
          <w:iCs/>
          <w:color w:val="000000" w:themeColor="text1"/>
          <w:kern w:val="0"/>
          <w:sz w:val="21"/>
          <w:szCs w:val="21"/>
          <w:lang w:val="fr-FR"/>
        </w:rPr>
        <w:t>pointe, Hankook Tire continue d’</w:t>
      </w:r>
      <w:r w:rsidRPr="001C34A5">
        <w:rPr>
          <w:rFonts w:ascii="Times New Roman"/>
          <w:iCs/>
          <w:color w:val="000000" w:themeColor="text1"/>
          <w:kern w:val="0"/>
          <w:sz w:val="21"/>
          <w:szCs w:val="21"/>
          <w:lang w:val="fr-FR"/>
        </w:rPr>
        <w:t xml:space="preserve">accélérer la </w:t>
      </w:r>
      <w:r w:rsidR="009A5AD0">
        <w:rPr>
          <w:rFonts w:ascii="Times New Roman"/>
          <w:iCs/>
          <w:color w:val="000000" w:themeColor="text1"/>
          <w:kern w:val="0"/>
          <w:sz w:val="21"/>
          <w:szCs w:val="21"/>
          <w:lang w:val="fr-FR"/>
        </w:rPr>
        <w:lastRenderedPageBreak/>
        <w:t>croissance de son activité et de</w:t>
      </w:r>
      <w:r w:rsidRPr="001C34A5">
        <w:rPr>
          <w:rFonts w:ascii="Times New Roman"/>
          <w:iCs/>
          <w:color w:val="000000" w:themeColor="text1"/>
          <w:kern w:val="0"/>
          <w:sz w:val="21"/>
          <w:szCs w:val="21"/>
          <w:lang w:val="fr-FR"/>
        </w:rPr>
        <w:t xml:space="preserve"> renforcer sa position de leader technologique </w:t>
      </w:r>
      <w:r w:rsidR="009A5AD0">
        <w:rPr>
          <w:rFonts w:ascii="Times New Roman"/>
          <w:iCs/>
          <w:color w:val="000000" w:themeColor="text1"/>
          <w:kern w:val="0"/>
          <w:sz w:val="21"/>
          <w:szCs w:val="21"/>
          <w:lang w:val="fr-FR"/>
        </w:rPr>
        <w:t>grâce à</w:t>
      </w:r>
      <w:r w:rsidRPr="001C34A5">
        <w:rPr>
          <w:rFonts w:ascii="Times New Roman"/>
          <w:iCs/>
          <w:color w:val="000000" w:themeColor="text1"/>
          <w:kern w:val="0"/>
          <w:sz w:val="21"/>
          <w:szCs w:val="21"/>
          <w:lang w:val="fr-FR"/>
        </w:rPr>
        <w:t xml:space="preserve"> un environnement de travail qui favorise </w:t>
      </w:r>
      <w:r w:rsidR="009A5AD0">
        <w:rPr>
          <w:rFonts w:ascii="Times New Roman"/>
          <w:iCs/>
          <w:color w:val="000000" w:themeColor="text1"/>
          <w:kern w:val="0"/>
          <w:sz w:val="21"/>
          <w:szCs w:val="21"/>
          <w:lang w:val="fr-FR"/>
        </w:rPr>
        <w:t xml:space="preserve">l’innovation </w:t>
      </w:r>
      <w:r w:rsidRPr="001C34A5">
        <w:rPr>
          <w:rFonts w:ascii="Times New Roman"/>
          <w:iCs/>
          <w:color w:val="000000" w:themeColor="text1"/>
          <w:kern w:val="0"/>
          <w:sz w:val="21"/>
          <w:szCs w:val="21"/>
          <w:lang w:val="fr-FR"/>
        </w:rPr>
        <w:t>et la créativité.</w:t>
      </w:r>
    </w:p>
    <w:p w:rsidR="00200EAE" w:rsidRPr="00A76580" w:rsidRDefault="00696E35" w:rsidP="00A76580">
      <w:pPr>
        <w:widowControl/>
        <w:shd w:val="clear" w:color="auto" w:fill="FFFFFF"/>
        <w:wordWrap/>
        <w:autoSpaceDE/>
        <w:autoSpaceDN/>
        <w:jc w:val="center"/>
        <w:rPr>
          <w:rFonts w:ascii="Times New Roman"/>
          <w:iCs/>
          <w:color w:val="000000" w:themeColor="text1"/>
          <w:kern w:val="0"/>
          <w:sz w:val="21"/>
          <w:szCs w:val="21"/>
        </w:rPr>
      </w:pPr>
      <w:r w:rsidRPr="00950A55">
        <w:rPr>
          <w:rFonts w:ascii="Times New Roman"/>
          <w:iCs/>
          <w:color w:val="000000" w:themeColor="text1"/>
          <w:kern w:val="0"/>
          <w:sz w:val="21"/>
          <w:szCs w:val="21"/>
        </w:rPr>
        <w:t>###</w:t>
      </w:r>
    </w:p>
    <w:p w:rsidR="004041F4" w:rsidRPr="00950A55" w:rsidRDefault="004041F4" w:rsidP="004041F4">
      <w:pPr>
        <w:wordWrap/>
        <w:snapToGrid w:val="0"/>
        <w:spacing w:line="276" w:lineRule="auto"/>
        <w:ind w:rightChars="56" w:right="112" w:firstLineChars="50" w:firstLine="120"/>
        <w:rPr>
          <w:rFonts w:ascii="Arial" w:hAnsi="Arial" w:cs="Arial"/>
          <w:b/>
          <w:kern w:val="0"/>
          <w:sz w:val="24"/>
        </w:rPr>
      </w:pPr>
      <w:r w:rsidRPr="00950A55">
        <w:rPr>
          <w:rFonts w:ascii="Arial" w:hAnsi="Arial" w:cs="Arial" w:hint="eastAsia"/>
          <w:b/>
          <w:kern w:val="0"/>
          <w:sz w:val="24"/>
        </w:rPr>
        <w:t xml:space="preserve">Q4 </w:t>
      </w:r>
      <w:r w:rsidRPr="00950A55">
        <w:rPr>
          <w:rFonts w:ascii="Arial" w:hAnsi="Arial" w:cs="Arial"/>
          <w:b/>
          <w:kern w:val="0"/>
          <w:sz w:val="24"/>
        </w:rPr>
        <w:t>201</w:t>
      </w:r>
      <w:r w:rsidRPr="00950A55">
        <w:rPr>
          <w:rFonts w:ascii="Arial" w:hAnsi="Arial" w:cs="Arial" w:hint="eastAsia"/>
          <w:b/>
          <w:kern w:val="0"/>
          <w:sz w:val="24"/>
        </w:rPr>
        <w:t>6</w:t>
      </w:r>
      <w:r w:rsidRPr="00950A55">
        <w:rPr>
          <w:rFonts w:ascii="Arial" w:hAnsi="Arial" w:cs="Arial"/>
          <w:b/>
          <w:kern w:val="0"/>
          <w:sz w:val="24"/>
        </w:rPr>
        <w:t xml:space="preserve"> </w:t>
      </w:r>
      <w:r w:rsidR="002A374F">
        <w:rPr>
          <w:rFonts w:ascii="Arial" w:hAnsi="Arial" w:cs="Arial"/>
          <w:b/>
          <w:kern w:val="0"/>
          <w:sz w:val="24"/>
        </w:rPr>
        <w:t xml:space="preserve">– </w:t>
      </w:r>
      <w:proofErr w:type="spellStart"/>
      <w:r w:rsidR="002A374F">
        <w:rPr>
          <w:rFonts w:ascii="Arial" w:hAnsi="Arial" w:cs="Arial"/>
          <w:b/>
          <w:kern w:val="0"/>
          <w:sz w:val="24"/>
        </w:rPr>
        <w:t>Résultats</w:t>
      </w:r>
      <w:proofErr w:type="spellEnd"/>
      <w:r w:rsidR="002A374F">
        <w:rPr>
          <w:rFonts w:ascii="Arial" w:hAnsi="Arial" w:cs="Arial"/>
          <w:b/>
          <w:kern w:val="0"/>
          <w:sz w:val="24"/>
        </w:rPr>
        <w:t xml:space="preserve"> financiers </w:t>
      </w:r>
      <w:proofErr w:type="spellStart"/>
      <w:r w:rsidR="002A374F">
        <w:rPr>
          <w:rFonts w:ascii="Arial" w:hAnsi="Arial" w:cs="Arial"/>
          <w:b/>
          <w:kern w:val="0"/>
          <w:sz w:val="24"/>
        </w:rPr>
        <w:t>consolidés</w:t>
      </w:r>
      <w:proofErr w:type="spellEnd"/>
      <w:r w:rsidR="002A374F">
        <w:rPr>
          <w:rFonts w:ascii="Arial" w:hAnsi="Arial" w:cs="Arial"/>
          <w:b/>
          <w:kern w:val="0"/>
          <w:sz w:val="24"/>
        </w:rPr>
        <w:t xml:space="preserve"> </w:t>
      </w: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161"/>
        <w:gridCol w:w="2406"/>
        <w:gridCol w:w="2291"/>
        <w:gridCol w:w="2389"/>
      </w:tblGrid>
      <w:tr w:rsidR="004041F4" w:rsidRPr="003A723F" w:rsidTr="00720464">
        <w:trPr>
          <w:trHeight w:val="362"/>
        </w:trPr>
        <w:tc>
          <w:tcPr>
            <w:tcW w:w="2298" w:type="dxa"/>
            <w:tcBorders>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b/>
                <w:color w:val="FFFFFF" w:themeColor="background1"/>
                <w:kern w:val="0"/>
                <w:szCs w:val="22"/>
              </w:rPr>
              <w:t>(</w:t>
            </w:r>
            <w:proofErr w:type="spellStart"/>
            <w:r w:rsidRPr="00B5156C">
              <w:rPr>
                <w:rFonts w:ascii="Arial" w:hAnsi="Arial" w:cs="Arial"/>
                <w:b/>
                <w:color w:val="FFFFFF" w:themeColor="background1"/>
                <w:kern w:val="0"/>
                <w:szCs w:val="22"/>
              </w:rPr>
              <w:t>Unit</w:t>
            </w:r>
            <w:r w:rsidR="002A374F">
              <w:rPr>
                <w:rFonts w:ascii="Arial" w:hAnsi="Arial" w:cs="Arial"/>
                <w:b/>
                <w:color w:val="FFFFFF" w:themeColor="background1"/>
                <w:kern w:val="0"/>
                <w:szCs w:val="22"/>
              </w:rPr>
              <w:t>é</w:t>
            </w:r>
            <w:proofErr w:type="spellEnd"/>
            <w:r w:rsidRPr="00B5156C">
              <w:rPr>
                <w:rFonts w:ascii="Arial" w:hAnsi="Arial" w:cs="Arial"/>
                <w:b/>
                <w:color w:val="FFFFFF" w:themeColor="background1"/>
                <w:kern w:val="0"/>
                <w:szCs w:val="22"/>
              </w:rPr>
              <w:t>: Billion KRW)</w:t>
            </w:r>
          </w:p>
        </w:tc>
        <w:tc>
          <w:tcPr>
            <w:tcW w:w="2641" w:type="dxa"/>
            <w:tcBorders>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5</w:t>
            </w:r>
          </w:p>
        </w:tc>
        <w:tc>
          <w:tcPr>
            <w:tcW w:w="2508" w:type="dxa"/>
            <w:tcBorders>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Q3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c>
          <w:tcPr>
            <w:tcW w:w="2621" w:type="dxa"/>
            <w:tcBorders>
              <w:left w:val="double" w:sz="4" w:space="0" w:color="auto"/>
              <w:bottom w:val="double" w:sz="4" w:space="0" w:color="auto"/>
              <w:right w:val="nil"/>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r>
      <w:tr w:rsidR="004041F4" w:rsidRPr="003A723F" w:rsidTr="00720464">
        <w:trPr>
          <w:trHeight w:val="362"/>
        </w:trPr>
        <w:tc>
          <w:tcPr>
            <w:tcW w:w="2298" w:type="dxa"/>
            <w:tcBorders>
              <w:top w:val="double" w:sz="4" w:space="0" w:color="auto"/>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Sales</w:t>
            </w:r>
          </w:p>
        </w:tc>
        <w:tc>
          <w:tcPr>
            <w:tcW w:w="2641" w:type="dxa"/>
            <w:tcBorders>
              <w:top w:val="double" w:sz="4" w:space="0" w:color="auto"/>
              <w:right w:val="double" w:sz="4" w:space="0" w:color="auto"/>
            </w:tcBorders>
            <w:shd w:val="clear" w:color="auto" w:fill="auto"/>
          </w:tcPr>
          <w:p w:rsidR="004041F4" w:rsidRPr="00B5156C" w:rsidRDefault="004041F4" w:rsidP="00720464">
            <w:pPr>
              <w:jc w:val="center"/>
              <w:rPr>
                <w:rFonts w:ascii="Arial" w:hAnsi="Arial" w:cs="Arial"/>
                <w:b/>
                <w:color w:val="000000" w:themeColor="text1"/>
              </w:rPr>
            </w:pPr>
            <w:r w:rsidRPr="00B5156C">
              <w:rPr>
                <w:rFonts w:ascii="Arial" w:hAnsi="Arial" w:cs="Arial"/>
                <w:b/>
                <w:color w:val="000000" w:themeColor="text1"/>
              </w:rPr>
              <w:t>1,596.5</w:t>
            </w:r>
          </w:p>
        </w:tc>
        <w:tc>
          <w:tcPr>
            <w:tcW w:w="2508" w:type="dxa"/>
            <w:tcBorders>
              <w:top w:val="double" w:sz="4" w:space="0" w:color="auto"/>
              <w:right w:val="double" w:sz="4" w:space="0" w:color="auto"/>
            </w:tcBorders>
            <w:vAlign w:val="center"/>
          </w:tcPr>
          <w:p w:rsidR="004041F4" w:rsidRPr="00B5156C" w:rsidRDefault="004041F4" w:rsidP="00720464">
            <w:pPr>
              <w:jc w:val="center"/>
              <w:rPr>
                <w:rFonts w:ascii="Arial" w:hAnsi="Arial" w:cs="Arial"/>
                <w:b/>
                <w:color w:val="000000" w:themeColor="text1"/>
              </w:rPr>
            </w:pPr>
            <w:r w:rsidRPr="00B5156C">
              <w:rPr>
                <w:rFonts w:ascii="Arial" w:eastAsia="Malgun Gothic" w:hAnsi="Arial" w:cs="Arial"/>
                <w:b/>
                <w:bCs/>
                <w:color w:val="000000" w:themeColor="text1"/>
                <w:szCs w:val="22"/>
              </w:rPr>
              <w:t>1,657.6</w:t>
            </w:r>
          </w:p>
        </w:tc>
        <w:tc>
          <w:tcPr>
            <w:tcW w:w="2621" w:type="dxa"/>
            <w:tcBorders>
              <w:top w:val="double" w:sz="4" w:space="0" w:color="auto"/>
              <w:left w:val="double" w:sz="4" w:space="0" w:color="auto"/>
              <w:right w:val="nil"/>
            </w:tcBorders>
          </w:tcPr>
          <w:p w:rsidR="004041F4" w:rsidRPr="00B5156C" w:rsidRDefault="004041F4" w:rsidP="00720464">
            <w:pPr>
              <w:jc w:val="center"/>
              <w:rPr>
                <w:rFonts w:ascii="Arial" w:hAnsi="Arial" w:cs="Arial"/>
                <w:b/>
                <w:color w:val="000000" w:themeColor="text1"/>
              </w:rPr>
            </w:pPr>
            <w:r w:rsidRPr="00B5156C">
              <w:rPr>
                <w:rFonts w:ascii="Arial" w:hAnsi="Arial" w:cs="Arial" w:hint="eastAsia"/>
                <w:b/>
                <w:color w:val="000000" w:themeColor="text1"/>
              </w:rPr>
              <w:t>1,</w:t>
            </w:r>
            <w:r w:rsidRPr="00B5156C">
              <w:rPr>
                <w:rFonts w:ascii="Arial" w:hAnsi="Arial" w:cs="Arial"/>
                <w:b/>
                <w:color w:val="000000" w:themeColor="text1"/>
              </w:rPr>
              <w:t>615.0</w:t>
            </w:r>
          </w:p>
        </w:tc>
      </w:tr>
      <w:tr w:rsidR="004041F4" w:rsidRPr="003A723F" w:rsidTr="00720464">
        <w:trPr>
          <w:trHeight w:val="362"/>
        </w:trPr>
        <w:tc>
          <w:tcPr>
            <w:tcW w:w="2298" w:type="dxa"/>
            <w:tcBorders>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Operating Profit</w:t>
            </w:r>
          </w:p>
        </w:tc>
        <w:tc>
          <w:tcPr>
            <w:tcW w:w="2641" w:type="dxa"/>
            <w:tcBorders>
              <w:right w:val="double" w:sz="4" w:space="0" w:color="auto"/>
            </w:tcBorders>
            <w:shd w:val="clear" w:color="auto" w:fill="auto"/>
          </w:tcPr>
          <w:p w:rsidR="004041F4" w:rsidRPr="00B5156C" w:rsidRDefault="004041F4" w:rsidP="00720464">
            <w:pPr>
              <w:jc w:val="center"/>
              <w:rPr>
                <w:rFonts w:ascii="Arial" w:hAnsi="Arial" w:cs="Arial"/>
                <w:b/>
                <w:color w:val="000000" w:themeColor="text1"/>
              </w:rPr>
            </w:pPr>
            <w:r w:rsidRPr="00B5156C">
              <w:rPr>
                <w:rFonts w:ascii="Arial" w:hAnsi="Arial" w:cs="Arial"/>
                <w:b/>
                <w:color w:val="000000" w:themeColor="text1"/>
              </w:rPr>
              <w:t>239.1</w:t>
            </w:r>
          </w:p>
        </w:tc>
        <w:tc>
          <w:tcPr>
            <w:tcW w:w="2508" w:type="dxa"/>
            <w:tcBorders>
              <w:right w:val="double" w:sz="4" w:space="0" w:color="auto"/>
            </w:tcBorders>
            <w:vAlign w:val="center"/>
          </w:tcPr>
          <w:p w:rsidR="004041F4" w:rsidRPr="00B5156C" w:rsidRDefault="004041F4" w:rsidP="00720464">
            <w:pPr>
              <w:jc w:val="center"/>
              <w:rPr>
                <w:rFonts w:ascii="Arial" w:hAnsi="Arial" w:cs="Arial"/>
                <w:b/>
                <w:color w:val="000000" w:themeColor="text1"/>
              </w:rPr>
            </w:pPr>
            <w:r w:rsidRPr="00B5156C">
              <w:rPr>
                <w:rFonts w:ascii="Arial" w:eastAsia="Malgun Gothic" w:hAnsi="Arial" w:cs="Arial"/>
                <w:b/>
                <w:bCs/>
                <w:color w:val="000000" w:themeColor="text1"/>
                <w:szCs w:val="22"/>
              </w:rPr>
              <w:t>302.6</w:t>
            </w:r>
          </w:p>
        </w:tc>
        <w:tc>
          <w:tcPr>
            <w:tcW w:w="2621" w:type="dxa"/>
            <w:tcBorders>
              <w:left w:val="double" w:sz="4" w:space="0" w:color="auto"/>
              <w:right w:val="nil"/>
            </w:tcBorders>
          </w:tcPr>
          <w:p w:rsidR="004041F4" w:rsidRPr="00B5156C" w:rsidRDefault="004041F4" w:rsidP="00720464">
            <w:pPr>
              <w:jc w:val="center"/>
              <w:rPr>
                <w:rFonts w:ascii="Arial" w:hAnsi="Arial" w:cs="Arial"/>
                <w:b/>
                <w:color w:val="000000" w:themeColor="text1"/>
              </w:rPr>
            </w:pPr>
            <w:r w:rsidRPr="00B5156C">
              <w:rPr>
                <w:rFonts w:ascii="Arial" w:hAnsi="Arial" w:cs="Arial" w:hint="eastAsia"/>
                <w:b/>
                <w:color w:val="000000" w:themeColor="text1"/>
              </w:rPr>
              <w:t>2</w:t>
            </w:r>
            <w:r w:rsidRPr="00B5156C">
              <w:rPr>
                <w:rFonts w:ascii="Arial" w:hAnsi="Arial" w:cs="Arial"/>
                <w:b/>
                <w:color w:val="000000" w:themeColor="text1"/>
              </w:rPr>
              <w:t>39</w:t>
            </w:r>
            <w:r w:rsidRPr="00B5156C">
              <w:rPr>
                <w:rFonts w:ascii="Arial" w:hAnsi="Arial" w:cs="Arial" w:hint="eastAsia"/>
                <w:b/>
                <w:color w:val="000000" w:themeColor="text1"/>
              </w:rPr>
              <w:t>.</w:t>
            </w:r>
            <w:r w:rsidRPr="00B5156C">
              <w:rPr>
                <w:rFonts w:ascii="Arial" w:hAnsi="Arial" w:cs="Arial"/>
                <w:b/>
                <w:color w:val="000000" w:themeColor="text1"/>
              </w:rPr>
              <w:t>8</w:t>
            </w:r>
          </w:p>
        </w:tc>
      </w:tr>
    </w:tbl>
    <w:p w:rsidR="004041F4" w:rsidRPr="003A723F" w:rsidRDefault="004041F4" w:rsidP="004041F4">
      <w:pPr>
        <w:rPr>
          <w:rFonts w:ascii="Arial" w:hAnsi="Arial" w:cs="Arial"/>
          <w:color w:val="000000" w:themeColor="text1"/>
          <w:sz w:val="22"/>
          <w:szCs w:val="22"/>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159"/>
        <w:gridCol w:w="2393"/>
        <w:gridCol w:w="2301"/>
        <w:gridCol w:w="2394"/>
      </w:tblGrid>
      <w:tr w:rsidR="004041F4" w:rsidRPr="003A723F" w:rsidTr="00720464">
        <w:trPr>
          <w:trHeight w:val="363"/>
        </w:trPr>
        <w:tc>
          <w:tcPr>
            <w:tcW w:w="2295" w:type="dxa"/>
            <w:tcBorders>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b/>
                <w:color w:val="FFFFFF" w:themeColor="background1"/>
                <w:kern w:val="0"/>
                <w:szCs w:val="22"/>
              </w:rPr>
              <w:t>(</w:t>
            </w:r>
            <w:proofErr w:type="spellStart"/>
            <w:r w:rsidRPr="00B5156C">
              <w:rPr>
                <w:rFonts w:ascii="Arial" w:hAnsi="Arial" w:cs="Arial"/>
                <w:b/>
                <w:color w:val="FFFFFF" w:themeColor="background1"/>
                <w:kern w:val="0"/>
                <w:szCs w:val="22"/>
              </w:rPr>
              <w:t>Unit</w:t>
            </w:r>
            <w:r w:rsidR="002A374F">
              <w:rPr>
                <w:rFonts w:ascii="Arial" w:hAnsi="Arial" w:cs="Arial"/>
                <w:b/>
                <w:color w:val="FFFFFF" w:themeColor="background1"/>
                <w:kern w:val="0"/>
                <w:szCs w:val="22"/>
              </w:rPr>
              <w:t>é</w:t>
            </w:r>
            <w:proofErr w:type="spellEnd"/>
            <w:r w:rsidRPr="00B5156C">
              <w:rPr>
                <w:rFonts w:ascii="Arial" w:hAnsi="Arial" w:cs="Arial"/>
                <w:b/>
                <w:color w:val="FFFFFF" w:themeColor="background1"/>
                <w:kern w:val="0"/>
                <w:szCs w:val="22"/>
              </w:rPr>
              <w:t>: Million USD)</w:t>
            </w:r>
          </w:p>
        </w:tc>
        <w:tc>
          <w:tcPr>
            <w:tcW w:w="2626" w:type="dxa"/>
            <w:tcBorders>
              <w:left w:val="double" w:sz="4" w:space="0" w:color="auto"/>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5</w:t>
            </w:r>
          </w:p>
        </w:tc>
        <w:tc>
          <w:tcPr>
            <w:tcW w:w="2520" w:type="dxa"/>
            <w:tcBorders>
              <w:left w:val="double" w:sz="4" w:space="0" w:color="auto"/>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Q3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c>
          <w:tcPr>
            <w:tcW w:w="2627" w:type="dxa"/>
            <w:tcBorders>
              <w:left w:val="double" w:sz="4" w:space="0" w:color="auto"/>
              <w:bottom w:val="double" w:sz="4" w:space="0" w:color="auto"/>
              <w:right w:val="nil"/>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r>
      <w:tr w:rsidR="004041F4" w:rsidRPr="003A723F" w:rsidTr="00720464">
        <w:trPr>
          <w:trHeight w:val="363"/>
        </w:trPr>
        <w:tc>
          <w:tcPr>
            <w:tcW w:w="2295" w:type="dxa"/>
            <w:tcBorders>
              <w:top w:val="double" w:sz="4" w:space="0" w:color="auto"/>
              <w:bottom w:val="single" w:sz="4" w:space="0" w:color="auto"/>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Sales</w:t>
            </w:r>
          </w:p>
        </w:tc>
        <w:tc>
          <w:tcPr>
            <w:tcW w:w="2626" w:type="dxa"/>
            <w:tcBorders>
              <w:top w:val="double" w:sz="4" w:space="0" w:color="auto"/>
              <w:left w:val="double" w:sz="4" w:space="0" w:color="auto"/>
              <w:bottom w:val="single" w:sz="4" w:space="0" w:color="auto"/>
              <w:right w:val="double" w:sz="4" w:space="0" w:color="auto"/>
            </w:tcBorders>
            <w:shd w:val="clear" w:color="auto" w:fill="auto"/>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1,379</w:t>
            </w:r>
          </w:p>
        </w:tc>
        <w:tc>
          <w:tcPr>
            <w:tcW w:w="2520" w:type="dxa"/>
            <w:tcBorders>
              <w:top w:val="double" w:sz="4" w:space="0" w:color="auto"/>
              <w:left w:val="double" w:sz="4" w:space="0" w:color="auto"/>
              <w:bottom w:val="single" w:sz="4" w:space="0" w:color="auto"/>
              <w:right w:val="double" w:sz="4" w:space="0" w:color="auto"/>
            </w:tcBorders>
            <w:vAlign w:val="center"/>
          </w:tcPr>
          <w:p w:rsidR="004041F4" w:rsidRPr="00B5156C" w:rsidRDefault="004041F4" w:rsidP="00720464">
            <w:pPr>
              <w:jc w:val="center"/>
              <w:rPr>
                <w:rFonts w:ascii="Arial" w:hAnsi="Arial" w:cs="Arial"/>
                <w:b/>
                <w:color w:val="000000" w:themeColor="text1"/>
                <w:szCs w:val="22"/>
              </w:rPr>
            </w:pPr>
            <w:r w:rsidRPr="00B5156C">
              <w:rPr>
                <w:rFonts w:ascii="Arial" w:eastAsia="Malgun Gothic" w:hAnsi="Arial" w:cs="Arial"/>
                <w:b/>
                <w:bCs/>
                <w:color w:val="000000" w:themeColor="text1"/>
                <w:szCs w:val="22"/>
              </w:rPr>
              <w:t>1,478.1</w:t>
            </w:r>
          </w:p>
        </w:tc>
        <w:tc>
          <w:tcPr>
            <w:tcW w:w="2627" w:type="dxa"/>
            <w:tcBorders>
              <w:top w:val="double" w:sz="4" w:space="0" w:color="auto"/>
              <w:left w:val="double" w:sz="4" w:space="0" w:color="auto"/>
              <w:bottom w:val="single" w:sz="4" w:space="0" w:color="auto"/>
              <w:right w:val="nil"/>
            </w:tcBorders>
            <w:shd w:val="clear" w:color="auto" w:fill="FFFFFF" w:themeFill="background1"/>
          </w:tcPr>
          <w:p w:rsidR="004041F4" w:rsidRPr="00B5156C" w:rsidRDefault="004041F4" w:rsidP="00720464">
            <w:pPr>
              <w:jc w:val="center"/>
              <w:rPr>
                <w:rFonts w:ascii="Arial" w:hAnsi="Arial" w:cs="Arial"/>
                <w:b/>
                <w:color w:val="000000" w:themeColor="text1"/>
                <w:szCs w:val="22"/>
              </w:rPr>
            </w:pPr>
            <w:r w:rsidRPr="00B5156C">
              <w:rPr>
                <w:rFonts w:ascii="Arial" w:hAnsi="Arial" w:cs="Arial" w:hint="eastAsia"/>
                <w:b/>
                <w:color w:val="000000" w:themeColor="text1"/>
                <w:szCs w:val="22"/>
              </w:rPr>
              <w:t>1,</w:t>
            </w:r>
            <w:r w:rsidRPr="00B5156C">
              <w:rPr>
                <w:rFonts w:ascii="Arial" w:hAnsi="Arial" w:cs="Arial"/>
                <w:b/>
                <w:color w:val="000000" w:themeColor="text1"/>
                <w:szCs w:val="22"/>
              </w:rPr>
              <w:t>395</w:t>
            </w:r>
            <w:r w:rsidRPr="00B5156C">
              <w:rPr>
                <w:rFonts w:ascii="Arial" w:hAnsi="Arial" w:cs="Arial" w:hint="eastAsia"/>
                <w:b/>
                <w:color w:val="000000" w:themeColor="text1"/>
                <w:szCs w:val="22"/>
              </w:rPr>
              <w:t>.</w:t>
            </w:r>
            <w:r w:rsidRPr="00B5156C">
              <w:rPr>
                <w:rFonts w:ascii="Arial" w:hAnsi="Arial" w:cs="Arial"/>
                <w:b/>
                <w:color w:val="000000" w:themeColor="text1"/>
                <w:szCs w:val="22"/>
              </w:rPr>
              <w:t>4</w:t>
            </w:r>
          </w:p>
        </w:tc>
      </w:tr>
      <w:tr w:rsidR="004041F4" w:rsidRPr="003A723F" w:rsidTr="00720464">
        <w:trPr>
          <w:trHeight w:val="363"/>
        </w:trPr>
        <w:tc>
          <w:tcPr>
            <w:tcW w:w="2295" w:type="dxa"/>
            <w:tcBorders>
              <w:bottom w:val="single" w:sz="4" w:space="0" w:color="auto"/>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Operating Profit</w:t>
            </w:r>
          </w:p>
        </w:tc>
        <w:tc>
          <w:tcPr>
            <w:tcW w:w="2626" w:type="dxa"/>
            <w:tcBorders>
              <w:left w:val="double" w:sz="4" w:space="0" w:color="auto"/>
              <w:bottom w:val="single" w:sz="4" w:space="0" w:color="auto"/>
              <w:right w:val="double" w:sz="4" w:space="0" w:color="auto"/>
            </w:tcBorders>
            <w:shd w:val="clear" w:color="auto" w:fill="auto"/>
          </w:tcPr>
          <w:p w:rsidR="004041F4" w:rsidRPr="00B5156C" w:rsidRDefault="004041F4" w:rsidP="00720464">
            <w:pPr>
              <w:jc w:val="center"/>
              <w:rPr>
                <w:rFonts w:ascii="Arial" w:hAnsi="Arial" w:cs="Arial"/>
                <w:b/>
                <w:color w:val="000000" w:themeColor="text1"/>
                <w:kern w:val="0"/>
                <w:szCs w:val="22"/>
              </w:rPr>
            </w:pPr>
            <w:r w:rsidRPr="00B5156C">
              <w:rPr>
                <w:rFonts w:ascii="Arial" w:hAnsi="Arial" w:cs="Arial"/>
                <w:b/>
                <w:color w:val="000000" w:themeColor="text1"/>
                <w:szCs w:val="22"/>
              </w:rPr>
              <w:t>206.5</w:t>
            </w:r>
          </w:p>
        </w:tc>
        <w:tc>
          <w:tcPr>
            <w:tcW w:w="2520" w:type="dxa"/>
            <w:tcBorders>
              <w:left w:val="double" w:sz="4" w:space="0" w:color="auto"/>
              <w:bottom w:val="single" w:sz="4" w:space="0" w:color="auto"/>
              <w:right w:val="double" w:sz="4" w:space="0" w:color="auto"/>
            </w:tcBorders>
            <w:vAlign w:val="center"/>
          </w:tcPr>
          <w:p w:rsidR="004041F4" w:rsidRPr="00B5156C" w:rsidRDefault="004041F4" w:rsidP="00720464">
            <w:pPr>
              <w:jc w:val="center"/>
              <w:rPr>
                <w:rFonts w:ascii="Arial" w:hAnsi="Arial" w:cs="Arial"/>
                <w:b/>
                <w:color w:val="000000" w:themeColor="text1"/>
                <w:szCs w:val="22"/>
              </w:rPr>
            </w:pPr>
            <w:r w:rsidRPr="00B5156C">
              <w:rPr>
                <w:rFonts w:ascii="Arial" w:eastAsia="Malgun Gothic" w:hAnsi="Arial" w:cs="Arial"/>
                <w:b/>
                <w:bCs/>
                <w:color w:val="000000" w:themeColor="text1"/>
                <w:szCs w:val="22"/>
              </w:rPr>
              <w:t>269.8</w:t>
            </w:r>
          </w:p>
        </w:tc>
        <w:tc>
          <w:tcPr>
            <w:tcW w:w="2627" w:type="dxa"/>
            <w:tcBorders>
              <w:left w:val="double" w:sz="4" w:space="0" w:color="auto"/>
              <w:bottom w:val="single" w:sz="4" w:space="0" w:color="auto"/>
              <w:right w:val="nil"/>
            </w:tcBorders>
            <w:shd w:val="clear" w:color="auto" w:fill="FFFFFF" w:themeFill="background1"/>
          </w:tcPr>
          <w:p w:rsidR="004041F4" w:rsidRPr="00B5156C" w:rsidRDefault="004041F4" w:rsidP="00720464">
            <w:pPr>
              <w:jc w:val="center"/>
              <w:rPr>
                <w:rFonts w:ascii="Arial" w:hAnsi="Arial" w:cs="Arial"/>
                <w:b/>
                <w:color w:val="000000" w:themeColor="text1"/>
                <w:kern w:val="0"/>
                <w:szCs w:val="22"/>
              </w:rPr>
            </w:pPr>
            <w:r w:rsidRPr="00B5156C">
              <w:rPr>
                <w:rFonts w:ascii="Arial" w:hAnsi="Arial" w:cs="Arial" w:hint="eastAsia"/>
                <w:b/>
                <w:color w:val="000000" w:themeColor="text1"/>
                <w:kern w:val="0"/>
                <w:szCs w:val="22"/>
              </w:rPr>
              <w:t>2</w:t>
            </w:r>
            <w:r w:rsidRPr="00B5156C">
              <w:rPr>
                <w:rFonts w:ascii="Arial" w:hAnsi="Arial" w:cs="Arial"/>
                <w:b/>
                <w:color w:val="000000" w:themeColor="text1"/>
                <w:kern w:val="0"/>
                <w:szCs w:val="22"/>
              </w:rPr>
              <w:t>07</w:t>
            </w:r>
            <w:r w:rsidRPr="00B5156C">
              <w:rPr>
                <w:rFonts w:ascii="Arial" w:hAnsi="Arial" w:cs="Arial" w:hint="eastAsia"/>
                <w:b/>
                <w:color w:val="000000" w:themeColor="text1"/>
                <w:kern w:val="0"/>
                <w:szCs w:val="22"/>
              </w:rPr>
              <w:t>.1</w:t>
            </w:r>
          </w:p>
        </w:tc>
      </w:tr>
      <w:tr w:rsidR="004041F4" w:rsidRPr="003A723F" w:rsidTr="00720464">
        <w:trPr>
          <w:trHeight w:val="363"/>
        </w:trPr>
        <w:tc>
          <w:tcPr>
            <w:tcW w:w="2295" w:type="dxa"/>
            <w:tcBorders>
              <w:top w:val="single" w:sz="4" w:space="0" w:color="auto"/>
              <w:bottom w:val="nil"/>
              <w:right w:val="nil"/>
            </w:tcBorders>
            <w:shd w:val="clear" w:color="auto" w:fill="FFFFFF" w:themeFill="background1"/>
            <w:vAlign w:val="center"/>
          </w:tcPr>
          <w:p w:rsidR="004041F4" w:rsidRPr="003A723F" w:rsidRDefault="004041F4" w:rsidP="00720464">
            <w:pPr>
              <w:wordWrap/>
              <w:snapToGrid w:val="0"/>
              <w:ind w:rightChars="56" w:right="112"/>
              <w:jc w:val="center"/>
              <w:rPr>
                <w:rFonts w:ascii="Arial" w:hAnsi="Arial" w:cs="Arial"/>
                <w:b/>
                <w:color w:val="000000" w:themeColor="text1"/>
                <w:kern w:val="0"/>
                <w:sz w:val="22"/>
                <w:szCs w:val="22"/>
              </w:rPr>
            </w:pPr>
          </w:p>
        </w:tc>
        <w:tc>
          <w:tcPr>
            <w:tcW w:w="2626" w:type="dxa"/>
            <w:tcBorders>
              <w:top w:val="single" w:sz="4" w:space="0" w:color="auto"/>
              <w:left w:val="nil"/>
              <w:bottom w:val="nil"/>
              <w:right w:val="nil"/>
            </w:tcBorders>
            <w:shd w:val="clear" w:color="auto" w:fill="FFFFFF" w:themeFill="background1"/>
            <w:vAlign w:val="center"/>
          </w:tcPr>
          <w:p w:rsidR="004041F4" w:rsidRPr="003A723F" w:rsidRDefault="004041F4" w:rsidP="00720464">
            <w:pPr>
              <w:wordWrap/>
              <w:snapToGrid w:val="0"/>
              <w:ind w:rightChars="56" w:right="112"/>
              <w:jc w:val="center"/>
              <w:rPr>
                <w:rFonts w:ascii="Arial" w:hAnsi="Arial" w:cs="Arial"/>
                <w:b/>
                <w:color w:val="000000" w:themeColor="text1"/>
                <w:kern w:val="0"/>
                <w:sz w:val="22"/>
                <w:szCs w:val="22"/>
              </w:rPr>
            </w:pPr>
          </w:p>
        </w:tc>
        <w:tc>
          <w:tcPr>
            <w:tcW w:w="2520" w:type="dxa"/>
            <w:tcBorders>
              <w:top w:val="single" w:sz="4" w:space="0" w:color="auto"/>
              <w:left w:val="nil"/>
              <w:bottom w:val="nil"/>
              <w:right w:val="nil"/>
            </w:tcBorders>
            <w:shd w:val="clear" w:color="auto" w:fill="FFFFFF" w:themeFill="background1"/>
            <w:vAlign w:val="center"/>
          </w:tcPr>
          <w:p w:rsidR="004041F4" w:rsidRPr="008D569C" w:rsidRDefault="004041F4" w:rsidP="00720464">
            <w:pPr>
              <w:wordWrap/>
              <w:snapToGrid w:val="0"/>
              <w:ind w:rightChars="56" w:right="112"/>
              <w:jc w:val="center"/>
              <w:rPr>
                <w:rFonts w:ascii="Arial" w:hAnsi="Arial" w:cs="Arial"/>
                <w:b/>
                <w:kern w:val="0"/>
                <w:sz w:val="22"/>
                <w:szCs w:val="22"/>
              </w:rPr>
            </w:pPr>
          </w:p>
        </w:tc>
        <w:tc>
          <w:tcPr>
            <w:tcW w:w="2627" w:type="dxa"/>
            <w:tcBorders>
              <w:top w:val="single" w:sz="4" w:space="0" w:color="auto"/>
              <w:left w:val="nil"/>
              <w:bottom w:val="nil"/>
              <w:right w:val="nil"/>
            </w:tcBorders>
            <w:shd w:val="clear" w:color="auto" w:fill="FFFFFF" w:themeFill="background1"/>
            <w:vAlign w:val="center"/>
          </w:tcPr>
          <w:p w:rsidR="004041F4" w:rsidRPr="003A723F" w:rsidRDefault="004041F4" w:rsidP="00720464">
            <w:pPr>
              <w:wordWrap/>
              <w:snapToGrid w:val="0"/>
              <w:ind w:rightChars="56" w:right="112"/>
              <w:jc w:val="center"/>
              <w:rPr>
                <w:rFonts w:ascii="Arial" w:hAnsi="Arial" w:cs="Arial"/>
                <w:b/>
                <w:color w:val="000000" w:themeColor="text1"/>
                <w:kern w:val="0"/>
                <w:sz w:val="22"/>
                <w:szCs w:val="22"/>
              </w:rPr>
            </w:pPr>
          </w:p>
        </w:tc>
      </w:tr>
      <w:tr w:rsidR="004041F4" w:rsidRPr="003A723F" w:rsidTr="00720464">
        <w:trPr>
          <w:trHeight w:val="363"/>
        </w:trPr>
        <w:tc>
          <w:tcPr>
            <w:tcW w:w="2295" w:type="dxa"/>
            <w:tcBorders>
              <w:top w:val="nil"/>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b/>
                <w:color w:val="FFFFFF" w:themeColor="background1"/>
                <w:kern w:val="0"/>
                <w:szCs w:val="22"/>
              </w:rPr>
              <w:t>(</w:t>
            </w:r>
            <w:proofErr w:type="spellStart"/>
            <w:r w:rsidRPr="00B5156C">
              <w:rPr>
                <w:rFonts w:ascii="Arial" w:hAnsi="Arial" w:cs="Arial"/>
                <w:b/>
                <w:color w:val="FFFFFF" w:themeColor="background1"/>
                <w:kern w:val="0"/>
                <w:szCs w:val="22"/>
              </w:rPr>
              <w:t>Unit</w:t>
            </w:r>
            <w:r w:rsidR="002A374F">
              <w:rPr>
                <w:rFonts w:ascii="Arial" w:hAnsi="Arial" w:cs="Arial"/>
                <w:b/>
                <w:color w:val="FFFFFF" w:themeColor="background1"/>
                <w:kern w:val="0"/>
                <w:szCs w:val="22"/>
              </w:rPr>
              <w:t>é</w:t>
            </w:r>
            <w:proofErr w:type="spellEnd"/>
            <w:r w:rsidRPr="00B5156C">
              <w:rPr>
                <w:rFonts w:ascii="Arial" w:hAnsi="Arial" w:cs="Arial"/>
                <w:b/>
                <w:color w:val="FFFFFF" w:themeColor="background1"/>
                <w:kern w:val="0"/>
                <w:szCs w:val="22"/>
              </w:rPr>
              <w:t>: Million EUR)</w:t>
            </w:r>
          </w:p>
        </w:tc>
        <w:tc>
          <w:tcPr>
            <w:tcW w:w="2626" w:type="dxa"/>
            <w:tcBorders>
              <w:top w:val="nil"/>
              <w:left w:val="double" w:sz="4" w:space="0" w:color="auto"/>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5</w:t>
            </w:r>
          </w:p>
        </w:tc>
        <w:tc>
          <w:tcPr>
            <w:tcW w:w="2520" w:type="dxa"/>
            <w:tcBorders>
              <w:top w:val="nil"/>
              <w:left w:val="double" w:sz="4" w:space="0" w:color="auto"/>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Q3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c>
          <w:tcPr>
            <w:tcW w:w="2627" w:type="dxa"/>
            <w:tcBorders>
              <w:top w:val="nil"/>
              <w:left w:val="double" w:sz="4" w:space="0" w:color="auto"/>
              <w:bottom w:val="double" w:sz="4" w:space="0" w:color="auto"/>
              <w:right w:val="nil"/>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r>
      <w:tr w:rsidR="004041F4" w:rsidRPr="003A723F" w:rsidTr="00720464">
        <w:trPr>
          <w:trHeight w:val="363"/>
        </w:trPr>
        <w:tc>
          <w:tcPr>
            <w:tcW w:w="2295" w:type="dxa"/>
            <w:tcBorders>
              <w:top w:val="double" w:sz="4" w:space="0" w:color="auto"/>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Sales</w:t>
            </w:r>
          </w:p>
        </w:tc>
        <w:tc>
          <w:tcPr>
            <w:tcW w:w="2626" w:type="dxa"/>
            <w:tcBorders>
              <w:top w:val="double" w:sz="4" w:space="0" w:color="auto"/>
              <w:left w:val="double" w:sz="4" w:space="0" w:color="auto"/>
              <w:right w:val="double" w:sz="4" w:space="0" w:color="auto"/>
            </w:tcBorders>
            <w:shd w:val="clear" w:color="auto" w:fill="auto"/>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1,259.5</w:t>
            </w:r>
          </w:p>
        </w:tc>
        <w:tc>
          <w:tcPr>
            <w:tcW w:w="2520" w:type="dxa"/>
            <w:tcBorders>
              <w:top w:val="double" w:sz="4" w:space="0" w:color="auto"/>
              <w:left w:val="double" w:sz="4" w:space="0" w:color="auto"/>
              <w:right w:val="double" w:sz="4" w:space="0" w:color="auto"/>
            </w:tcBorders>
            <w:vAlign w:val="center"/>
          </w:tcPr>
          <w:p w:rsidR="004041F4" w:rsidRPr="00B5156C" w:rsidRDefault="004041F4" w:rsidP="00720464">
            <w:pPr>
              <w:jc w:val="center"/>
              <w:rPr>
                <w:rFonts w:ascii="Arial" w:hAnsi="Arial" w:cs="Arial"/>
                <w:b/>
                <w:color w:val="000000" w:themeColor="text1"/>
                <w:szCs w:val="22"/>
              </w:rPr>
            </w:pPr>
            <w:r w:rsidRPr="00B5156C">
              <w:rPr>
                <w:rFonts w:ascii="Arial" w:eastAsia="Malgun Gothic" w:hAnsi="Arial" w:cs="Arial"/>
                <w:b/>
                <w:bCs/>
                <w:color w:val="000000" w:themeColor="text1"/>
                <w:szCs w:val="22"/>
              </w:rPr>
              <w:t>1,324.9</w:t>
            </w:r>
          </w:p>
        </w:tc>
        <w:tc>
          <w:tcPr>
            <w:tcW w:w="2627" w:type="dxa"/>
            <w:tcBorders>
              <w:top w:val="double" w:sz="4" w:space="0" w:color="auto"/>
              <w:left w:val="double" w:sz="4" w:space="0" w:color="auto"/>
              <w:right w:val="nil"/>
            </w:tcBorders>
            <w:shd w:val="clear" w:color="auto" w:fill="FFFFFF" w:themeFill="background1"/>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1,295.0</w:t>
            </w:r>
          </w:p>
        </w:tc>
      </w:tr>
      <w:tr w:rsidR="004041F4" w:rsidRPr="003A723F" w:rsidTr="00720464">
        <w:trPr>
          <w:trHeight w:val="363"/>
        </w:trPr>
        <w:tc>
          <w:tcPr>
            <w:tcW w:w="2295" w:type="dxa"/>
            <w:tcBorders>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Operating Profit</w:t>
            </w:r>
          </w:p>
        </w:tc>
        <w:tc>
          <w:tcPr>
            <w:tcW w:w="2626" w:type="dxa"/>
            <w:tcBorders>
              <w:left w:val="double" w:sz="4" w:space="0" w:color="auto"/>
              <w:right w:val="double" w:sz="4" w:space="0" w:color="auto"/>
            </w:tcBorders>
            <w:shd w:val="clear" w:color="auto" w:fill="auto"/>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188.6</w:t>
            </w:r>
          </w:p>
        </w:tc>
        <w:tc>
          <w:tcPr>
            <w:tcW w:w="2520" w:type="dxa"/>
            <w:tcBorders>
              <w:left w:val="double" w:sz="4" w:space="0" w:color="auto"/>
              <w:right w:val="double" w:sz="4" w:space="0" w:color="auto"/>
            </w:tcBorders>
            <w:vAlign w:val="center"/>
          </w:tcPr>
          <w:p w:rsidR="004041F4" w:rsidRPr="00B5156C" w:rsidRDefault="004041F4" w:rsidP="00720464">
            <w:pPr>
              <w:jc w:val="center"/>
              <w:rPr>
                <w:rFonts w:ascii="Arial" w:hAnsi="Arial" w:cs="Arial"/>
                <w:b/>
                <w:color w:val="000000" w:themeColor="text1"/>
                <w:szCs w:val="22"/>
              </w:rPr>
            </w:pPr>
            <w:r w:rsidRPr="00B5156C">
              <w:rPr>
                <w:rFonts w:ascii="Arial" w:eastAsia="Malgun Gothic" w:hAnsi="Arial" w:cs="Arial"/>
                <w:b/>
                <w:bCs/>
                <w:color w:val="000000" w:themeColor="text1"/>
                <w:szCs w:val="22"/>
              </w:rPr>
              <w:t>241.8</w:t>
            </w:r>
          </w:p>
        </w:tc>
        <w:tc>
          <w:tcPr>
            <w:tcW w:w="2627" w:type="dxa"/>
            <w:tcBorders>
              <w:left w:val="double" w:sz="4" w:space="0" w:color="auto"/>
              <w:right w:val="nil"/>
            </w:tcBorders>
            <w:shd w:val="clear" w:color="auto" w:fill="FFFFFF" w:themeFill="background1"/>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192</w:t>
            </w:r>
            <w:r w:rsidRPr="00B5156C">
              <w:rPr>
                <w:rFonts w:ascii="Arial" w:hAnsi="Arial" w:cs="Arial" w:hint="eastAsia"/>
                <w:b/>
                <w:color w:val="000000" w:themeColor="text1"/>
                <w:szCs w:val="22"/>
              </w:rPr>
              <w:t>.</w:t>
            </w:r>
            <w:r w:rsidRPr="00B5156C">
              <w:rPr>
                <w:rFonts w:ascii="Arial" w:hAnsi="Arial" w:cs="Arial"/>
                <w:b/>
                <w:color w:val="000000" w:themeColor="text1"/>
                <w:szCs w:val="22"/>
              </w:rPr>
              <w:t>2</w:t>
            </w:r>
          </w:p>
        </w:tc>
      </w:tr>
    </w:tbl>
    <w:p w:rsidR="004041F4" w:rsidRPr="003A723F" w:rsidRDefault="004041F4" w:rsidP="004041F4">
      <w:pPr>
        <w:wordWrap/>
        <w:snapToGrid w:val="0"/>
        <w:spacing w:line="276" w:lineRule="auto"/>
        <w:ind w:leftChars="71" w:left="142" w:rightChars="56" w:right="112"/>
        <w:rPr>
          <w:rFonts w:ascii="Arial" w:hAnsi="Arial" w:cs="Arial"/>
          <w:color w:val="000000" w:themeColor="text1"/>
          <w:kern w:val="0"/>
          <w:sz w:val="22"/>
          <w:szCs w:val="22"/>
        </w:rPr>
      </w:pPr>
    </w:p>
    <w:p w:rsidR="004041F4" w:rsidRPr="00950A55" w:rsidRDefault="004041F4" w:rsidP="004041F4">
      <w:pPr>
        <w:wordWrap/>
        <w:snapToGrid w:val="0"/>
        <w:spacing w:line="276" w:lineRule="auto"/>
        <w:ind w:leftChars="71" w:left="142" w:rightChars="56" w:right="112"/>
        <w:rPr>
          <w:rFonts w:ascii="Arial" w:hAnsi="Arial" w:cs="Arial"/>
          <w:b/>
          <w:i/>
          <w:color w:val="000000" w:themeColor="text1"/>
          <w:kern w:val="0"/>
          <w:szCs w:val="20"/>
        </w:rPr>
      </w:pPr>
      <w:r w:rsidRPr="00950A55">
        <w:rPr>
          <w:rFonts w:ascii="Arial" w:hAnsi="Arial" w:cs="Arial"/>
          <w:b/>
          <w:i/>
          <w:color w:val="000000" w:themeColor="text1"/>
          <w:kern w:val="0"/>
          <w:szCs w:val="20"/>
        </w:rPr>
        <w:t>*</w:t>
      </w:r>
      <w:proofErr w:type="spellStart"/>
      <w:r w:rsidR="002A374F">
        <w:rPr>
          <w:rFonts w:ascii="Arial" w:hAnsi="Arial" w:cs="Arial"/>
          <w:b/>
          <w:i/>
          <w:color w:val="000000" w:themeColor="text1"/>
          <w:kern w:val="0"/>
          <w:szCs w:val="20"/>
        </w:rPr>
        <w:t>Taux</w:t>
      </w:r>
      <w:proofErr w:type="spellEnd"/>
      <w:r w:rsidR="002A374F">
        <w:rPr>
          <w:rFonts w:ascii="Arial" w:hAnsi="Arial" w:cs="Arial"/>
          <w:b/>
          <w:i/>
          <w:color w:val="000000" w:themeColor="text1"/>
          <w:kern w:val="0"/>
          <w:szCs w:val="20"/>
        </w:rPr>
        <w:t xml:space="preserve"> de change</w:t>
      </w:r>
      <w:r w:rsidRPr="00950A55">
        <w:rPr>
          <w:rFonts w:ascii="Arial" w:hAnsi="Arial" w:cs="Arial"/>
          <w:b/>
          <w:i/>
          <w:color w:val="000000" w:themeColor="text1"/>
          <w:kern w:val="0"/>
          <w:szCs w:val="20"/>
        </w:rPr>
        <w:t>:</w:t>
      </w: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020"/>
        <w:gridCol w:w="2557"/>
        <w:gridCol w:w="2231"/>
        <w:gridCol w:w="2439"/>
      </w:tblGrid>
      <w:tr w:rsidR="004041F4" w:rsidRPr="003A723F" w:rsidTr="00720464">
        <w:trPr>
          <w:trHeight w:val="363"/>
        </w:trPr>
        <w:tc>
          <w:tcPr>
            <w:tcW w:w="2203" w:type="dxa"/>
            <w:tcBorders>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p>
        </w:tc>
        <w:tc>
          <w:tcPr>
            <w:tcW w:w="2792" w:type="dxa"/>
            <w:tcBorders>
              <w:left w:val="double" w:sz="4" w:space="0" w:color="auto"/>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5</w:t>
            </w:r>
          </w:p>
        </w:tc>
        <w:tc>
          <w:tcPr>
            <w:tcW w:w="2417" w:type="dxa"/>
            <w:tcBorders>
              <w:left w:val="double" w:sz="4" w:space="0" w:color="auto"/>
              <w:bottom w:val="double" w:sz="4" w:space="0" w:color="auto"/>
              <w:right w:val="double" w:sz="4" w:space="0" w:color="auto"/>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Q3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c>
          <w:tcPr>
            <w:tcW w:w="2656" w:type="dxa"/>
            <w:tcBorders>
              <w:left w:val="double" w:sz="4" w:space="0" w:color="auto"/>
              <w:bottom w:val="double" w:sz="4" w:space="0" w:color="auto"/>
              <w:right w:val="nil"/>
            </w:tcBorders>
            <w:shd w:val="clear" w:color="auto" w:fill="7F7F7F" w:themeFill="text1" w:themeFillTint="80"/>
            <w:vAlign w:val="center"/>
          </w:tcPr>
          <w:p w:rsidR="004041F4" w:rsidRPr="00B5156C" w:rsidRDefault="004041F4" w:rsidP="00720464">
            <w:pPr>
              <w:wordWrap/>
              <w:snapToGrid w:val="0"/>
              <w:ind w:rightChars="56" w:right="112"/>
              <w:jc w:val="center"/>
              <w:rPr>
                <w:rFonts w:ascii="Arial" w:hAnsi="Arial" w:cs="Arial"/>
                <w:b/>
                <w:color w:val="FFFFFF" w:themeColor="background1"/>
                <w:kern w:val="0"/>
                <w:szCs w:val="22"/>
              </w:rPr>
            </w:pPr>
            <w:r w:rsidRPr="00B5156C">
              <w:rPr>
                <w:rFonts w:ascii="Arial" w:hAnsi="Arial" w:cs="Arial" w:hint="eastAsia"/>
                <w:b/>
                <w:color w:val="FFFFFF" w:themeColor="background1"/>
                <w:kern w:val="0"/>
                <w:szCs w:val="22"/>
              </w:rPr>
              <w:t xml:space="preserve">Q4 </w:t>
            </w:r>
            <w:r w:rsidRPr="00B5156C">
              <w:rPr>
                <w:rFonts w:ascii="Arial" w:hAnsi="Arial" w:cs="Arial"/>
                <w:b/>
                <w:color w:val="FFFFFF" w:themeColor="background1"/>
                <w:kern w:val="0"/>
                <w:szCs w:val="22"/>
              </w:rPr>
              <w:t>FY 201</w:t>
            </w:r>
            <w:r w:rsidRPr="00B5156C">
              <w:rPr>
                <w:rFonts w:ascii="Arial" w:hAnsi="Arial" w:cs="Arial" w:hint="eastAsia"/>
                <w:b/>
                <w:color w:val="FFFFFF" w:themeColor="background1"/>
                <w:kern w:val="0"/>
                <w:szCs w:val="22"/>
              </w:rPr>
              <w:t>6</w:t>
            </w:r>
          </w:p>
        </w:tc>
      </w:tr>
      <w:tr w:rsidR="004041F4" w:rsidRPr="003A723F" w:rsidTr="00720464">
        <w:trPr>
          <w:trHeight w:val="363"/>
        </w:trPr>
        <w:tc>
          <w:tcPr>
            <w:tcW w:w="2203" w:type="dxa"/>
            <w:tcBorders>
              <w:top w:val="double" w:sz="4" w:space="0" w:color="auto"/>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USD / KRW</w:t>
            </w:r>
          </w:p>
        </w:tc>
        <w:tc>
          <w:tcPr>
            <w:tcW w:w="2792" w:type="dxa"/>
            <w:tcBorders>
              <w:top w:val="double" w:sz="4" w:space="0" w:color="auto"/>
              <w:left w:val="double" w:sz="4" w:space="0" w:color="auto"/>
              <w:right w:val="double" w:sz="4" w:space="0" w:color="auto"/>
            </w:tcBorders>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1,157.69</w:t>
            </w:r>
          </w:p>
        </w:tc>
        <w:tc>
          <w:tcPr>
            <w:tcW w:w="2417" w:type="dxa"/>
            <w:tcBorders>
              <w:top w:val="double" w:sz="4" w:space="0" w:color="auto"/>
              <w:left w:val="double" w:sz="4" w:space="0" w:color="auto"/>
              <w:right w:val="double" w:sz="4" w:space="0" w:color="auto"/>
            </w:tcBorders>
          </w:tcPr>
          <w:p w:rsidR="004041F4" w:rsidRPr="00B5156C" w:rsidRDefault="004041F4" w:rsidP="00720464">
            <w:pPr>
              <w:jc w:val="center"/>
              <w:rPr>
                <w:rFonts w:ascii="Arial" w:hAnsi="Arial" w:cs="Arial"/>
                <w:b/>
                <w:color w:val="000000" w:themeColor="text1"/>
                <w:szCs w:val="22"/>
              </w:rPr>
            </w:pPr>
            <w:r w:rsidRPr="00B5156C">
              <w:rPr>
                <w:rFonts w:ascii="Arial" w:hAnsi="Arial" w:cs="Arial" w:hint="eastAsia"/>
                <w:b/>
                <w:color w:val="000000" w:themeColor="text1"/>
                <w:szCs w:val="22"/>
              </w:rPr>
              <w:t>1</w:t>
            </w:r>
            <w:r w:rsidRPr="00B5156C">
              <w:rPr>
                <w:rFonts w:ascii="Arial" w:hAnsi="Arial" w:cs="Arial"/>
                <w:b/>
                <w:color w:val="000000" w:themeColor="text1"/>
                <w:szCs w:val="22"/>
              </w:rPr>
              <w:t>,121.37</w:t>
            </w:r>
          </w:p>
        </w:tc>
        <w:tc>
          <w:tcPr>
            <w:tcW w:w="2656" w:type="dxa"/>
            <w:tcBorders>
              <w:top w:val="double" w:sz="4" w:space="0" w:color="auto"/>
              <w:left w:val="double" w:sz="4" w:space="0" w:color="auto"/>
              <w:right w:val="nil"/>
            </w:tcBorders>
          </w:tcPr>
          <w:p w:rsidR="004041F4" w:rsidRPr="00B5156C" w:rsidRDefault="004041F4" w:rsidP="00720464">
            <w:pPr>
              <w:jc w:val="center"/>
              <w:rPr>
                <w:rFonts w:ascii="Arial" w:hAnsi="Arial" w:cs="Arial"/>
                <w:b/>
                <w:color w:val="000000" w:themeColor="text1"/>
                <w:szCs w:val="22"/>
              </w:rPr>
            </w:pPr>
            <w:r w:rsidRPr="00B5156C">
              <w:rPr>
                <w:rFonts w:ascii="Arial" w:hAnsi="Arial" w:cs="Arial" w:hint="eastAsia"/>
                <w:b/>
                <w:color w:val="000000" w:themeColor="text1"/>
                <w:szCs w:val="22"/>
              </w:rPr>
              <w:t>1</w:t>
            </w:r>
            <w:r w:rsidRPr="00B5156C">
              <w:rPr>
                <w:rFonts w:ascii="Arial" w:hAnsi="Arial" w:cs="Arial"/>
                <w:b/>
                <w:color w:val="000000" w:themeColor="text1"/>
                <w:szCs w:val="22"/>
              </w:rPr>
              <w:t>,157.37</w:t>
            </w:r>
          </w:p>
        </w:tc>
      </w:tr>
      <w:tr w:rsidR="004041F4" w:rsidRPr="003A723F" w:rsidTr="00720464">
        <w:trPr>
          <w:trHeight w:val="363"/>
        </w:trPr>
        <w:tc>
          <w:tcPr>
            <w:tcW w:w="2203" w:type="dxa"/>
            <w:tcBorders>
              <w:right w:val="double" w:sz="4" w:space="0" w:color="auto"/>
            </w:tcBorders>
            <w:vAlign w:val="center"/>
          </w:tcPr>
          <w:p w:rsidR="004041F4" w:rsidRPr="00B5156C" w:rsidRDefault="004041F4" w:rsidP="00720464">
            <w:pPr>
              <w:wordWrap/>
              <w:snapToGrid w:val="0"/>
              <w:ind w:rightChars="56" w:right="112"/>
              <w:jc w:val="center"/>
              <w:rPr>
                <w:rFonts w:ascii="Arial" w:hAnsi="Arial" w:cs="Arial"/>
                <w:b/>
                <w:color w:val="000000" w:themeColor="text1"/>
                <w:kern w:val="0"/>
                <w:szCs w:val="22"/>
              </w:rPr>
            </w:pPr>
            <w:r w:rsidRPr="00B5156C">
              <w:rPr>
                <w:rFonts w:ascii="Arial" w:hAnsi="Arial" w:cs="Arial"/>
                <w:b/>
                <w:color w:val="000000" w:themeColor="text1"/>
                <w:kern w:val="0"/>
                <w:szCs w:val="22"/>
              </w:rPr>
              <w:t>EUR / KRW</w:t>
            </w:r>
          </w:p>
        </w:tc>
        <w:tc>
          <w:tcPr>
            <w:tcW w:w="2792" w:type="dxa"/>
            <w:tcBorders>
              <w:left w:val="double" w:sz="4" w:space="0" w:color="auto"/>
              <w:right w:val="double" w:sz="4" w:space="0" w:color="auto"/>
            </w:tcBorders>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1,267.57</w:t>
            </w:r>
          </w:p>
        </w:tc>
        <w:tc>
          <w:tcPr>
            <w:tcW w:w="2417" w:type="dxa"/>
            <w:tcBorders>
              <w:left w:val="double" w:sz="4" w:space="0" w:color="auto"/>
              <w:right w:val="double" w:sz="4" w:space="0" w:color="auto"/>
            </w:tcBorders>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1,251.04</w:t>
            </w:r>
          </w:p>
        </w:tc>
        <w:tc>
          <w:tcPr>
            <w:tcW w:w="2656" w:type="dxa"/>
            <w:tcBorders>
              <w:left w:val="double" w:sz="4" w:space="0" w:color="auto"/>
              <w:right w:val="nil"/>
            </w:tcBorders>
          </w:tcPr>
          <w:p w:rsidR="004041F4" w:rsidRPr="00B5156C" w:rsidRDefault="004041F4" w:rsidP="00720464">
            <w:pPr>
              <w:jc w:val="center"/>
              <w:rPr>
                <w:rFonts w:ascii="Arial" w:hAnsi="Arial" w:cs="Arial"/>
                <w:b/>
                <w:color w:val="000000" w:themeColor="text1"/>
                <w:szCs w:val="22"/>
              </w:rPr>
            </w:pPr>
            <w:r w:rsidRPr="00B5156C">
              <w:rPr>
                <w:rFonts w:ascii="Arial" w:hAnsi="Arial" w:cs="Arial"/>
                <w:b/>
                <w:color w:val="000000" w:themeColor="text1"/>
                <w:szCs w:val="22"/>
              </w:rPr>
              <w:t>1,247.02</w:t>
            </w:r>
          </w:p>
        </w:tc>
      </w:tr>
    </w:tbl>
    <w:p w:rsidR="004041F4" w:rsidRDefault="004041F4" w:rsidP="004041F4">
      <w:pPr>
        <w:widowControl/>
        <w:wordWrap/>
        <w:autoSpaceDE/>
        <w:autoSpaceDN/>
        <w:spacing w:line="207" w:lineRule="atLeast"/>
        <w:ind w:right="112" w:firstLine="108"/>
        <w:jc w:val="left"/>
        <w:rPr>
          <w:rFonts w:ascii="Arial" w:eastAsia="Malgun Gothic" w:hAnsi="Arial" w:cs="Arial"/>
          <w:b/>
          <w:bCs/>
          <w:color w:val="000000" w:themeColor="text1"/>
          <w:kern w:val="0"/>
          <w:sz w:val="22"/>
          <w:szCs w:val="22"/>
          <w:shd w:val="clear" w:color="auto" w:fill="FFFFFF"/>
        </w:rPr>
      </w:pPr>
    </w:p>
    <w:p w:rsidR="004041F4" w:rsidRPr="00950A55" w:rsidRDefault="004041F4" w:rsidP="004041F4">
      <w:pPr>
        <w:widowControl/>
        <w:wordWrap/>
        <w:autoSpaceDE/>
        <w:autoSpaceDN/>
        <w:spacing w:line="207" w:lineRule="atLeast"/>
        <w:ind w:right="112" w:firstLine="108"/>
        <w:jc w:val="left"/>
        <w:rPr>
          <w:rFonts w:ascii="Malgun Gothic" w:eastAsia="Malgun Gothic" w:hAnsi="Malgun Gothic" w:cs="Gulim"/>
          <w:color w:val="000000" w:themeColor="text1"/>
          <w:kern w:val="0"/>
          <w:sz w:val="24"/>
          <w:shd w:val="clear" w:color="auto" w:fill="FFFFFF" w:themeFill="background1"/>
        </w:rPr>
      </w:pPr>
      <w:r w:rsidRPr="00950A55">
        <w:rPr>
          <w:rFonts w:ascii="Arial" w:eastAsia="Malgun Gothic" w:hAnsi="Arial" w:cs="Arial"/>
          <w:b/>
          <w:bCs/>
          <w:color w:val="000000" w:themeColor="text1"/>
          <w:kern w:val="0"/>
          <w:sz w:val="24"/>
          <w:shd w:val="clear" w:color="auto" w:fill="FFFFFF" w:themeFill="background1"/>
        </w:rPr>
        <w:t xml:space="preserve">2016 </w:t>
      </w:r>
      <w:r w:rsidR="002A374F">
        <w:rPr>
          <w:rFonts w:ascii="Arial" w:eastAsia="Malgun Gothic" w:hAnsi="Arial" w:cs="Arial"/>
          <w:b/>
          <w:bCs/>
          <w:color w:val="000000" w:themeColor="text1"/>
          <w:kern w:val="0"/>
          <w:sz w:val="24"/>
          <w:shd w:val="clear" w:color="auto" w:fill="FFFFFF" w:themeFill="background1"/>
        </w:rPr>
        <w:t xml:space="preserve">– </w:t>
      </w:r>
      <w:proofErr w:type="spellStart"/>
      <w:r w:rsidR="002A374F">
        <w:rPr>
          <w:rFonts w:ascii="Arial" w:eastAsia="Malgun Gothic" w:hAnsi="Arial" w:cs="Arial"/>
          <w:b/>
          <w:bCs/>
          <w:color w:val="000000" w:themeColor="text1"/>
          <w:kern w:val="0"/>
          <w:sz w:val="24"/>
          <w:shd w:val="clear" w:color="auto" w:fill="FFFFFF" w:themeFill="background1"/>
        </w:rPr>
        <w:t>Résultats</w:t>
      </w:r>
      <w:proofErr w:type="spellEnd"/>
      <w:r w:rsidR="002A374F">
        <w:rPr>
          <w:rFonts w:ascii="Arial" w:eastAsia="Malgun Gothic" w:hAnsi="Arial" w:cs="Arial"/>
          <w:b/>
          <w:bCs/>
          <w:color w:val="000000" w:themeColor="text1"/>
          <w:kern w:val="0"/>
          <w:sz w:val="24"/>
          <w:shd w:val="clear" w:color="auto" w:fill="FFFFFF" w:themeFill="background1"/>
        </w:rPr>
        <w:t xml:space="preserve"> financiers </w:t>
      </w:r>
      <w:proofErr w:type="spellStart"/>
      <w:r w:rsidR="002A374F">
        <w:rPr>
          <w:rFonts w:ascii="Arial" w:eastAsia="Malgun Gothic" w:hAnsi="Arial" w:cs="Arial"/>
          <w:b/>
          <w:bCs/>
          <w:color w:val="000000" w:themeColor="text1"/>
          <w:kern w:val="0"/>
          <w:sz w:val="24"/>
          <w:shd w:val="clear" w:color="auto" w:fill="FFFFFF" w:themeFill="background1"/>
        </w:rPr>
        <w:t>consolidés</w:t>
      </w:r>
      <w:proofErr w:type="spellEnd"/>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090"/>
        <w:gridCol w:w="3090"/>
      </w:tblGrid>
      <w:tr w:rsidR="004041F4" w:rsidRPr="002B32A6" w:rsidTr="00720464">
        <w:trPr>
          <w:trHeight w:val="362"/>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(Unit: Billion KRW)</w:t>
            </w:r>
          </w:p>
        </w:tc>
        <w:tc>
          <w:tcPr>
            <w:tcW w:w="3090" w:type="dxa"/>
            <w:tcBorders>
              <w:top w:val="single" w:sz="6" w:space="0" w:color="auto"/>
              <w:left w:val="nil"/>
              <w:bottom w:val="double" w:sz="4" w:space="0" w:color="auto"/>
              <w:right w:val="double" w:sz="4" w:space="0" w:color="auto"/>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FY 2015</w:t>
            </w:r>
          </w:p>
        </w:tc>
        <w:tc>
          <w:tcPr>
            <w:tcW w:w="3090" w:type="dxa"/>
            <w:tcBorders>
              <w:top w:val="single" w:sz="6" w:space="0" w:color="auto"/>
              <w:left w:val="nil"/>
              <w:bottom w:val="double" w:sz="4" w:space="0" w:color="auto"/>
              <w:right w:val="nil"/>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FY 2016</w:t>
            </w:r>
          </w:p>
        </w:tc>
      </w:tr>
      <w:tr w:rsidR="004041F4" w:rsidRPr="002B32A6" w:rsidTr="00720464">
        <w:trPr>
          <w:trHeight w:val="362"/>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kern w:val="0"/>
                <w:szCs w:val="22"/>
              </w:rPr>
              <w:t>Sales</w:t>
            </w:r>
          </w:p>
        </w:tc>
        <w:tc>
          <w:tcPr>
            <w:tcW w:w="309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6,428.2</w:t>
            </w:r>
          </w:p>
        </w:tc>
        <w:tc>
          <w:tcPr>
            <w:tcW w:w="3090" w:type="dxa"/>
            <w:tcBorders>
              <w:top w:val="nil"/>
              <w:left w:val="nil"/>
              <w:bottom w:val="single" w:sz="6" w:space="0" w:color="auto"/>
              <w:right w:val="nil"/>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6,626.1</w:t>
            </w:r>
          </w:p>
        </w:tc>
      </w:tr>
      <w:tr w:rsidR="004041F4" w:rsidRPr="002B32A6" w:rsidTr="00720464">
        <w:trPr>
          <w:trHeight w:val="362"/>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kern w:val="0"/>
                <w:szCs w:val="22"/>
              </w:rPr>
              <w:t>Operating Profit</w:t>
            </w:r>
          </w:p>
        </w:tc>
        <w:tc>
          <w:tcPr>
            <w:tcW w:w="309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885.0</w:t>
            </w:r>
          </w:p>
        </w:tc>
        <w:tc>
          <w:tcPr>
            <w:tcW w:w="3090" w:type="dxa"/>
            <w:tcBorders>
              <w:top w:val="nil"/>
              <w:left w:val="nil"/>
              <w:bottom w:val="single" w:sz="6" w:space="0" w:color="auto"/>
              <w:right w:val="nil"/>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1,103.8</w:t>
            </w:r>
          </w:p>
        </w:tc>
      </w:tr>
    </w:tbl>
    <w:p w:rsidR="004041F4" w:rsidRPr="002B32A6" w:rsidRDefault="004041F4" w:rsidP="004041F4">
      <w:pPr>
        <w:widowControl/>
        <w:wordWrap/>
        <w:autoSpaceDE/>
        <w:autoSpaceDN/>
        <w:jc w:val="left"/>
        <w:rPr>
          <w:rFonts w:ascii="Gulim" w:eastAsia="Gulim" w:hAnsi="Gulim" w:cs="Gulim"/>
          <w:kern w:val="0"/>
          <w:sz w:val="24"/>
        </w:rPr>
      </w:pPr>
      <w:r w:rsidRPr="002B32A6">
        <w:rPr>
          <w:rFonts w:ascii="Arial" w:eastAsia="Malgun Gothic" w:hAnsi="Arial" w:cs="Arial"/>
          <w:color w:val="500050"/>
          <w:kern w:val="0"/>
          <w:sz w:val="22"/>
          <w:szCs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4041F4" w:rsidRPr="002B32A6" w:rsidTr="00720464">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4041F4" w:rsidRPr="002B32A6" w:rsidRDefault="004041F4" w:rsidP="00720464">
            <w:pPr>
              <w:widowControl/>
              <w:wordWrap/>
              <w:autoSpaceDE/>
              <w:autoSpaceDN/>
              <w:ind w:right="112"/>
              <w:jc w:val="center"/>
              <w:rPr>
                <w:rFonts w:ascii="Arial" w:eastAsia="Malgun Gothic" w:hAnsi="Arial" w:cs="Arial"/>
                <w:color w:val="222222"/>
                <w:kern w:val="0"/>
                <w:sz w:val="18"/>
                <w:szCs w:val="18"/>
              </w:rPr>
            </w:pPr>
            <w:r w:rsidRPr="002B32A6">
              <w:rPr>
                <w:rFonts w:ascii="Arial" w:eastAsia="Malgun Gothic" w:hAnsi="Arial" w:cs="Arial"/>
                <w:b/>
                <w:bCs/>
                <w:color w:val="FFFFFF"/>
                <w:kern w:val="0"/>
                <w:sz w:val="22"/>
                <w:szCs w:val="22"/>
              </w:rPr>
              <w:t>(Unit: Million USD)</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rsidR="004041F4" w:rsidRPr="002B32A6" w:rsidRDefault="004041F4" w:rsidP="00720464">
            <w:pPr>
              <w:widowControl/>
              <w:wordWrap/>
              <w:autoSpaceDE/>
              <w:autoSpaceDN/>
              <w:ind w:right="112"/>
              <w:jc w:val="center"/>
              <w:rPr>
                <w:rFonts w:ascii="Arial" w:eastAsia="Malgun Gothic" w:hAnsi="Arial" w:cs="Arial"/>
                <w:color w:val="222222"/>
                <w:kern w:val="0"/>
                <w:sz w:val="18"/>
                <w:szCs w:val="18"/>
              </w:rPr>
            </w:pPr>
            <w:r w:rsidRPr="002B32A6">
              <w:rPr>
                <w:rFonts w:ascii="Arial" w:eastAsia="Malgun Gothic" w:hAnsi="Arial" w:cs="Arial"/>
                <w:b/>
                <w:bCs/>
                <w:color w:val="FFFFFF"/>
                <w:kern w:val="0"/>
                <w:sz w:val="22"/>
                <w:szCs w:val="22"/>
              </w:rPr>
              <w:t>FY 2015</w:t>
            </w:r>
          </w:p>
        </w:tc>
        <w:tc>
          <w:tcPr>
            <w:tcW w:w="3120" w:type="dxa"/>
            <w:tcBorders>
              <w:top w:val="single" w:sz="6" w:space="0" w:color="auto"/>
              <w:left w:val="nil"/>
              <w:bottom w:val="double" w:sz="4" w:space="0" w:color="auto"/>
              <w:right w:val="nil"/>
            </w:tcBorders>
            <w:shd w:val="clear" w:color="auto" w:fill="7F7F7F"/>
            <w:vAlign w:val="center"/>
            <w:hideMark/>
          </w:tcPr>
          <w:p w:rsidR="004041F4" w:rsidRPr="002B32A6" w:rsidRDefault="004041F4" w:rsidP="00720464">
            <w:pPr>
              <w:widowControl/>
              <w:wordWrap/>
              <w:autoSpaceDE/>
              <w:autoSpaceDN/>
              <w:ind w:right="112"/>
              <w:jc w:val="center"/>
              <w:rPr>
                <w:rFonts w:ascii="Arial" w:eastAsia="Malgun Gothic" w:hAnsi="Arial" w:cs="Arial"/>
                <w:color w:val="222222"/>
                <w:kern w:val="0"/>
                <w:sz w:val="18"/>
                <w:szCs w:val="18"/>
              </w:rPr>
            </w:pPr>
            <w:r w:rsidRPr="002B32A6">
              <w:rPr>
                <w:rFonts w:ascii="Arial" w:eastAsia="Malgun Gothic" w:hAnsi="Arial" w:cs="Arial"/>
                <w:b/>
                <w:bCs/>
                <w:color w:val="FFFFFF"/>
                <w:kern w:val="0"/>
                <w:sz w:val="22"/>
                <w:szCs w:val="22"/>
              </w:rPr>
              <w:t>FY 2016</w:t>
            </w:r>
          </w:p>
        </w:tc>
      </w:tr>
      <w:tr w:rsidR="004041F4" w:rsidRPr="002B32A6" w:rsidTr="00720464">
        <w:trPr>
          <w:trHeight w:val="363"/>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Malgun Gothic" w:hAnsi="Arial" w:cs="Arial"/>
                <w:color w:val="222222"/>
                <w:kern w:val="0"/>
                <w:szCs w:val="18"/>
              </w:rPr>
            </w:pPr>
            <w:r w:rsidRPr="00B5156C">
              <w:rPr>
                <w:rFonts w:ascii="Arial" w:eastAsia="Malgun Gothic" w:hAnsi="Arial" w:cs="Arial"/>
                <w:b/>
                <w:bCs/>
                <w:color w:val="222222"/>
                <w:kern w:val="0"/>
                <w:szCs w:val="22"/>
              </w:rPr>
              <w:t>Sales</w:t>
            </w:r>
          </w:p>
        </w:tc>
        <w:tc>
          <w:tcPr>
            <w:tcW w:w="3120" w:type="dxa"/>
            <w:tcBorders>
              <w:top w:val="nil"/>
              <w:left w:val="nil"/>
              <w:bottom w:val="single" w:sz="6" w:space="0" w:color="auto"/>
              <w:right w:val="double" w:sz="4" w:space="0" w:color="auto"/>
            </w:tcBorders>
            <w:shd w:val="clear" w:color="auto" w:fill="auto"/>
            <w:hideMark/>
          </w:tcPr>
          <w:p w:rsidR="004041F4" w:rsidRPr="00B5156C" w:rsidRDefault="004041F4" w:rsidP="00720464">
            <w:pPr>
              <w:widowControl/>
              <w:wordWrap/>
              <w:autoSpaceDE/>
              <w:autoSpaceDN/>
              <w:jc w:val="center"/>
              <w:rPr>
                <w:rFonts w:ascii="Arial" w:eastAsia="Malgun Gothic" w:hAnsi="Arial" w:cs="Arial"/>
                <w:color w:val="000000" w:themeColor="text1"/>
                <w:kern w:val="0"/>
                <w:szCs w:val="18"/>
              </w:rPr>
            </w:pPr>
            <w:r w:rsidRPr="00B5156C">
              <w:rPr>
                <w:rFonts w:ascii="Arial" w:eastAsia="Malgun Gothic" w:hAnsi="Arial" w:cs="Arial"/>
                <w:b/>
                <w:bCs/>
                <w:color w:val="000000" w:themeColor="text1"/>
                <w:kern w:val="0"/>
                <w:szCs w:val="22"/>
              </w:rPr>
              <w:t>5,681.1</w:t>
            </w:r>
          </w:p>
        </w:tc>
        <w:tc>
          <w:tcPr>
            <w:tcW w:w="3120" w:type="dxa"/>
            <w:tcBorders>
              <w:top w:val="nil"/>
              <w:left w:val="nil"/>
              <w:bottom w:val="single" w:sz="6" w:space="0" w:color="auto"/>
              <w:right w:val="nil"/>
            </w:tcBorders>
            <w:shd w:val="clear" w:color="auto" w:fill="auto"/>
            <w:hideMark/>
          </w:tcPr>
          <w:p w:rsidR="004041F4" w:rsidRPr="00B5156C" w:rsidRDefault="004041F4" w:rsidP="00720464">
            <w:pPr>
              <w:widowControl/>
              <w:wordWrap/>
              <w:autoSpaceDE/>
              <w:autoSpaceDN/>
              <w:jc w:val="center"/>
              <w:rPr>
                <w:rFonts w:ascii="Arial" w:eastAsia="Malgun Gothic" w:hAnsi="Arial" w:cs="Arial"/>
                <w:color w:val="000000" w:themeColor="text1"/>
                <w:kern w:val="0"/>
                <w:szCs w:val="18"/>
              </w:rPr>
            </w:pPr>
            <w:r w:rsidRPr="00B5156C">
              <w:rPr>
                <w:rFonts w:ascii="Arial" w:eastAsia="Malgun Gothic" w:hAnsi="Arial" w:cs="Arial"/>
                <w:b/>
                <w:bCs/>
                <w:color w:val="000000" w:themeColor="text1"/>
                <w:kern w:val="0"/>
                <w:szCs w:val="22"/>
              </w:rPr>
              <w:t>5,709.6</w:t>
            </w:r>
          </w:p>
        </w:tc>
      </w:tr>
      <w:tr w:rsidR="004041F4" w:rsidRPr="002B32A6" w:rsidTr="00720464">
        <w:trPr>
          <w:trHeight w:val="363"/>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Malgun Gothic" w:hAnsi="Arial" w:cs="Arial"/>
                <w:color w:val="222222"/>
                <w:kern w:val="0"/>
                <w:szCs w:val="18"/>
              </w:rPr>
            </w:pPr>
            <w:r w:rsidRPr="00B5156C">
              <w:rPr>
                <w:rFonts w:ascii="Arial" w:eastAsia="Malgun Gothic" w:hAnsi="Arial" w:cs="Arial"/>
                <w:b/>
                <w:bCs/>
                <w:color w:val="222222"/>
                <w:kern w:val="0"/>
                <w:szCs w:val="22"/>
              </w:rPr>
              <w:t>Operating Profit</w:t>
            </w:r>
          </w:p>
        </w:tc>
        <w:tc>
          <w:tcPr>
            <w:tcW w:w="3120" w:type="dxa"/>
            <w:tcBorders>
              <w:top w:val="nil"/>
              <w:left w:val="nil"/>
              <w:bottom w:val="single" w:sz="6" w:space="0" w:color="auto"/>
              <w:right w:val="double" w:sz="4" w:space="0" w:color="auto"/>
            </w:tcBorders>
            <w:shd w:val="clear" w:color="auto" w:fill="auto"/>
            <w:hideMark/>
          </w:tcPr>
          <w:p w:rsidR="004041F4" w:rsidRPr="00B5156C" w:rsidRDefault="004041F4" w:rsidP="00720464">
            <w:pPr>
              <w:widowControl/>
              <w:wordWrap/>
              <w:autoSpaceDE/>
              <w:autoSpaceDN/>
              <w:jc w:val="center"/>
              <w:rPr>
                <w:rFonts w:ascii="Arial" w:eastAsia="Malgun Gothic" w:hAnsi="Arial" w:cs="Arial"/>
                <w:color w:val="000000" w:themeColor="text1"/>
                <w:kern w:val="0"/>
                <w:szCs w:val="18"/>
              </w:rPr>
            </w:pPr>
            <w:r w:rsidRPr="00B5156C">
              <w:rPr>
                <w:rFonts w:ascii="Arial" w:eastAsia="Malgun Gothic" w:hAnsi="Arial" w:cs="Arial"/>
                <w:b/>
                <w:bCs/>
                <w:color w:val="000000" w:themeColor="text1"/>
                <w:kern w:val="0"/>
                <w:szCs w:val="22"/>
              </w:rPr>
              <w:t>782.1.</w:t>
            </w:r>
          </w:p>
        </w:tc>
        <w:tc>
          <w:tcPr>
            <w:tcW w:w="3120" w:type="dxa"/>
            <w:tcBorders>
              <w:top w:val="nil"/>
              <w:left w:val="nil"/>
              <w:bottom w:val="single" w:sz="6" w:space="0" w:color="auto"/>
              <w:right w:val="nil"/>
            </w:tcBorders>
            <w:shd w:val="clear" w:color="auto" w:fill="auto"/>
            <w:hideMark/>
          </w:tcPr>
          <w:p w:rsidR="004041F4" w:rsidRPr="00B5156C" w:rsidRDefault="004041F4" w:rsidP="00720464">
            <w:pPr>
              <w:widowControl/>
              <w:wordWrap/>
              <w:autoSpaceDE/>
              <w:autoSpaceDN/>
              <w:jc w:val="center"/>
              <w:rPr>
                <w:rFonts w:ascii="Arial" w:eastAsia="Malgun Gothic" w:hAnsi="Arial" w:cs="Arial"/>
                <w:color w:val="000000" w:themeColor="text1"/>
                <w:kern w:val="0"/>
                <w:szCs w:val="18"/>
              </w:rPr>
            </w:pPr>
            <w:r w:rsidRPr="00B5156C">
              <w:rPr>
                <w:rFonts w:ascii="Arial" w:eastAsia="Malgun Gothic" w:hAnsi="Arial" w:cs="Arial"/>
                <w:b/>
                <w:bCs/>
                <w:color w:val="000000" w:themeColor="text1"/>
                <w:kern w:val="0"/>
                <w:szCs w:val="22"/>
              </w:rPr>
              <w:t>951.1</w:t>
            </w:r>
          </w:p>
        </w:tc>
      </w:tr>
    </w:tbl>
    <w:p w:rsidR="004041F4" w:rsidRPr="002B32A6" w:rsidRDefault="004041F4" w:rsidP="004041F4">
      <w:pPr>
        <w:widowControl/>
        <w:wordWrap/>
        <w:autoSpaceDE/>
        <w:autoSpaceDN/>
        <w:spacing w:line="207" w:lineRule="atLeast"/>
        <w:ind w:left="142" w:right="112"/>
        <w:jc w:val="left"/>
        <w:rPr>
          <w:rFonts w:ascii="Malgun Gothic" w:eastAsia="Malgun Gothic" w:hAnsi="Malgun Gothic" w:cs="Gulim"/>
          <w:color w:val="500050"/>
          <w:kern w:val="0"/>
          <w:sz w:val="18"/>
          <w:szCs w:val="18"/>
          <w:shd w:val="clear" w:color="auto" w:fill="FFFFFF"/>
        </w:rPr>
      </w:pPr>
      <w:r w:rsidRPr="002B32A6">
        <w:rPr>
          <w:rFonts w:ascii="Arial" w:eastAsia="Malgun Gothic" w:hAnsi="Arial" w:cs="Arial"/>
          <w:color w:val="500050"/>
          <w:kern w:val="0"/>
          <w:sz w:val="22"/>
          <w:szCs w:val="22"/>
          <w:shd w:val="clear" w:color="auto" w:fill="FFFFFF"/>
        </w:rPr>
        <w:t> </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4041F4" w:rsidRPr="002B32A6" w:rsidTr="00720464">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(Unit: Million EUR)</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FY 2015</w:t>
            </w:r>
          </w:p>
        </w:tc>
        <w:tc>
          <w:tcPr>
            <w:tcW w:w="3120" w:type="dxa"/>
            <w:tcBorders>
              <w:top w:val="single" w:sz="6" w:space="0" w:color="auto"/>
              <w:left w:val="nil"/>
              <w:bottom w:val="double" w:sz="4" w:space="0" w:color="auto"/>
              <w:right w:val="nil"/>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FY 2016</w:t>
            </w:r>
          </w:p>
        </w:tc>
      </w:tr>
      <w:tr w:rsidR="004041F4" w:rsidRPr="002B32A6" w:rsidTr="00720464">
        <w:trPr>
          <w:trHeight w:val="363"/>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kern w:val="0"/>
                <w:szCs w:val="22"/>
              </w:rPr>
              <w:t>Sales</w:t>
            </w:r>
          </w:p>
        </w:tc>
        <w:tc>
          <w:tcPr>
            <w:tcW w:w="312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5,121.4</w:t>
            </w:r>
          </w:p>
        </w:tc>
        <w:tc>
          <w:tcPr>
            <w:tcW w:w="3120" w:type="dxa"/>
            <w:tcBorders>
              <w:top w:val="nil"/>
              <w:left w:val="nil"/>
              <w:bottom w:val="single" w:sz="6" w:space="0" w:color="auto"/>
              <w:right w:val="nil"/>
            </w:tcBorders>
            <w:shd w:val="clear" w:color="auto" w:fill="auto"/>
            <w:vAlign w:val="center"/>
            <w:hideMark/>
          </w:tcPr>
          <w:p w:rsidR="004041F4" w:rsidRPr="00B5156C" w:rsidRDefault="004041F4" w:rsidP="00720464">
            <w:pPr>
              <w:widowControl/>
              <w:wordWrap/>
              <w:autoSpaceDE/>
              <w:autoSpaceDN/>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5,163.3</w:t>
            </w:r>
          </w:p>
        </w:tc>
      </w:tr>
      <w:tr w:rsidR="004041F4" w:rsidRPr="002B32A6" w:rsidTr="00720464">
        <w:trPr>
          <w:trHeight w:val="363"/>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kern w:val="0"/>
                <w:szCs w:val="22"/>
              </w:rPr>
              <w:t>Operating Profit</w:t>
            </w:r>
          </w:p>
        </w:tc>
        <w:tc>
          <w:tcPr>
            <w:tcW w:w="312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705.0</w:t>
            </w:r>
          </w:p>
        </w:tc>
        <w:tc>
          <w:tcPr>
            <w:tcW w:w="3120" w:type="dxa"/>
            <w:tcBorders>
              <w:top w:val="nil"/>
              <w:left w:val="nil"/>
              <w:bottom w:val="single" w:sz="6" w:space="0" w:color="auto"/>
              <w:right w:val="nil"/>
            </w:tcBorders>
            <w:shd w:val="clear" w:color="auto" w:fill="auto"/>
            <w:vAlign w:val="center"/>
            <w:hideMark/>
          </w:tcPr>
          <w:p w:rsidR="004041F4" w:rsidRPr="00B5156C" w:rsidRDefault="004041F4" w:rsidP="00720464">
            <w:pPr>
              <w:widowControl/>
              <w:wordWrap/>
              <w:autoSpaceDE/>
              <w:autoSpaceDN/>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860.1</w:t>
            </w:r>
          </w:p>
        </w:tc>
      </w:tr>
    </w:tbl>
    <w:p w:rsidR="004041F4" w:rsidRPr="002B32A6" w:rsidRDefault="004041F4" w:rsidP="004041F4">
      <w:pPr>
        <w:widowControl/>
        <w:wordWrap/>
        <w:autoSpaceDE/>
        <w:autoSpaceDN/>
        <w:spacing w:line="207" w:lineRule="atLeast"/>
        <w:ind w:left="142" w:right="112"/>
        <w:jc w:val="left"/>
        <w:rPr>
          <w:rFonts w:ascii="Gulim" w:eastAsia="Gulim" w:hAnsi="Gulim" w:cs="Gulim"/>
          <w:kern w:val="0"/>
          <w:sz w:val="24"/>
        </w:rPr>
      </w:pPr>
      <w:r w:rsidRPr="002B32A6">
        <w:rPr>
          <w:rFonts w:ascii="Arial" w:eastAsia="Malgun Gothic" w:hAnsi="Arial" w:cs="Arial"/>
          <w:color w:val="500050"/>
          <w:kern w:val="0"/>
          <w:sz w:val="22"/>
          <w:szCs w:val="22"/>
          <w:shd w:val="clear" w:color="auto" w:fill="FFFFFF"/>
        </w:rPr>
        <w:t> </w:t>
      </w:r>
    </w:p>
    <w:p w:rsidR="004041F4" w:rsidRPr="00950A55" w:rsidRDefault="004041F4" w:rsidP="004041F4">
      <w:pPr>
        <w:widowControl/>
        <w:wordWrap/>
        <w:autoSpaceDE/>
        <w:autoSpaceDN/>
        <w:spacing w:line="207" w:lineRule="atLeast"/>
        <w:ind w:left="142" w:right="112"/>
        <w:jc w:val="left"/>
        <w:rPr>
          <w:rFonts w:ascii="Malgun Gothic" w:eastAsia="Malgun Gothic" w:hAnsi="Malgun Gothic" w:cs="Gulim"/>
          <w:color w:val="000000" w:themeColor="text1"/>
          <w:kern w:val="0"/>
          <w:szCs w:val="20"/>
          <w:shd w:val="clear" w:color="auto" w:fill="FFFFFF"/>
        </w:rPr>
      </w:pPr>
      <w:r w:rsidRPr="00950A55">
        <w:rPr>
          <w:rFonts w:ascii="Arial" w:eastAsia="Malgun Gothic" w:hAnsi="Arial" w:cs="Arial"/>
          <w:b/>
          <w:bCs/>
          <w:i/>
          <w:iCs/>
          <w:color w:val="000000" w:themeColor="text1"/>
          <w:kern w:val="0"/>
          <w:szCs w:val="20"/>
          <w:shd w:val="clear" w:color="auto" w:fill="FFFFFF"/>
        </w:rPr>
        <w:t>*</w:t>
      </w:r>
      <w:proofErr w:type="spellStart"/>
      <w:r w:rsidR="002A374F">
        <w:rPr>
          <w:rFonts w:ascii="Arial" w:eastAsia="Malgun Gothic" w:hAnsi="Arial" w:cs="Arial"/>
          <w:b/>
          <w:bCs/>
          <w:i/>
          <w:iCs/>
          <w:color w:val="000000" w:themeColor="text1"/>
          <w:kern w:val="0"/>
          <w:szCs w:val="20"/>
          <w:shd w:val="clear" w:color="auto" w:fill="FFFFFF"/>
        </w:rPr>
        <w:t>Taux</w:t>
      </w:r>
      <w:proofErr w:type="spellEnd"/>
      <w:r w:rsidR="002A374F">
        <w:rPr>
          <w:rFonts w:ascii="Arial" w:eastAsia="Malgun Gothic" w:hAnsi="Arial" w:cs="Arial"/>
          <w:b/>
          <w:bCs/>
          <w:i/>
          <w:iCs/>
          <w:color w:val="000000" w:themeColor="text1"/>
          <w:kern w:val="0"/>
          <w:szCs w:val="20"/>
          <w:shd w:val="clear" w:color="auto" w:fill="FFFFFF"/>
        </w:rPr>
        <w:t xml:space="preserve"> de change</w:t>
      </w:r>
      <w:r w:rsidRPr="00950A55">
        <w:rPr>
          <w:rFonts w:ascii="Arial" w:eastAsia="Malgun Gothic" w:hAnsi="Arial" w:cs="Arial"/>
          <w:b/>
          <w:bCs/>
          <w:i/>
          <w:iCs/>
          <w:color w:val="000000" w:themeColor="text1"/>
          <w:kern w:val="0"/>
          <w:szCs w:val="20"/>
          <w:shd w:val="clear" w:color="auto" w:fill="FFFFFF"/>
        </w:rPr>
        <w:t>:</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120"/>
        <w:gridCol w:w="3120"/>
      </w:tblGrid>
      <w:tr w:rsidR="004041F4" w:rsidRPr="002B32A6" w:rsidTr="00720464">
        <w:trPr>
          <w:trHeight w:val="363"/>
        </w:trPr>
        <w:tc>
          <w:tcPr>
            <w:tcW w:w="2550" w:type="dxa"/>
            <w:tcBorders>
              <w:top w:val="single" w:sz="6" w:space="0" w:color="auto"/>
              <w:left w:val="nil"/>
              <w:bottom w:val="double" w:sz="4" w:space="0" w:color="auto"/>
              <w:right w:val="double" w:sz="4" w:space="0" w:color="auto"/>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lastRenderedPageBreak/>
              <w:t> </w:t>
            </w:r>
          </w:p>
        </w:tc>
        <w:tc>
          <w:tcPr>
            <w:tcW w:w="3120" w:type="dxa"/>
            <w:tcBorders>
              <w:top w:val="single" w:sz="6" w:space="0" w:color="auto"/>
              <w:left w:val="nil"/>
              <w:bottom w:val="double" w:sz="4" w:space="0" w:color="auto"/>
              <w:right w:val="double" w:sz="4" w:space="0" w:color="auto"/>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FY 2015</w:t>
            </w:r>
          </w:p>
        </w:tc>
        <w:tc>
          <w:tcPr>
            <w:tcW w:w="3120" w:type="dxa"/>
            <w:tcBorders>
              <w:top w:val="single" w:sz="6" w:space="0" w:color="auto"/>
              <w:left w:val="nil"/>
              <w:bottom w:val="double" w:sz="4" w:space="0" w:color="auto"/>
              <w:right w:val="nil"/>
            </w:tcBorders>
            <w:shd w:val="clear" w:color="auto" w:fill="7F7F7F"/>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color w:val="FFFFFF"/>
                <w:kern w:val="0"/>
                <w:szCs w:val="22"/>
              </w:rPr>
              <w:t>FY 2016</w:t>
            </w:r>
          </w:p>
        </w:tc>
      </w:tr>
      <w:tr w:rsidR="004041F4" w:rsidRPr="002B32A6" w:rsidTr="00720464">
        <w:trPr>
          <w:trHeight w:val="363"/>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kern w:val="0"/>
                <w:szCs w:val="22"/>
              </w:rPr>
              <w:t>USD / KRW</w:t>
            </w:r>
          </w:p>
        </w:tc>
        <w:tc>
          <w:tcPr>
            <w:tcW w:w="312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1,131.49</w:t>
            </w:r>
          </w:p>
        </w:tc>
        <w:tc>
          <w:tcPr>
            <w:tcW w:w="3120" w:type="dxa"/>
            <w:tcBorders>
              <w:top w:val="nil"/>
              <w:left w:val="nil"/>
              <w:bottom w:val="single" w:sz="6" w:space="0" w:color="auto"/>
              <w:right w:val="nil"/>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1,160.50</w:t>
            </w:r>
          </w:p>
        </w:tc>
      </w:tr>
      <w:tr w:rsidR="004041F4" w:rsidRPr="002B32A6" w:rsidTr="00720464">
        <w:trPr>
          <w:trHeight w:val="363"/>
        </w:trPr>
        <w:tc>
          <w:tcPr>
            <w:tcW w:w="255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12"/>
              <w:jc w:val="center"/>
              <w:rPr>
                <w:rFonts w:ascii="Arial" w:eastAsia="Gulim" w:hAnsi="Arial" w:cs="Arial"/>
                <w:kern w:val="0"/>
              </w:rPr>
            </w:pPr>
            <w:r w:rsidRPr="00B5156C">
              <w:rPr>
                <w:rFonts w:ascii="Arial" w:eastAsia="Gulim" w:hAnsi="Arial" w:cs="Arial"/>
                <w:b/>
                <w:bCs/>
                <w:kern w:val="0"/>
                <w:szCs w:val="22"/>
              </w:rPr>
              <w:t>EUR / KRW</w:t>
            </w:r>
          </w:p>
        </w:tc>
        <w:tc>
          <w:tcPr>
            <w:tcW w:w="3120" w:type="dxa"/>
            <w:tcBorders>
              <w:top w:val="nil"/>
              <w:left w:val="nil"/>
              <w:bottom w:val="single" w:sz="6" w:space="0" w:color="auto"/>
              <w:right w:val="double" w:sz="4" w:space="0" w:color="auto"/>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1,255.16</w:t>
            </w:r>
          </w:p>
        </w:tc>
        <w:tc>
          <w:tcPr>
            <w:tcW w:w="3120" w:type="dxa"/>
            <w:tcBorders>
              <w:top w:val="nil"/>
              <w:left w:val="nil"/>
              <w:bottom w:val="single" w:sz="6" w:space="0" w:color="auto"/>
              <w:right w:val="nil"/>
            </w:tcBorders>
            <w:shd w:val="clear" w:color="auto" w:fill="auto"/>
            <w:vAlign w:val="center"/>
            <w:hideMark/>
          </w:tcPr>
          <w:p w:rsidR="004041F4" w:rsidRPr="00B5156C" w:rsidRDefault="004041F4" w:rsidP="00720464">
            <w:pPr>
              <w:widowControl/>
              <w:wordWrap/>
              <w:autoSpaceDE/>
              <w:autoSpaceDN/>
              <w:ind w:right="160"/>
              <w:jc w:val="center"/>
              <w:rPr>
                <w:rFonts w:ascii="Arial" w:eastAsia="Gulim" w:hAnsi="Arial" w:cs="Arial"/>
                <w:color w:val="000000" w:themeColor="text1"/>
                <w:kern w:val="0"/>
              </w:rPr>
            </w:pPr>
            <w:r w:rsidRPr="00B5156C">
              <w:rPr>
                <w:rFonts w:ascii="Arial" w:eastAsia="Gulim" w:hAnsi="Arial" w:cs="Arial"/>
                <w:b/>
                <w:bCs/>
                <w:color w:val="000000" w:themeColor="text1"/>
                <w:kern w:val="0"/>
                <w:szCs w:val="22"/>
              </w:rPr>
              <w:t>1,283.30</w:t>
            </w:r>
          </w:p>
        </w:tc>
      </w:tr>
    </w:tbl>
    <w:p w:rsidR="00B63E2D" w:rsidRDefault="002A374F" w:rsidP="00B63E2D">
      <w:pPr>
        <w:wordWrap/>
        <w:spacing w:line="276" w:lineRule="auto"/>
        <w:rPr>
          <w:rFonts w:ascii="Times New Roman"/>
          <w:b/>
          <w:bCs/>
          <w:sz w:val="21"/>
          <w:szCs w:val="21"/>
          <w:lang w:val="fr-FR"/>
        </w:rPr>
      </w:pPr>
      <w:r w:rsidRPr="002A374F">
        <w:rPr>
          <w:rFonts w:ascii="Arial" w:hAnsi="Arial" w:cs="Arial"/>
          <w:i/>
          <w:iCs/>
          <w:sz w:val="18"/>
          <w:szCs w:val="18"/>
          <w:lang w:val="fr-FR"/>
        </w:rPr>
        <w:t>(NOTE: Taux de change moyens pour la période annuelle donnée, extraits de la Korea Exchange Bank)</w:t>
      </w:r>
      <w:r w:rsidR="006C6E9C" w:rsidRPr="002A374F">
        <w:rPr>
          <w:rFonts w:ascii="Arial" w:hAnsi="Arial" w:cs="Arial"/>
          <w:kern w:val="0"/>
          <w:sz w:val="22"/>
          <w:szCs w:val="22"/>
          <w:lang w:val="fr-FR"/>
        </w:rPr>
        <w:br w:type="page"/>
      </w:r>
      <w:r w:rsidR="00B63E2D">
        <w:rPr>
          <w:rFonts w:ascii="Times New Roman"/>
          <w:b/>
          <w:bCs/>
          <w:sz w:val="21"/>
          <w:szCs w:val="21"/>
          <w:lang w:val="fr-FR"/>
        </w:rPr>
        <w:lastRenderedPageBreak/>
        <w:t>À propos d'Hankook</w:t>
      </w:r>
    </w:p>
    <w:p w:rsidR="00B63E2D" w:rsidRDefault="00B63E2D" w:rsidP="00B63E2D">
      <w:pPr>
        <w:wordWrap/>
        <w:spacing w:line="276" w:lineRule="auto"/>
        <w:rPr>
          <w:rFonts w:ascii="Times New Roman"/>
          <w:b/>
          <w:bCs/>
          <w:sz w:val="21"/>
          <w:szCs w:val="21"/>
          <w:lang w:val="fr-FR"/>
        </w:rPr>
      </w:pPr>
    </w:p>
    <w:p w:rsidR="00B63E2D" w:rsidRDefault="00B63E2D" w:rsidP="00B63E2D">
      <w:pPr>
        <w:suppressAutoHyphens/>
        <w:wordWrap/>
        <w:spacing w:line="276" w:lineRule="auto"/>
        <w:rPr>
          <w:rFonts w:ascii="Times New Roman"/>
          <w:kern w:val="0"/>
          <w:sz w:val="21"/>
          <w:szCs w:val="21"/>
          <w:lang w:val="fr-FR"/>
        </w:rPr>
      </w:pPr>
      <w:r>
        <w:rPr>
          <w:rFonts w:ascii="Times New Roman"/>
          <w:kern w:val="0"/>
          <w:sz w:val="21"/>
          <w:szCs w:val="21"/>
          <w:lang w:val="fr-FR"/>
        </w:rPr>
        <w:t>En tant que l'un des cinq plus grands manufacturiers de pneus au monde en termes de volume, Hankook fabrique des pneus radiaux innovants à haute performance dans le secteur haut de gamme pour les automobiles, les véhicules utilitaires, les poids lourds et les sports automobiles (circuit/</w:t>
      </w:r>
      <w:proofErr w:type="spellStart"/>
      <w:r>
        <w:rPr>
          <w:rFonts w:ascii="Times New Roman"/>
          <w:kern w:val="0"/>
          <w:sz w:val="21"/>
          <w:szCs w:val="21"/>
          <w:lang w:val="fr-FR"/>
        </w:rPr>
        <w:t>rally</w:t>
      </w:r>
      <w:proofErr w:type="spellEnd"/>
      <w:r>
        <w:rPr>
          <w:rFonts w:ascii="Times New Roman"/>
          <w:kern w:val="0"/>
          <w:sz w:val="21"/>
          <w:szCs w:val="21"/>
          <w:lang w:val="fr-FR"/>
        </w:rPr>
        <w:t>).</w:t>
      </w:r>
      <w:bookmarkStart w:id="0" w:name="_GoBack"/>
    </w:p>
    <w:p w:rsidR="00B63E2D" w:rsidRDefault="00B63E2D" w:rsidP="00B63E2D">
      <w:pPr>
        <w:suppressAutoHyphens/>
        <w:wordWrap/>
        <w:spacing w:line="276" w:lineRule="auto"/>
        <w:rPr>
          <w:rFonts w:ascii="Times New Roman"/>
          <w:kern w:val="0"/>
          <w:sz w:val="21"/>
          <w:szCs w:val="21"/>
          <w:lang w:val="fr-FR"/>
        </w:rPr>
      </w:pPr>
    </w:p>
    <w:p w:rsidR="00B63E2D" w:rsidRDefault="00B63E2D" w:rsidP="00B63E2D">
      <w:pPr>
        <w:suppressAutoHyphens/>
        <w:wordWrap/>
        <w:spacing w:line="276" w:lineRule="auto"/>
        <w:rPr>
          <w:rFonts w:ascii="Times New Roman"/>
          <w:kern w:val="0"/>
          <w:sz w:val="21"/>
          <w:szCs w:val="21"/>
          <w:lang w:val="fr-FR"/>
        </w:rPr>
      </w:pPr>
      <w:r>
        <w:rPr>
          <w:rFonts w:ascii="Times New Roman"/>
          <w:kern w:val="0"/>
          <w:sz w:val="21"/>
          <w:szCs w:val="21"/>
          <w:lang w:val="fr-FR"/>
        </w:rPr>
        <w:t xml:space="preserve">Afin d'offrir constamment à ses clients une qualité optimale associée à l'excellence technologique, Hankook </w:t>
      </w:r>
      <w:bookmarkEnd w:id="0"/>
      <w:r>
        <w:rPr>
          <w:rFonts w:ascii="Times New Roman"/>
          <w:kern w:val="0"/>
          <w:sz w:val="21"/>
          <w:szCs w:val="21"/>
          <w:lang w:val="fr-FR"/>
        </w:rPr>
        <w:t xml:space="preserve">investit en permanence dans la recherche et le développement. Dans cinq centres de développement internationaux et sept grandes usines, l'entreprise élabore et produit des solutions de pneumatiques sur mesure parfaitement adaptées aux exigences et aux demandes des marchés régionaux. En Europe, le développement des pneus pour les marchés locaux ainsi que la production des équipements en première monte sont effectués selon les critères des plus grands constructeurs automobiles européens dans le Centre technique d'Hankook à Hanovre en Allemagne. Les pneus sont notamment produits au sein de l'usine européenne ultra moderne de l'entreprise à </w:t>
      </w:r>
      <w:proofErr w:type="spellStart"/>
      <w:r>
        <w:rPr>
          <w:rFonts w:ascii="Times New Roman"/>
          <w:kern w:val="0"/>
          <w:sz w:val="21"/>
          <w:szCs w:val="21"/>
          <w:lang w:val="fr-FR"/>
        </w:rPr>
        <w:t>Rácalmás</w:t>
      </w:r>
      <w:proofErr w:type="spellEnd"/>
      <w:r>
        <w:rPr>
          <w:rFonts w:ascii="Times New Roman"/>
          <w:kern w:val="0"/>
          <w:sz w:val="21"/>
          <w:szCs w:val="21"/>
          <w:lang w:val="fr-FR"/>
        </w:rPr>
        <w:t xml:space="preserve"> en Hongrie, qui a été inaugurée en 2007 et qui ne cesse d'être agrandie depuis lors. Actuellement, plus de 3 000 employés y produisent jusqu'à 19 millions de pneus par an pour les automobiles, les véhicules utilitaires et les camionnettes.</w:t>
      </w:r>
    </w:p>
    <w:p w:rsidR="00B63E2D" w:rsidRDefault="00B63E2D" w:rsidP="00B63E2D">
      <w:pPr>
        <w:suppressAutoHyphens/>
        <w:wordWrap/>
        <w:spacing w:line="276" w:lineRule="auto"/>
        <w:rPr>
          <w:rFonts w:ascii="Times New Roman"/>
          <w:kern w:val="0"/>
          <w:sz w:val="21"/>
          <w:szCs w:val="21"/>
          <w:lang w:val="fr-FR"/>
        </w:rPr>
      </w:pPr>
    </w:p>
    <w:p w:rsidR="00B63E2D" w:rsidRDefault="00B63E2D" w:rsidP="00B63E2D">
      <w:pPr>
        <w:suppressAutoHyphens/>
        <w:wordWrap/>
        <w:spacing w:line="276" w:lineRule="auto"/>
        <w:rPr>
          <w:rFonts w:ascii="Times New Roman"/>
          <w:kern w:val="0"/>
          <w:sz w:val="21"/>
          <w:szCs w:val="21"/>
          <w:lang w:val="fr-FR"/>
        </w:rPr>
      </w:pPr>
      <w:r>
        <w:rPr>
          <w:rFonts w:ascii="Times New Roman"/>
          <w:kern w:val="0"/>
          <w:sz w:val="21"/>
          <w:szCs w:val="21"/>
          <w:lang w:val="fr-FR"/>
        </w:rPr>
        <w:t xml:space="preserve">Le siège européen et allemand du manufacturier de pneus est situé à </w:t>
      </w:r>
      <w:proofErr w:type="spellStart"/>
      <w:r>
        <w:rPr>
          <w:rFonts w:ascii="Times New Roman"/>
          <w:kern w:val="0"/>
          <w:sz w:val="21"/>
          <w:szCs w:val="21"/>
          <w:lang w:val="fr-FR"/>
        </w:rPr>
        <w:t>Neu-Isenburg</w:t>
      </w:r>
      <w:proofErr w:type="spellEnd"/>
      <w:r>
        <w:rPr>
          <w:rFonts w:ascii="Times New Roman"/>
          <w:kern w:val="0"/>
          <w:sz w:val="21"/>
          <w:szCs w:val="21"/>
          <w:lang w:val="fr-FR"/>
        </w:rPr>
        <w:t>, près de Francfort-sur-le-Main. exploite d'autres filiales en Europe, notamment en Grande-Bretagne, en France, en Italie, en Espagne, aux Pays-Bas, en Hongrie, en République tchèque, en Russie, en Turquie, en Suède et en Pologne. Les pneus Hankook sont vendus directement via des distributeurs régionaux dans d'autres pays européens. Hankook emploie 22 000 employés dans le monde entier et livre ses produits dans plus de 180 pays. Les plus grands constructeurs automobiles font confiance aux pneus fabriqués par Hankook pour leurs équipements en première monte. L'Europe représente environ 30 % du chiffre d'affaires global de l'entreprise.</w:t>
      </w:r>
    </w:p>
    <w:p w:rsidR="00B63E2D" w:rsidRDefault="00B63E2D" w:rsidP="00B63E2D">
      <w:pPr>
        <w:wordWrap/>
        <w:snapToGrid w:val="0"/>
        <w:spacing w:line="276" w:lineRule="auto"/>
        <w:rPr>
          <w:rFonts w:ascii="Times New Roman"/>
          <w:bCs/>
          <w:kern w:val="0"/>
          <w:sz w:val="21"/>
          <w:szCs w:val="21"/>
          <w:lang w:val="fr-FR"/>
        </w:rPr>
      </w:pPr>
    </w:p>
    <w:p w:rsidR="00B63E2D" w:rsidRDefault="00B63E2D" w:rsidP="00B63E2D">
      <w:pPr>
        <w:wordWrap/>
        <w:snapToGrid w:val="0"/>
        <w:spacing w:line="276" w:lineRule="auto"/>
        <w:rPr>
          <w:rFonts w:ascii="Times New Roman"/>
          <w:bCs/>
          <w:kern w:val="0"/>
          <w:sz w:val="21"/>
          <w:szCs w:val="21"/>
          <w:lang w:val="fr-FR"/>
        </w:rPr>
      </w:pPr>
      <w:r>
        <w:rPr>
          <w:rFonts w:ascii="Times New Roman"/>
          <w:bCs/>
          <w:kern w:val="0"/>
          <w:sz w:val="21"/>
          <w:szCs w:val="21"/>
          <w:lang w:val="fr-FR"/>
        </w:rPr>
        <w:t xml:space="preserve">Pour obtenir plus d'informations, veuillez consulter le site </w:t>
      </w:r>
      <w:hyperlink r:id="rId8" w:history="1">
        <w:r>
          <w:rPr>
            <w:rStyle w:val="Hyperlink"/>
            <w:rFonts w:ascii="Times New Roman"/>
            <w:bCs/>
            <w:kern w:val="0"/>
            <w:sz w:val="21"/>
            <w:lang w:val="fr-FR"/>
          </w:rPr>
          <w:t>www.hankooktire-mediacenter.com</w:t>
        </w:r>
      </w:hyperlink>
      <w:r>
        <w:rPr>
          <w:rFonts w:ascii="Times New Roman"/>
          <w:bCs/>
          <w:kern w:val="0"/>
          <w:sz w:val="21"/>
          <w:szCs w:val="21"/>
          <w:lang w:val="fr-FR"/>
        </w:rPr>
        <w:t xml:space="preserve"> ou </w:t>
      </w:r>
      <w:hyperlink r:id="rId9" w:history="1">
        <w:r>
          <w:rPr>
            <w:rStyle w:val="Hyperlink"/>
            <w:rFonts w:ascii="Times New Roman"/>
            <w:bCs/>
            <w:kern w:val="0"/>
            <w:sz w:val="21"/>
            <w:lang w:val="fr-FR"/>
          </w:rPr>
          <w:t>www.hankooktire.com</w:t>
        </w:r>
      </w:hyperlink>
    </w:p>
    <w:p w:rsidR="006C6E9C" w:rsidRPr="00B63E2D" w:rsidRDefault="006C6E9C" w:rsidP="00B63E2D">
      <w:pPr>
        <w:widowControl/>
        <w:wordWrap/>
        <w:autoSpaceDE/>
        <w:autoSpaceDN/>
        <w:ind w:left="142"/>
        <w:jc w:val="left"/>
        <w:rPr>
          <w:rFonts w:ascii="Times New Roman" w:eastAsia="Malgun Gothic"/>
          <w:sz w:val="21"/>
          <w:szCs w:val="21"/>
          <w:lang w:val="fr-FR"/>
        </w:rPr>
      </w:pPr>
    </w:p>
    <w:p w:rsidR="006C6E9C" w:rsidRPr="006B194F" w:rsidRDefault="006C6E9C" w:rsidP="006C6E9C">
      <w:pPr>
        <w:rPr>
          <w:rFonts w:ascii="Times New Roman"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6C6E9C" w:rsidRPr="006B194F" w:rsidTr="00720464">
        <w:trPr>
          <w:trHeight w:val="985"/>
        </w:trPr>
        <w:tc>
          <w:tcPr>
            <w:tcW w:w="9382" w:type="dxa"/>
            <w:gridSpan w:val="4"/>
            <w:shd w:val="clear" w:color="auto" w:fill="F2F2F2"/>
          </w:tcPr>
          <w:p w:rsidR="006C6E9C" w:rsidRPr="005B0BC2" w:rsidRDefault="006C6E9C" w:rsidP="00720464">
            <w:pPr>
              <w:tabs>
                <w:tab w:val="center" w:pos="4252"/>
                <w:tab w:val="right" w:pos="8504"/>
              </w:tabs>
              <w:snapToGrid w:val="0"/>
              <w:rPr>
                <w:rFonts w:ascii="Times New Roman"/>
                <w:b/>
                <w:bCs/>
                <w:sz w:val="21"/>
                <w:szCs w:val="21"/>
                <w:u w:val="single"/>
                <w:lang w:val="fr-FR"/>
              </w:rPr>
            </w:pPr>
            <w:r w:rsidRPr="005B0BC2">
              <w:rPr>
                <w:rFonts w:ascii="Times New Roman"/>
                <w:b/>
                <w:sz w:val="21"/>
                <w:u w:val="single"/>
                <w:lang w:val="fr-FR"/>
              </w:rPr>
              <w:t>Contact:</w:t>
            </w:r>
          </w:p>
          <w:p w:rsidR="006C6E9C" w:rsidRPr="005B0BC2" w:rsidRDefault="006C6E9C" w:rsidP="00720464">
            <w:pPr>
              <w:tabs>
                <w:tab w:val="center" w:pos="4252"/>
                <w:tab w:val="right" w:pos="8504"/>
              </w:tabs>
              <w:snapToGrid w:val="0"/>
              <w:rPr>
                <w:rFonts w:ascii="Times New Roman"/>
                <w:b/>
                <w:bCs/>
                <w:sz w:val="21"/>
                <w:szCs w:val="21"/>
                <w:u w:val="single"/>
                <w:lang w:val="fr-FR"/>
              </w:rPr>
            </w:pPr>
          </w:p>
          <w:p w:rsidR="006C6E9C" w:rsidRPr="006B194F" w:rsidRDefault="006C6E9C" w:rsidP="00720464">
            <w:pPr>
              <w:tabs>
                <w:tab w:val="center" w:pos="4252"/>
                <w:tab w:val="right" w:pos="8504"/>
              </w:tabs>
              <w:snapToGrid w:val="0"/>
              <w:rPr>
                <w:rFonts w:ascii="Times New Roman"/>
                <w:sz w:val="16"/>
                <w:szCs w:val="16"/>
              </w:rPr>
            </w:pPr>
            <w:r w:rsidRPr="005B0BC2">
              <w:rPr>
                <w:rFonts w:ascii="Times New Roman"/>
                <w:b/>
                <w:sz w:val="16"/>
                <w:lang w:val="fr-FR"/>
              </w:rPr>
              <w:t xml:space="preserve">Hankook Tire Europe GmbH | </w:t>
            </w:r>
            <w:proofErr w:type="spellStart"/>
            <w:r w:rsidRPr="005B0BC2">
              <w:rPr>
                <w:rFonts w:ascii="Times New Roman"/>
                <w:sz w:val="16"/>
                <w:lang w:val="fr-FR"/>
              </w:rPr>
              <w:t>Corporate</w:t>
            </w:r>
            <w:proofErr w:type="spellEnd"/>
            <w:r w:rsidRPr="005B0BC2">
              <w:rPr>
                <w:rFonts w:ascii="Times New Roman"/>
                <w:sz w:val="16"/>
                <w:lang w:val="fr-FR"/>
              </w:rPr>
              <w:t xml:space="preserve"> Communications Europe/CIS</w:t>
            </w:r>
            <w:r w:rsidRPr="005B0BC2">
              <w:rPr>
                <w:rFonts w:ascii="Times New Roman"/>
                <w:b/>
                <w:sz w:val="16"/>
                <w:lang w:val="fr-FR"/>
              </w:rPr>
              <w:t xml:space="preserve"> | </w:t>
            </w:r>
            <w:proofErr w:type="spellStart"/>
            <w:r w:rsidRPr="005B0BC2">
              <w:rPr>
                <w:rFonts w:ascii="Times New Roman"/>
                <w:sz w:val="16"/>
                <w:lang w:val="fr-FR"/>
              </w:rPr>
              <w:t>Siemensstr</w:t>
            </w:r>
            <w:proofErr w:type="spellEnd"/>
            <w:r w:rsidRPr="005B0BC2">
              <w:rPr>
                <w:rFonts w:ascii="Times New Roman"/>
                <w:sz w:val="16"/>
                <w:lang w:val="fr-FR"/>
              </w:rPr>
              <w:t xml:space="preserve">. </w:t>
            </w:r>
            <w:r>
              <w:rPr>
                <w:rFonts w:ascii="Times New Roman"/>
                <w:sz w:val="16"/>
              </w:rPr>
              <w:t>5a, 63263 Neu-</w:t>
            </w:r>
            <w:proofErr w:type="spellStart"/>
            <w:r>
              <w:rPr>
                <w:rFonts w:ascii="Times New Roman"/>
                <w:sz w:val="16"/>
              </w:rPr>
              <w:t>Isenburg</w:t>
            </w:r>
            <w:proofErr w:type="spellEnd"/>
            <w:r>
              <w:rPr>
                <w:rFonts w:ascii="Times New Roman"/>
                <w:b/>
                <w:sz w:val="16"/>
              </w:rPr>
              <w:t xml:space="preserve"> | </w:t>
            </w:r>
            <w:r>
              <w:rPr>
                <w:rFonts w:ascii="Times New Roman"/>
                <w:sz w:val="16"/>
              </w:rPr>
              <w:t>Germany</w:t>
            </w:r>
          </w:p>
        </w:tc>
      </w:tr>
      <w:tr w:rsidR="006C6E9C" w:rsidRPr="006B194F" w:rsidTr="00720464">
        <w:trPr>
          <w:trHeight w:val="990"/>
        </w:trPr>
        <w:tc>
          <w:tcPr>
            <w:tcW w:w="2481" w:type="dxa"/>
            <w:shd w:val="clear" w:color="auto" w:fill="F2F2F2"/>
          </w:tcPr>
          <w:p w:rsidR="006C6E9C" w:rsidRPr="006B194F" w:rsidRDefault="006C6E9C" w:rsidP="00720464">
            <w:pPr>
              <w:tabs>
                <w:tab w:val="center" w:pos="4252"/>
                <w:tab w:val="right" w:pos="8504"/>
              </w:tabs>
              <w:snapToGrid w:val="0"/>
              <w:rPr>
                <w:rFonts w:ascii="Times New Roman"/>
                <w:b/>
                <w:sz w:val="16"/>
                <w:szCs w:val="16"/>
              </w:rPr>
            </w:pPr>
            <w:r>
              <w:rPr>
                <w:rFonts w:ascii="Times New Roman"/>
                <w:b/>
                <w:sz w:val="16"/>
              </w:rPr>
              <w:lastRenderedPageBreak/>
              <w:t>Anna Pasternak</w:t>
            </w:r>
          </w:p>
          <w:p w:rsidR="006C6E9C" w:rsidRPr="006B194F" w:rsidRDefault="006C6E9C" w:rsidP="00720464">
            <w:pPr>
              <w:tabs>
                <w:tab w:val="center" w:pos="4252"/>
                <w:tab w:val="right" w:pos="8504"/>
              </w:tabs>
              <w:snapToGrid w:val="0"/>
              <w:rPr>
                <w:rFonts w:ascii="Times New Roman"/>
                <w:sz w:val="16"/>
                <w:szCs w:val="16"/>
              </w:rPr>
            </w:pPr>
            <w:r>
              <w:rPr>
                <w:rFonts w:ascii="Times New Roman"/>
                <w:sz w:val="16"/>
              </w:rPr>
              <w:t>PR-Manager</w:t>
            </w:r>
          </w:p>
          <w:p w:rsidR="006C6E9C" w:rsidRPr="006B194F" w:rsidRDefault="006C6E9C" w:rsidP="00720464">
            <w:pPr>
              <w:tabs>
                <w:tab w:val="center" w:pos="4252"/>
                <w:tab w:val="right" w:pos="8504"/>
              </w:tabs>
              <w:snapToGrid w:val="0"/>
              <w:rPr>
                <w:rFonts w:ascii="Times New Roman"/>
                <w:sz w:val="16"/>
                <w:szCs w:val="16"/>
              </w:rPr>
            </w:pPr>
            <w:r>
              <w:rPr>
                <w:rFonts w:ascii="Times New Roman"/>
                <w:sz w:val="16"/>
              </w:rPr>
              <w:t>Tel.: +49 (0) 6102 8149 – 173</w:t>
            </w:r>
          </w:p>
          <w:p w:rsidR="006C6E9C" w:rsidRPr="006B194F" w:rsidRDefault="006C6E9C" w:rsidP="00720464">
            <w:pPr>
              <w:tabs>
                <w:tab w:val="center" w:pos="4252"/>
                <w:tab w:val="right" w:pos="8504"/>
              </w:tabs>
              <w:snapToGrid w:val="0"/>
              <w:rPr>
                <w:rFonts w:ascii="Times New Roman"/>
                <w:sz w:val="16"/>
                <w:szCs w:val="16"/>
              </w:rPr>
            </w:pPr>
            <w:r>
              <w:rPr>
                <w:rFonts w:ascii="Times New Roman"/>
                <w:sz w:val="16"/>
              </w:rPr>
              <w:t>a.pasternak@hankookreifen.de</w:t>
            </w:r>
          </w:p>
          <w:p w:rsidR="006C6E9C" w:rsidRPr="006B194F" w:rsidRDefault="006C6E9C" w:rsidP="00720464">
            <w:pPr>
              <w:tabs>
                <w:tab w:val="center" w:pos="4252"/>
                <w:tab w:val="right" w:pos="8504"/>
              </w:tabs>
              <w:snapToGrid w:val="0"/>
              <w:rPr>
                <w:rFonts w:ascii="Times New Roman"/>
                <w:b/>
                <w:sz w:val="16"/>
                <w:szCs w:val="16"/>
              </w:rPr>
            </w:pPr>
          </w:p>
        </w:tc>
        <w:tc>
          <w:tcPr>
            <w:tcW w:w="2422" w:type="dxa"/>
            <w:shd w:val="clear" w:color="auto" w:fill="F2F2F2"/>
          </w:tcPr>
          <w:p w:rsidR="006C6E9C" w:rsidRPr="005B0BC2" w:rsidRDefault="006C6E9C" w:rsidP="00720464">
            <w:pPr>
              <w:tabs>
                <w:tab w:val="center" w:pos="4252"/>
                <w:tab w:val="right" w:pos="8504"/>
              </w:tabs>
              <w:snapToGrid w:val="0"/>
              <w:rPr>
                <w:rFonts w:ascii="Times New Roman"/>
                <w:b/>
                <w:sz w:val="16"/>
                <w:szCs w:val="16"/>
                <w:lang w:val="fr-FR"/>
              </w:rPr>
            </w:pPr>
            <w:r>
              <w:rPr>
                <w:rFonts w:ascii="Times New Roman"/>
                <w:b/>
                <w:sz w:val="16"/>
                <w:lang w:val="fr-FR"/>
              </w:rPr>
              <w:t>Sabine Riedel</w:t>
            </w:r>
          </w:p>
          <w:p w:rsidR="006C6E9C" w:rsidRPr="005B0BC2" w:rsidRDefault="006C6E9C" w:rsidP="00720464">
            <w:pPr>
              <w:tabs>
                <w:tab w:val="center" w:pos="4252"/>
                <w:tab w:val="right" w:pos="8504"/>
              </w:tabs>
              <w:snapToGrid w:val="0"/>
              <w:rPr>
                <w:rFonts w:ascii="Times New Roman"/>
                <w:sz w:val="16"/>
                <w:szCs w:val="16"/>
                <w:lang w:val="fr-FR"/>
              </w:rPr>
            </w:pPr>
            <w:r w:rsidRPr="005B0BC2">
              <w:rPr>
                <w:rFonts w:ascii="Times New Roman"/>
                <w:sz w:val="16"/>
                <w:lang w:val="fr-FR"/>
              </w:rPr>
              <w:t>Public Relations</w:t>
            </w:r>
          </w:p>
          <w:p w:rsidR="006C6E9C" w:rsidRPr="005B0BC2" w:rsidRDefault="006C6E9C" w:rsidP="00720464">
            <w:pPr>
              <w:tabs>
                <w:tab w:val="center" w:pos="4252"/>
                <w:tab w:val="right" w:pos="8504"/>
              </w:tabs>
              <w:snapToGrid w:val="0"/>
              <w:rPr>
                <w:rFonts w:ascii="Times New Roman"/>
                <w:sz w:val="16"/>
                <w:szCs w:val="16"/>
                <w:lang w:val="fr-FR"/>
              </w:rPr>
            </w:pPr>
            <w:r w:rsidRPr="005B0BC2">
              <w:rPr>
                <w:rFonts w:ascii="Times New Roman"/>
                <w:sz w:val="16"/>
                <w:lang w:val="fr-FR"/>
              </w:rPr>
              <w:t>Tel.: +49 (0) 6102 8149 –174</w:t>
            </w:r>
          </w:p>
          <w:p w:rsidR="006C6E9C" w:rsidRPr="006B194F" w:rsidRDefault="006C6E9C" w:rsidP="00720464">
            <w:pPr>
              <w:tabs>
                <w:tab w:val="center" w:pos="4252"/>
                <w:tab w:val="right" w:pos="8504"/>
              </w:tabs>
              <w:snapToGrid w:val="0"/>
              <w:rPr>
                <w:rFonts w:ascii="Times New Roman"/>
                <w:sz w:val="16"/>
                <w:szCs w:val="16"/>
              </w:rPr>
            </w:pPr>
            <w:r>
              <w:rPr>
                <w:rFonts w:ascii="Times New Roman"/>
                <w:sz w:val="16"/>
              </w:rPr>
              <w:t>s.riedel@hankookreifen.de</w:t>
            </w:r>
          </w:p>
        </w:tc>
        <w:tc>
          <w:tcPr>
            <w:tcW w:w="1755" w:type="dxa"/>
            <w:shd w:val="clear" w:color="auto" w:fill="F2F2F2"/>
          </w:tcPr>
          <w:p w:rsidR="006C6E9C" w:rsidRPr="006B194F" w:rsidRDefault="006C6E9C" w:rsidP="00720464">
            <w:pPr>
              <w:tabs>
                <w:tab w:val="center" w:pos="4252"/>
                <w:tab w:val="right" w:pos="8504"/>
              </w:tabs>
              <w:snapToGrid w:val="0"/>
              <w:rPr>
                <w:rFonts w:ascii="Times New Roman"/>
                <w:b/>
                <w:sz w:val="16"/>
                <w:szCs w:val="16"/>
              </w:rPr>
            </w:pPr>
          </w:p>
          <w:p w:rsidR="006C6E9C" w:rsidRPr="006B194F" w:rsidRDefault="006C6E9C" w:rsidP="00720464">
            <w:pPr>
              <w:tabs>
                <w:tab w:val="center" w:pos="4252"/>
                <w:tab w:val="right" w:pos="8504"/>
              </w:tabs>
              <w:snapToGrid w:val="0"/>
              <w:rPr>
                <w:rFonts w:ascii="Times New Roman"/>
                <w:b/>
                <w:sz w:val="16"/>
                <w:szCs w:val="16"/>
              </w:rPr>
            </w:pPr>
          </w:p>
          <w:p w:rsidR="006C6E9C" w:rsidRPr="006B194F" w:rsidRDefault="006C6E9C" w:rsidP="00720464">
            <w:pPr>
              <w:tabs>
                <w:tab w:val="center" w:pos="4252"/>
                <w:tab w:val="right" w:pos="8504"/>
              </w:tabs>
              <w:snapToGrid w:val="0"/>
              <w:rPr>
                <w:rFonts w:ascii="Times New Roman"/>
                <w:b/>
                <w:sz w:val="16"/>
                <w:szCs w:val="16"/>
              </w:rPr>
            </w:pPr>
          </w:p>
          <w:p w:rsidR="006C6E9C" w:rsidRPr="006B194F" w:rsidRDefault="006C6E9C" w:rsidP="00720464">
            <w:pPr>
              <w:tabs>
                <w:tab w:val="center" w:pos="4252"/>
                <w:tab w:val="right" w:pos="8504"/>
              </w:tabs>
              <w:snapToGrid w:val="0"/>
              <w:rPr>
                <w:rFonts w:ascii="Times New Roman"/>
                <w:b/>
                <w:sz w:val="16"/>
                <w:szCs w:val="16"/>
              </w:rPr>
            </w:pPr>
          </w:p>
          <w:p w:rsidR="006C6E9C" w:rsidRPr="006B194F" w:rsidRDefault="006C6E9C" w:rsidP="00720464">
            <w:pPr>
              <w:tabs>
                <w:tab w:val="center" w:pos="4252"/>
                <w:tab w:val="right" w:pos="8504"/>
              </w:tabs>
              <w:snapToGrid w:val="0"/>
              <w:rPr>
                <w:rFonts w:ascii="Times New Roman"/>
                <w:b/>
                <w:sz w:val="16"/>
                <w:szCs w:val="16"/>
              </w:rPr>
            </w:pPr>
          </w:p>
          <w:p w:rsidR="006C6E9C" w:rsidRPr="006B194F" w:rsidRDefault="006C6E9C" w:rsidP="00720464">
            <w:pPr>
              <w:tabs>
                <w:tab w:val="center" w:pos="4252"/>
                <w:tab w:val="right" w:pos="8504"/>
              </w:tabs>
              <w:snapToGrid w:val="0"/>
              <w:rPr>
                <w:rFonts w:ascii="Times New Roman"/>
                <w:sz w:val="16"/>
                <w:szCs w:val="16"/>
              </w:rPr>
            </w:pPr>
          </w:p>
        </w:tc>
        <w:tc>
          <w:tcPr>
            <w:tcW w:w="2725" w:type="dxa"/>
            <w:shd w:val="clear" w:color="auto" w:fill="F2F2F2"/>
          </w:tcPr>
          <w:p w:rsidR="006C6E9C" w:rsidRPr="006B194F" w:rsidRDefault="006C6E9C" w:rsidP="00720464">
            <w:pPr>
              <w:tabs>
                <w:tab w:val="center" w:pos="4252"/>
                <w:tab w:val="right" w:pos="8504"/>
              </w:tabs>
              <w:snapToGrid w:val="0"/>
              <w:rPr>
                <w:rFonts w:ascii="Times New Roman"/>
                <w:sz w:val="16"/>
                <w:szCs w:val="16"/>
              </w:rPr>
            </w:pPr>
          </w:p>
          <w:p w:rsidR="006C6E9C" w:rsidRPr="006B194F" w:rsidRDefault="006C6E9C" w:rsidP="00720464">
            <w:pPr>
              <w:tabs>
                <w:tab w:val="center" w:pos="4252"/>
                <w:tab w:val="right" w:pos="8504"/>
              </w:tabs>
              <w:snapToGrid w:val="0"/>
              <w:rPr>
                <w:rFonts w:ascii="Times New Roman"/>
                <w:sz w:val="16"/>
                <w:szCs w:val="16"/>
              </w:rPr>
            </w:pPr>
          </w:p>
          <w:p w:rsidR="006C6E9C" w:rsidRPr="006B194F" w:rsidRDefault="006C6E9C" w:rsidP="00720464">
            <w:pPr>
              <w:tabs>
                <w:tab w:val="center" w:pos="4252"/>
                <w:tab w:val="right" w:pos="8504"/>
              </w:tabs>
              <w:snapToGrid w:val="0"/>
              <w:rPr>
                <w:rFonts w:ascii="Times New Roman"/>
                <w:sz w:val="16"/>
                <w:szCs w:val="16"/>
              </w:rPr>
            </w:pPr>
          </w:p>
        </w:tc>
      </w:tr>
    </w:tbl>
    <w:p w:rsidR="006C6E9C" w:rsidRPr="00E767B9" w:rsidRDefault="006C6E9C" w:rsidP="006C6E9C">
      <w:pPr>
        <w:wordWrap/>
        <w:snapToGrid w:val="0"/>
        <w:spacing w:line="276" w:lineRule="auto"/>
        <w:ind w:rightChars="56" w:right="112"/>
        <w:rPr>
          <w:rFonts w:ascii="Arial" w:hAnsi="Arial" w:cs="Arial"/>
          <w:iCs/>
          <w:kern w:val="0"/>
          <w:sz w:val="24"/>
        </w:rPr>
      </w:pPr>
    </w:p>
    <w:p w:rsidR="00E00A32" w:rsidRPr="00784FE0" w:rsidRDefault="00E00A32" w:rsidP="00E00A32">
      <w:pPr>
        <w:wordWrap/>
        <w:snapToGrid w:val="0"/>
        <w:spacing w:line="276" w:lineRule="auto"/>
        <w:ind w:rightChars="56" w:right="112"/>
        <w:rPr>
          <w:rFonts w:ascii="Arial" w:hAnsi="Arial" w:cs="Arial"/>
          <w:kern w:val="0"/>
          <w:sz w:val="22"/>
          <w:szCs w:val="22"/>
        </w:rPr>
      </w:pPr>
    </w:p>
    <w:p w:rsidR="00A36415" w:rsidRDefault="00A36415" w:rsidP="00A36415">
      <w:pPr>
        <w:widowControl/>
        <w:wordWrap/>
        <w:autoSpaceDE/>
        <w:autoSpaceDN/>
        <w:jc w:val="left"/>
        <w:rPr>
          <w:rFonts w:ascii="Arial" w:hAnsi="Arial" w:cs="Arial"/>
          <w:iCs/>
          <w:kern w:val="0"/>
          <w:sz w:val="24"/>
        </w:rPr>
      </w:pPr>
    </w:p>
    <w:sectPr w:rsidR="00A36415" w:rsidSect="00A76580">
      <w:headerReference w:type="default" r:id="rId10"/>
      <w:pgSz w:w="11906" w:h="16838" w:code="9"/>
      <w:pgMar w:top="2268" w:right="1133" w:bottom="1134" w:left="1276"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6F" w:rsidRDefault="00F02E6F">
      <w:r>
        <w:separator/>
      </w:r>
    </w:p>
  </w:endnote>
  <w:endnote w:type="continuationSeparator" w:id="0">
    <w:p w:rsidR="00F02E6F" w:rsidRDefault="00F0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6F" w:rsidRDefault="00F02E6F">
      <w:r>
        <w:separator/>
      </w:r>
    </w:p>
  </w:footnote>
  <w:footnote w:type="continuationSeparator" w:id="0">
    <w:p w:rsidR="00F02E6F" w:rsidRDefault="00F0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B3" w:rsidRPr="007E3E56" w:rsidRDefault="006475B3" w:rsidP="001F1E90">
    <w:pPr>
      <w:pStyle w:val="Kopfzeile"/>
      <w:rPr>
        <w:noProof/>
      </w:rPr>
    </w:pPr>
    <w:r>
      <w:rPr>
        <w:noProof/>
        <w:lang w:val="de-DE" w:eastAsia="de-DE"/>
      </w:rPr>
      <w:drawing>
        <wp:anchor distT="0" distB="0" distL="114300" distR="114300" simplePos="0" relativeHeight="251658240" behindDoc="1" locked="0" layoutInCell="1" allowOverlap="1">
          <wp:simplePos x="0" y="0"/>
          <wp:positionH relativeFrom="margin">
            <wp:posOffset>37465</wp:posOffset>
          </wp:positionH>
          <wp:positionV relativeFrom="paragraph">
            <wp:posOffset>-132715</wp:posOffset>
          </wp:positionV>
          <wp:extent cx="6106795" cy="584200"/>
          <wp:effectExtent l="0" t="0" r="8255" b="6350"/>
          <wp:wrapTight wrapText="bothSides">
            <wp:wrapPolygon edited="0">
              <wp:start x="0" y="0"/>
              <wp:lineTo x="0" y="21130"/>
              <wp:lineTo x="21562" y="21130"/>
              <wp:lineTo x="2156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106795" cy="584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1B26"/>
    <w:rsid w:val="00003ED4"/>
    <w:rsid w:val="000067F7"/>
    <w:rsid w:val="00006833"/>
    <w:rsid w:val="00017A2B"/>
    <w:rsid w:val="00017B17"/>
    <w:rsid w:val="00024C0C"/>
    <w:rsid w:val="00025A5C"/>
    <w:rsid w:val="0002772C"/>
    <w:rsid w:val="000411F2"/>
    <w:rsid w:val="0004355B"/>
    <w:rsid w:val="000517F4"/>
    <w:rsid w:val="000548E2"/>
    <w:rsid w:val="00056410"/>
    <w:rsid w:val="00062F90"/>
    <w:rsid w:val="00065180"/>
    <w:rsid w:val="00072626"/>
    <w:rsid w:val="00074290"/>
    <w:rsid w:val="0007704F"/>
    <w:rsid w:val="000831B1"/>
    <w:rsid w:val="00083F3C"/>
    <w:rsid w:val="000875D5"/>
    <w:rsid w:val="00092A45"/>
    <w:rsid w:val="0009371C"/>
    <w:rsid w:val="000B0BB5"/>
    <w:rsid w:val="000B411A"/>
    <w:rsid w:val="000B6958"/>
    <w:rsid w:val="000B7332"/>
    <w:rsid w:val="000C0314"/>
    <w:rsid w:val="000D55CF"/>
    <w:rsid w:val="000E1D6D"/>
    <w:rsid w:val="000E603A"/>
    <w:rsid w:val="000F5664"/>
    <w:rsid w:val="000F6D80"/>
    <w:rsid w:val="00101BE8"/>
    <w:rsid w:val="00102EF0"/>
    <w:rsid w:val="00103304"/>
    <w:rsid w:val="00104B50"/>
    <w:rsid w:val="00106F2A"/>
    <w:rsid w:val="0010759B"/>
    <w:rsid w:val="00120D88"/>
    <w:rsid w:val="0012567D"/>
    <w:rsid w:val="0013142D"/>
    <w:rsid w:val="0014197F"/>
    <w:rsid w:val="00150894"/>
    <w:rsid w:val="001614E2"/>
    <w:rsid w:val="00161E47"/>
    <w:rsid w:val="00162C66"/>
    <w:rsid w:val="00163322"/>
    <w:rsid w:val="00175A0A"/>
    <w:rsid w:val="00177ACB"/>
    <w:rsid w:val="001869DB"/>
    <w:rsid w:val="00197263"/>
    <w:rsid w:val="00197562"/>
    <w:rsid w:val="001A3A1B"/>
    <w:rsid w:val="001A50E6"/>
    <w:rsid w:val="001B201B"/>
    <w:rsid w:val="001C1BDA"/>
    <w:rsid w:val="001C2F90"/>
    <w:rsid w:val="001C34A5"/>
    <w:rsid w:val="001C361D"/>
    <w:rsid w:val="001C3AD8"/>
    <w:rsid w:val="001E3019"/>
    <w:rsid w:val="001E34ED"/>
    <w:rsid w:val="001E4216"/>
    <w:rsid w:val="001F0FB4"/>
    <w:rsid w:val="001F1E90"/>
    <w:rsid w:val="002003BA"/>
    <w:rsid w:val="00200EAE"/>
    <w:rsid w:val="002027B6"/>
    <w:rsid w:val="002108C8"/>
    <w:rsid w:val="00222A01"/>
    <w:rsid w:val="002248AD"/>
    <w:rsid w:val="00227BDC"/>
    <w:rsid w:val="00233E50"/>
    <w:rsid w:val="00233F45"/>
    <w:rsid w:val="0023653F"/>
    <w:rsid w:val="00246D1F"/>
    <w:rsid w:val="0025379F"/>
    <w:rsid w:val="002556D7"/>
    <w:rsid w:val="0025739E"/>
    <w:rsid w:val="00267B18"/>
    <w:rsid w:val="002715DF"/>
    <w:rsid w:val="002718FF"/>
    <w:rsid w:val="00271BA6"/>
    <w:rsid w:val="002755BD"/>
    <w:rsid w:val="002A374F"/>
    <w:rsid w:val="002A5094"/>
    <w:rsid w:val="002A6543"/>
    <w:rsid w:val="002B30F1"/>
    <w:rsid w:val="002C00EE"/>
    <w:rsid w:val="002D0C91"/>
    <w:rsid w:val="002D27EF"/>
    <w:rsid w:val="002D4BAE"/>
    <w:rsid w:val="002D4F96"/>
    <w:rsid w:val="002D5B1A"/>
    <w:rsid w:val="002E4904"/>
    <w:rsid w:val="002F4BA8"/>
    <w:rsid w:val="002F6C1C"/>
    <w:rsid w:val="002F7B1B"/>
    <w:rsid w:val="0030092B"/>
    <w:rsid w:val="003049EE"/>
    <w:rsid w:val="00304B76"/>
    <w:rsid w:val="003112B9"/>
    <w:rsid w:val="0031176B"/>
    <w:rsid w:val="00312849"/>
    <w:rsid w:val="003136F1"/>
    <w:rsid w:val="00314014"/>
    <w:rsid w:val="00331C51"/>
    <w:rsid w:val="00343CCC"/>
    <w:rsid w:val="00344D69"/>
    <w:rsid w:val="00344F0A"/>
    <w:rsid w:val="00360B1F"/>
    <w:rsid w:val="00362D20"/>
    <w:rsid w:val="00363C25"/>
    <w:rsid w:val="003643E1"/>
    <w:rsid w:val="00364603"/>
    <w:rsid w:val="00364861"/>
    <w:rsid w:val="00371E7C"/>
    <w:rsid w:val="00377C2E"/>
    <w:rsid w:val="00383460"/>
    <w:rsid w:val="003849C6"/>
    <w:rsid w:val="0038762D"/>
    <w:rsid w:val="00387F7A"/>
    <w:rsid w:val="003917CC"/>
    <w:rsid w:val="003A4235"/>
    <w:rsid w:val="003A4407"/>
    <w:rsid w:val="003A4F6D"/>
    <w:rsid w:val="003A723F"/>
    <w:rsid w:val="003B278F"/>
    <w:rsid w:val="003B2E25"/>
    <w:rsid w:val="003B3191"/>
    <w:rsid w:val="003B44B4"/>
    <w:rsid w:val="003C0FBD"/>
    <w:rsid w:val="003C7BFC"/>
    <w:rsid w:val="003D58E0"/>
    <w:rsid w:val="003D68C7"/>
    <w:rsid w:val="003E1A1E"/>
    <w:rsid w:val="003E4726"/>
    <w:rsid w:val="003F2DE3"/>
    <w:rsid w:val="004041F4"/>
    <w:rsid w:val="004157B0"/>
    <w:rsid w:val="004206E9"/>
    <w:rsid w:val="00420E15"/>
    <w:rsid w:val="004350DC"/>
    <w:rsid w:val="00436EAA"/>
    <w:rsid w:val="004414C4"/>
    <w:rsid w:val="0044446D"/>
    <w:rsid w:val="00444993"/>
    <w:rsid w:val="00444E7F"/>
    <w:rsid w:val="004460D3"/>
    <w:rsid w:val="00446550"/>
    <w:rsid w:val="00447A3E"/>
    <w:rsid w:val="00455AEE"/>
    <w:rsid w:val="00457BD7"/>
    <w:rsid w:val="00460D21"/>
    <w:rsid w:val="004732AC"/>
    <w:rsid w:val="0047391A"/>
    <w:rsid w:val="004824FA"/>
    <w:rsid w:val="00485225"/>
    <w:rsid w:val="00487547"/>
    <w:rsid w:val="00497A8D"/>
    <w:rsid w:val="004A31F4"/>
    <w:rsid w:val="004B150E"/>
    <w:rsid w:val="004C29C2"/>
    <w:rsid w:val="004C6ECC"/>
    <w:rsid w:val="004E261D"/>
    <w:rsid w:val="004F25E7"/>
    <w:rsid w:val="004F28A8"/>
    <w:rsid w:val="004F2952"/>
    <w:rsid w:val="005011CC"/>
    <w:rsid w:val="0050351C"/>
    <w:rsid w:val="005037DC"/>
    <w:rsid w:val="0053099D"/>
    <w:rsid w:val="00530BA4"/>
    <w:rsid w:val="00533C3E"/>
    <w:rsid w:val="005376B1"/>
    <w:rsid w:val="00551780"/>
    <w:rsid w:val="005553B9"/>
    <w:rsid w:val="005601DA"/>
    <w:rsid w:val="00560424"/>
    <w:rsid w:val="00562EB1"/>
    <w:rsid w:val="00572854"/>
    <w:rsid w:val="00572CF3"/>
    <w:rsid w:val="00572F13"/>
    <w:rsid w:val="00576183"/>
    <w:rsid w:val="00577CD5"/>
    <w:rsid w:val="00577D53"/>
    <w:rsid w:val="00581A3B"/>
    <w:rsid w:val="00581E18"/>
    <w:rsid w:val="00585BFE"/>
    <w:rsid w:val="00596081"/>
    <w:rsid w:val="005A26B2"/>
    <w:rsid w:val="005A508B"/>
    <w:rsid w:val="005A5A44"/>
    <w:rsid w:val="005B210E"/>
    <w:rsid w:val="005B219E"/>
    <w:rsid w:val="005B51AA"/>
    <w:rsid w:val="005C05F6"/>
    <w:rsid w:val="005C0C4E"/>
    <w:rsid w:val="005C0FB0"/>
    <w:rsid w:val="005C181C"/>
    <w:rsid w:val="005C412D"/>
    <w:rsid w:val="005D201B"/>
    <w:rsid w:val="005D4631"/>
    <w:rsid w:val="005E6475"/>
    <w:rsid w:val="005F37C4"/>
    <w:rsid w:val="005F3C4A"/>
    <w:rsid w:val="005F7047"/>
    <w:rsid w:val="005F7481"/>
    <w:rsid w:val="00607FEE"/>
    <w:rsid w:val="0061114B"/>
    <w:rsid w:val="0061202C"/>
    <w:rsid w:val="00612C39"/>
    <w:rsid w:val="00614B40"/>
    <w:rsid w:val="00615848"/>
    <w:rsid w:val="006179DA"/>
    <w:rsid w:val="00621306"/>
    <w:rsid w:val="006445FB"/>
    <w:rsid w:val="0064577B"/>
    <w:rsid w:val="00647311"/>
    <w:rsid w:val="006475B3"/>
    <w:rsid w:val="00655AAF"/>
    <w:rsid w:val="00662147"/>
    <w:rsid w:val="006667B6"/>
    <w:rsid w:val="00666939"/>
    <w:rsid w:val="00667BB8"/>
    <w:rsid w:val="00671285"/>
    <w:rsid w:val="00673B55"/>
    <w:rsid w:val="0068335A"/>
    <w:rsid w:val="006845C6"/>
    <w:rsid w:val="00686AE0"/>
    <w:rsid w:val="00686D56"/>
    <w:rsid w:val="00696E35"/>
    <w:rsid w:val="006972E3"/>
    <w:rsid w:val="006A5A04"/>
    <w:rsid w:val="006A5C6C"/>
    <w:rsid w:val="006B6A63"/>
    <w:rsid w:val="006C6E9C"/>
    <w:rsid w:val="006C7894"/>
    <w:rsid w:val="006D0C54"/>
    <w:rsid w:val="006D1B2E"/>
    <w:rsid w:val="006D2B42"/>
    <w:rsid w:val="006D3D26"/>
    <w:rsid w:val="006D7992"/>
    <w:rsid w:val="006E32E9"/>
    <w:rsid w:val="006E3B5A"/>
    <w:rsid w:val="006E451A"/>
    <w:rsid w:val="006F16FE"/>
    <w:rsid w:val="006F3E1C"/>
    <w:rsid w:val="006F3EA3"/>
    <w:rsid w:val="006F50B5"/>
    <w:rsid w:val="006F6C09"/>
    <w:rsid w:val="0070081A"/>
    <w:rsid w:val="00711E67"/>
    <w:rsid w:val="00713C21"/>
    <w:rsid w:val="00715BB9"/>
    <w:rsid w:val="00716459"/>
    <w:rsid w:val="007165BD"/>
    <w:rsid w:val="00720464"/>
    <w:rsid w:val="007232C9"/>
    <w:rsid w:val="00725098"/>
    <w:rsid w:val="0073576C"/>
    <w:rsid w:val="00742854"/>
    <w:rsid w:val="0076020A"/>
    <w:rsid w:val="007627A2"/>
    <w:rsid w:val="00766647"/>
    <w:rsid w:val="007713B4"/>
    <w:rsid w:val="007732DA"/>
    <w:rsid w:val="007843E8"/>
    <w:rsid w:val="00784A84"/>
    <w:rsid w:val="00784FE0"/>
    <w:rsid w:val="00790A5A"/>
    <w:rsid w:val="00790CA1"/>
    <w:rsid w:val="007911B2"/>
    <w:rsid w:val="00794773"/>
    <w:rsid w:val="0079682A"/>
    <w:rsid w:val="007A26F4"/>
    <w:rsid w:val="007A69DF"/>
    <w:rsid w:val="007B2158"/>
    <w:rsid w:val="007B21B8"/>
    <w:rsid w:val="007B7E9F"/>
    <w:rsid w:val="007C2657"/>
    <w:rsid w:val="007C2672"/>
    <w:rsid w:val="007C61BE"/>
    <w:rsid w:val="007D773A"/>
    <w:rsid w:val="007E2845"/>
    <w:rsid w:val="007E3092"/>
    <w:rsid w:val="007E54F5"/>
    <w:rsid w:val="007F5284"/>
    <w:rsid w:val="007F5659"/>
    <w:rsid w:val="008047F0"/>
    <w:rsid w:val="00807476"/>
    <w:rsid w:val="008161DF"/>
    <w:rsid w:val="00816A3F"/>
    <w:rsid w:val="00817D1E"/>
    <w:rsid w:val="00820464"/>
    <w:rsid w:val="008234C7"/>
    <w:rsid w:val="00823811"/>
    <w:rsid w:val="008309D0"/>
    <w:rsid w:val="00830A3E"/>
    <w:rsid w:val="00832C60"/>
    <w:rsid w:val="00834BD8"/>
    <w:rsid w:val="00842D2D"/>
    <w:rsid w:val="00857B3E"/>
    <w:rsid w:val="00857BB8"/>
    <w:rsid w:val="00862CA4"/>
    <w:rsid w:val="0086444D"/>
    <w:rsid w:val="008650BC"/>
    <w:rsid w:val="00865A22"/>
    <w:rsid w:val="00880154"/>
    <w:rsid w:val="008805BC"/>
    <w:rsid w:val="008903C8"/>
    <w:rsid w:val="008922CE"/>
    <w:rsid w:val="00894A06"/>
    <w:rsid w:val="00895890"/>
    <w:rsid w:val="008A2954"/>
    <w:rsid w:val="008B2C3F"/>
    <w:rsid w:val="008C0A9C"/>
    <w:rsid w:val="008C0CCF"/>
    <w:rsid w:val="008C351A"/>
    <w:rsid w:val="008C3CE0"/>
    <w:rsid w:val="008C6923"/>
    <w:rsid w:val="008C6CE9"/>
    <w:rsid w:val="008D569C"/>
    <w:rsid w:val="008E38C8"/>
    <w:rsid w:val="008E3F8F"/>
    <w:rsid w:val="008E5266"/>
    <w:rsid w:val="008E5716"/>
    <w:rsid w:val="008E7F71"/>
    <w:rsid w:val="008F1402"/>
    <w:rsid w:val="008F53F3"/>
    <w:rsid w:val="009042E3"/>
    <w:rsid w:val="00905A22"/>
    <w:rsid w:val="0091487F"/>
    <w:rsid w:val="00917ED4"/>
    <w:rsid w:val="00917F13"/>
    <w:rsid w:val="00921206"/>
    <w:rsid w:val="0092297D"/>
    <w:rsid w:val="00922D88"/>
    <w:rsid w:val="0092333D"/>
    <w:rsid w:val="009265F3"/>
    <w:rsid w:val="009408EB"/>
    <w:rsid w:val="00945782"/>
    <w:rsid w:val="00946E3B"/>
    <w:rsid w:val="00950A55"/>
    <w:rsid w:val="00961163"/>
    <w:rsid w:val="00962FEC"/>
    <w:rsid w:val="00965C7E"/>
    <w:rsid w:val="009801A3"/>
    <w:rsid w:val="009832E3"/>
    <w:rsid w:val="00984E2B"/>
    <w:rsid w:val="009856BB"/>
    <w:rsid w:val="0098683B"/>
    <w:rsid w:val="00994023"/>
    <w:rsid w:val="00996B66"/>
    <w:rsid w:val="00996F19"/>
    <w:rsid w:val="009A2AEE"/>
    <w:rsid w:val="009A5AD0"/>
    <w:rsid w:val="009B0771"/>
    <w:rsid w:val="009B107B"/>
    <w:rsid w:val="009B1ECB"/>
    <w:rsid w:val="009B6805"/>
    <w:rsid w:val="009B7FB6"/>
    <w:rsid w:val="009C4F5E"/>
    <w:rsid w:val="009D0A85"/>
    <w:rsid w:val="009D3098"/>
    <w:rsid w:val="009E0C28"/>
    <w:rsid w:val="009E525A"/>
    <w:rsid w:val="00A12CCD"/>
    <w:rsid w:val="00A20652"/>
    <w:rsid w:val="00A250B5"/>
    <w:rsid w:val="00A26C68"/>
    <w:rsid w:val="00A36415"/>
    <w:rsid w:val="00A42E14"/>
    <w:rsid w:val="00A4768A"/>
    <w:rsid w:val="00A505B3"/>
    <w:rsid w:val="00A51DA9"/>
    <w:rsid w:val="00A52032"/>
    <w:rsid w:val="00A52DF5"/>
    <w:rsid w:val="00A535A3"/>
    <w:rsid w:val="00A54D17"/>
    <w:rsid w:val="00A5536F"/>
    <w:rsid w:val="00A577E0"/>
    <w:rsid w:val="00A57A2D"/>
    <w:rsid w:val="00A6095A"/>
    <w:rsid w:val="00A60D1B"/>
    <w:rsid w:val="00A617A2"/>
    <w:rsid w:val="00A63D45"/>
    <w:rsid w:val="00A66571"/>
    <w:rsid w:val="00A668CE"/>
    <w:rsid w:val="00A72685"/>
    <w:rsid w:val="00A745C2"/>
    <w:rsid w:val="00A7478E"/>
    <w:rsid w:val="00A74839"/>
    <w:rsid w:val="00A74EFA"/>
    <w:rsid w:val="00A75C31"/>
    <w:rsid w:val="00A76580"/>
    <w:rsid w:val="00A870E1"/>
    <w:rsid w:val="00A90169"/>
    <w:rsid w:val="00A909EF"/>
    <w:rsid w:val="00AA61BE"/>
    <w:rsid w:val="00AB744B"/>
    <w:rsid w:val="00AC0B4C"/>
    <w:rsid w:val="00AC6C32"/>
    <w:rsid w:val="00AD35F8"/>
    <w:rsid w:val="00AE3306"/>
    <w:rsid w:val="00AF5544"/>
    <w:rsid w:val="00B00050"/>
    <w:rsid w:val="00B0660F"/>
    <w:rsid w:val="00B131E8"/>
    <w:rsid w:val="00B13A1C"/>
    <w:rsid w:val="00B13ACA"/>
    <w:rsid w:val="00B21381"/>
    <w:rsid w:val="00B234CA"/>
    <w:rsid w:val="00B25C14"/>
    <w:rsid w:val="00B35956"/>
    <w:rsid w:val="00B37345"/>
    <w:rsid w:val="00B373A6"/>
    <w:rsid w:val="00B41961"/>
    <w:rsid w:val="00B43C9A"/>
    <w:rsid w:val="00B460D9"/>
    <w:rsid w:val="00B50E9B"/>
    <w:rsid w:val="00B55861"/>
    <w:rsid w:val="00B55D94"/>
    <w:rsid w:val="00B576C7"/>
    <w:rsid w:val="00B63E2D"/>
    <w:rsid w:val="00B67D46"/>
    <w:rsid w:val="00B73D7E"/>
    <w:rsid w:val="00B84802"/>
    <w:rsid w:val="00B903C3"/>
    <w:rsid w:val="00B91A0E"/>
    <w:rsid w:val="00B95AD6"/>
    <w:rsid w:val="00BB2D24"/>
    <w:rsid w:val="00BC3FA8"/>
    <w:rsid w:val="00BC5355"/>
    <w:rsid w:val="00BC660A"/>
    <w:rsid w:val="00BD3FAA"/>
    <w:rsid w:val="00BE4ED4"/>
    <w:rsid w:val="00BF5A72"/>
    <w:rsid w:val="00C00ACF"/>
    <w:rsid w:val="00C00DCB"/>
    <w:rsid w:val="00C016E0"/>
    <w:rsid w:val="00C01F52"/>
    <w:rsid w:val="00C1195C"/>
    <w:rsid w:val="00C21867"/>
    <w:rsid w:val="00C22E49"/>
    <w:rsid w:val="00C25161"/>
    <w:rsid w:val="00C260C2"/>
    <w:rsid w:val="00C337C6"/>
    <w:rsid w:val="00C40688"/>
    <w:rsid w:val="00C4099F"/>
    <w:rsid w:val="00C4386E"/>
    <w:rsid w:val="00C4433C"/>
    <w:rsid w:val="00C4683D"/>
    <w:rsid w:val="00C516D6"/>
    <w:rsid w:val="00C52F5F"/>
    <w:rsid w:val="00C60CE2"/>
    <w:rsid w:val="00C60ED8"/>
    <w:rsid w:val="00C61C69"/>
    <w:rsid w:val="00C63E12"/>
    <w:rsid w:val="00C65850"/>
    <w:rsid w:val="00C705B7"/>
    <w:rsid w:val="00C72490"/>
    <w:rsid w:val="00C76E74"/>
    <w:rsid w:val="00C8029D"/>
    <w:rsid w:val="00C81399"/>
    <w:rsid w:val="00C866C8"/>
    <w:rsid w:val="00C972A6"/>
    <w:rsid w:val="00CA50AE"/>
    <w:rsid w:val="00CB28A1"/>
    <w:rsid w:val="00CB2DC4"/>
    <w:rsid w:val="00CB3022"/>
    <w:rsid w:val="00CB30AA"/>
    <w:rsid w:val="00CC0BBA"/>
    <w:rsid w:val="00CE0695"/>
    <w:rsid w:val="00CE0E73"/>
    <w:rsid w:val="00CE2E42"/>
    <w:rsid w:val="00CE53A7"/>
    <w:rsid w:val="00CE584B"/>
    <w:rsid w:val="00CE5D17"/>
    <w:rsid w:val="00CE6304"/>
    <w:rsid w:val="00CF0E04"/>
    <w:rsid w:val="00CF1C31"/>
    <w:rsid w:val="00D0031C"/>
    <w:rsid w:val="00D0459C"/>
    <w:rsid w:val="00D06108"/>
    <w:rsid w:val="00D1194E"/>
    <w:rsid w:val="00D11E7A"/>
    <w:rsid w:val="00D12A06"/>
    <w:rsid w:val="00D221C8"/>
    <w:rsid w:val="00D24CAC"/>
    <w:rsid w:val="00D251E2"/>
    <w:rsid w:val="00D35D7F"/>
    <w:rsid w:val="00D373E8"/>
    <w:rsid w:val="00D423AB"/>
    <w:rsid w:val="00D43C92"/>
    <w:rsid w:val="00D453A8"/>
    <w:rsid w:val="00D46A3C"/>
    <w:rsid w:val="00D534C0"/>
    <w:rsid w:val="00D61307"/>
    <w:rsid w:val="00D75368"/>
    <w:rsid w:val="00D76BD0"/>
    <w:rsid w:val="00D8477F"/>
    <w:rsid w:val="00D87261"/>
    <w:rsid w:val="00D8749B"/>
    <w:rsid w:val="00D90F33"/>
    <w:rsid w:val="00D924DD"/>
    <w:rsid w:val="00DA01EE"/>
    <w:rsid w:val="00DA390E"/>
    <w:rsid w:val="00DA5929"/>
    <w:rsid w:val="00DB33B9"/>
    <w:rsid w:val="00DB655B"/>
    <w:rsid w:val="00DC3D3F"/>
    <w:rsid w:val="00DD699B"/>
    <w:rsid w:val="00DE0692"/>
    <w:rsid w:val="00DE40A0"/>
    <w:rsid w:val="00DE4CE6"/>
    <w:rsid w:val="00DF5389"/>
    <w:rsid w:val="00E00A32"/>
    <w:rsid w:val="00E12C17"/>
    <w:rsid w:val="00E141CB"/>
    <w:rsid w:val="00E20F68"/>
    <w:rsid w:val="00E22F35"/>
    <w:rsid w:val="00E321A8"/>
    <w:rsid w:val="00E3373B"/>
    <w:rsid w:val="00E41893"/>
    <w:rsid w:val="00E523B6"/>
    <w:rsid w:val="00E54916"/>
    <w:rsid w:val="00E56CD3"/>
    <w:rsid w:val="00E56FF3"/>
    <w:rsid w:val="00E57F4D"/>
    <w:rsid w:val="00E66D67"/>
    <w:rsid w:val="00E66E4A"/>
    <w:rsid w:val="00E86F42"/>
    <w:rsid w:val="00E91F6B"/>
    <w:rsid w:val="00EA49AE"/>
    <w:rsid w:val="00EB1962"/>
    <w:rsid w:val="00EC6383"/>
    <w:rsid w:val="00EC66A7"/>
    <w:rsid w:val="00ED0617"/>
    <w:rsid w:val="00ED3C4B"/>
    <w:rsid w:val="00ED6DA7"/>
    <w:rsid w:val="00EE03AF"/>
    <w:rsid w:val="00EE126A"/>
    <w:rsid w:val="00EF4261"/>
    <w:rsid w:val="00EF4655"/>
    <w:rsid w:val="00F02E6F"/>
    <w:rsid w:val="00F1557C"/>
    <w:rsid w:val="00F160D1"/>
    <w:rsid w:val="00F22246"/>
    <w:rsid w:val="00F2681D"/>
    <w:rsid w:val="00F27925"/>
    <w:rsid w:val="00F31841"/>
    <w:rsid w:val="00F31DD4"/>
    <w:rsid w:val="00F3212E"/>
    <w:rsid w:val="00F32D3F"/>
    <w:rsid w:val="00F34B5E"/>
    <w:rsid w:val="00F44A39"/>
    <w:rsid w:val="00F54113"/>
    <w:rsid w:val="00F6287A"/>
    <w:rsid w:val="00F66E1C"/>
    <w:rsid w:val="00F728F6"/>
    <w:rsid w:val="00F748F3"/>
    <w:rsid w:val="00F75A33"/>
    <w:rsid w:val="00F77110"/>
    <w:rsid w:val="00F8274F"/>
    <w:rsid w:val="00F83768"/>
    <w:rsid w:val="00F90176"/>
    <w:rsid w:val="00F93CDE"/>
    <w:rsid w:val="00F94621"/>
    <w:rsid w:val="00F9558F"/>
    <w:rsid w:val="00F9705D"/>
    <w:rsid w:val="00FA1B15"/>
    <w:rsid w:val="00FA69B1"/>
    <w:rsid w:val="00FC0223"/>
    <w:rsid w:val="00FC50E9"/>
    <w:rsid w:val="00FC63FA"/>
    <w:rsid w:val="00FC6E23"/>
    <w:rsid w:val="00FD3CD6"/>
    <w:rsid w:val="00FD451F"/>
    <w:rsid w:val="00FD4730"/>
    <w:rsid w:val="00FD5776"/>
    <w:rsid w:val="00FD6AF0"/>
    <w:rsid w:val="00FD7BC4"/>
    <w:rsid w:val="00FE0991"/>
    <w:rsid w:val="00FE5D10"/>
    <w:rsid w:val="00FE72AB"/>
    <w:rsid w:val="00FF00CE"/>
    <w:rsid w:val="00FF2621"/>
    <w:rsid w:val="00FF31F9"/>
    <w:rsid w:val="00FF7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66C6"/>
  <w15:docId w15:val="{88416748-7A78-477D-8A0D-ACE11B61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berarbeitung">
    <w:name w:val="Revision"/>
    <w:hidden/>
    <w:uiPriority w:val="99"/>
    <w:semiHidden/>
    <w:rsid w:val="002A6543"/>
    <w:rPr>
      <w:rFonts w:ascii="Batang" w:eastAsia="Batang"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07764896">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FB9A-886E-4161-A2FA-D5C2EE73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5574</Characters>
  <Application>Microsoft Office Word</Application>
  <DocSecurity>0</DocSecurity>
  <Lines>46</Lines>
  <Paragraphs>12</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6446</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Andreas Lubitz</cp:lastModifiedBy>
  <cp:revision>5</cp:revision>
  <cp:lastPrinted>2017-02-06T07:55:00Z</cp:lastPrinted>
  <dcterms:created xsi:type="dcterms:W3CDTF">2017-02-14T07:31:00Z</dcterms:created>
  <dcterms:modified xsi:type="dcterms:W3CDTF">2017-02-14T12:55:00Z</dcterms:modified>
</cp:coreProperties>
</file>