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664A1B" w:rsidRDefault="00D5563E" w:rsidP="00361BB0">
      <w:pPr>
        <w:tabs>
          <w:tab w:val="left" w:pos="142"/>
        </w:tabs>
        <w:wordWrap/>
        <w:autoSpaceDE/>
        <w:spacing w:line="360" w:lineRule="auto"/>
        <w:jc w:val="left"/>
        <w:rPr>
          <w:rFonts w:eastAsia="Times New Roman" w:cs="Arial"/>
          <w:bCs/>
          <w:kern w:val="0"/>
          <w:szCs w:val="20"/>
          <w:u w:val="single"/>
        </w:rPr>
      </w:pPr>
      <w:r>
        <w:rPr>
          <w:b/>
          <w:u w:val="single"/>
        </w:rPr>
        <w:t>Persbericht</w:t>
      </w:r>
    </w:p>
    <w:p w14:paraId="25011B28" w14:textId="77777777" w:rsidR="00640803" w:rsidRPr="00F36744" w:rsidRDefault="00640803" w:rsidP="00361BB0">
      <w:pPr>
        <w:tabs>
          <w:tab w:val="left" w:pos="142"/>
        </w:tabs>
        <w:wordWrap/>
        <w:autoSpaceDE/>
        <w:spacing w:line="360" w:lineRule="auto"/>
        <w:jc w:val="left"/>
        <w:rPr>
          <w:rFonts w:eastAsia="Times New Roman" w:cs="Arial"/>
          <w:b/>
          <w:kern w:val="0"/>
          <w:szCs w:val="20"/>
          <w:u w:val="single"/>
          <w:lang w:val="de-DE" w:eastAsia="en-GB" w:bidi="en-GB"/>
        </w:rPr>
      </w:pPr>
    </w:p>
    <w:p w14:paraId="05E7FF0D" w14:textId="081CF156" w:rsidR="002413C6" w:rsidRPr="00B97E5C" w:rsidRDefault="00664A1B" w:rsidP="00611CDB">
      <w:pPr>
        <w:tabs>
          <w:tab w:val="left" w:pos="142"/>
        </w:tabs>
        <w:wordWrap/>
        <w:autoSpaceDE/>
        <w:spacing w:line="276" w:lineRule="auto"/>
        <w:jc w:val="left"/>
        <w:rPr>
          <w:rFonts w:eastAsia="Times New Roman" w:cs="Arial"/>
          <w:b/>
          <w:kern w:val="0"/>
          <w:sz w:val="32"/>
          <w:szCs w:val="20"/>
        </w:rPr>
      </w:pPr>
      <w:r>
        <w:rPr>
          <w:b/>
          <w:sz w:val="32"/>
        </w:rPr>
        <w:t>Hankook maakt financiële resultaten Q1 2023 bekend</w:t>
      </w:r>
    </w:p>
    <w:p w14:paraId="652829D1" w14:textId="14DAB16E" w:rsidR="00F36744" w:rsidRDefault="00F36744" w:rsidP="0054335B">
      <w:pPr>
        <w:tabs>
          <w:tab w:val="left" w:pos="142"/>
          <w:tab w:val="left" w:pos="1170"/>
        </w:tabs>
        <w:wordWrap/>
        <w:autoSpaceDE/>
        <w:spacing w:line="360" w:lineRule="auto"/>
        <w:jc w:val="left"/>
        <w:rPr>
          <w:rFonts w:eastAsia="Times New Roman" w:cs="Arial"/>
          <w:b/>
          <w:kern w:val="0"/>
          <w:sz w:val="32"/>
          <w:szCs w:val="20"/>
          <w:lang w:val="de-DE" w:eastAsia="en-GB" w:bidi="en-GB"/>
        </w:rPr>
      </w:pPr>
    </w:p>
    <w:p w14:paraId="3742EB63" w14:textId="5E06920C" w:rsidR="007F73D2" w:rsidRPr="00CD45AA" w:rsidRDefault="00104B68" w:rsidP="00B26115">
      <w:pPr>
        <w:pStyle w:val="Listenabsatz"/>
        <w:numPr>
          <w:ilvl w:val="0"/>
          <w:numId w:val="7"/>
        </w:numPr>
        <w:wordWrap/>
        <w:autoSpaceDE/>
        <w:spacing w:line="360" w:lineRule="auto"/>
        <w:ind w:left="357" w:hanging="357"/>
        <w:rPr>
          <w:rFonts w:eastAsia="Times New Roman" w:cs="Arial"/>
          <w:b/>
          <w:bCs/>
          <w:color w:val="00000A"/>
          <w:kern w:val="0"/>
          <w:sz w:val="22"/>
          <w:szCs w:val="22"/>
        </w:rPr>
      </w:pPr>
      <w:r>
        <w:rPr>
          <w:b/>
          <w:color w:val="00000A"/>
          <w:sz w:val="22"/>
        </w:rPr>
        <w:t>Omzet stijgt met 17,5 procent en de bedrijfswinst met 51,5 procent ten opzichte van vorig jaar</w:t>
      </w:r>
    </w:p>
    <w:p w14:paraId="4EDCDA83" w14:textId="02AFB222" w:rsidR="00A21804" w:rsidRPr="00A21804" w:rsidRDefault="00A21804" w:rsidP="00260C84">
      <w:pPr>
        <w:pStyle w:val="Listenabsatz"/>
        <w:numPr>
          <w:ilvl w:val="0"/>
          <w:numId w:val="7"/>
        </w:numPr>
        <w:wordWrap/>
        <w:spacing w:line="360" w:lineRule="auto"/>
        <w:rPr>
          <w:rFonts w:eastAsia="Times New Roman" w:cs="Arial"/>
          <w:b/>
          <w:bCs/>
          <w:color w:val="00000A"/>
          <w:sz w:val="22"/>
          <w:szCs w:val="22"/>
        </w:rPr>
      </w:pPr>
      <w:r>
        <w:rPr>
          <w:b/>
          <w:color w:val="00000A"/>
          <w:sz w:val="22"/>
        </w:rPr>
        <w:t xml:space="preserve">Hankook wil zijn marktleiderschap in EV- en high-performance-banden </w:t>
      </w:r>
      <w:r w:rsidR="00260C84" w:rsidRPr="00260C84">
        <w:rPr>
          <w:b/>
          <w:color w:val="00000A"/>
          <w:sz w:val="22"/>
        </w:rPr>
        <w:t>versterken</w:t>
      </w:r>
    </w:p>
    <w:p w14:paraId="1CD1D947" w14:textId="77777777" w:rsidR="007F73D2" w:rsidRPr="00CD45AA" w:rsidRDefault="007F73D2" w:rsidP="007F73D2">
      <w:pPr>
        <w:wordWrap/>
        <w:autoSpaceDE/>
        <w:spacing w:line="360" w:lineRule="auto"/>
        <w:rPr>
          <w:rFonts w:eastAsia="Times New Roman" w:cs="Arial"/>
          <w:bCs/>
          <w:color w:val="00000A"/>
          <w:kern w:val="0"/>
          <w:sz w:val="22"/>
          <w:szCs w:val="22"/>
          <w:lang w:val="de-DE" w:eastAsia="en-GB" w:bidi="en-GB"/>
        </w:rPr>
      </w:pPr>
    </w:p>
    <w:p w14:paraId="160A793F" w14:textId="0B40D2CC" w:rsidR="00CD45AA" w:rsidRPr="00260C84" w:rsidRDefault="00157767" w:rsidP="00CD45AA">
      <w:pPr>
        <w:wordWrap/>
        <w:autoSpaceDE/>
        <w:spacing w:line="360" w:lineRule="auto"/>
        <w:rPr>
          <w:rFonts w:eastAsia="Times New Roman" w:cs="Arial"/>
          <w:color w:val="00000A"/>
          <w:kern w:val="0"/>
          <w:lang w:val="de-DE"/>
        </w:rPr>
      </w:pPr>
      <w:r>
        <w:rPr>
          <w:b/>
          <w:color w:val="00000A"/>
        </w:rPr>
        <w:t xml:space="preserve">Seoul, Korea / Neu-Isenburg, Duitsland, </w:t>
      </w:r>
      <w:r w:rsidR="00AB1AF7">
        <w:rPr>
          <w:b/>
          <w:color w:val="00000A"/>
        </w:rPr>
        <w:t>23</w:t>
      </w:r>
      <w:r>
        <w:rPr>
          <w:b/>
          <w:color w:val="00000A"/>
        </w:rPr>
        <w:t xml:space="preserve"> mei 2023</w:t>
      </w:r>
      <w:r w:rsidR="005328E2">
        <w:rPr>
          <w:color w:val="00000A"/>
        </w:rPr>
        <w:t xml:space="preserve"> - </w:t>
      </w:r>
      <w:r w:rsidR="00260C84">
        <w:rPr>
          <w:color w:val="00000A"/>
        </w:rPr>
        <w:t>Premium bandenfabrikant Hankook, heeft voor het eerste kwartaal van 2023 een omzet van 1.537,4 miljoen EUR en een bedrijfswinst van 139,4 miljoen EUR bekendgemaakt, op basis van de geconsolideerde wereldwijde financiële resultaten.</w:t>
      </w:r>
      <w:r>
        <w:rPr>
          <w:color w:val="00000A"/>
        </w:rPr>
        <w:t xml:space="preserve"> </w:t>
      </w:r>
      <w:r w:rsidR="00260C84">
        <w:rPr>
          <w:color w:val="00000A"/>
        </w:rPr>
        <w:t>Zowel de omzet als de bedrijfswinst stegen met respectievelijk 17,5 procent en 51,5 procent ten opzichte van vorig jaar</w:t>
      </w:r>
      <w:r w:rsidR="00260C84">
        <w:rPr>
          <w:color w:val="00000A"/>
          <w:lang w:val="de-DE"/>
        </w:rPr>
        <w:t>.</w:t>
      </w:r>
    </w:p>
    <w:p w14:paraId="2ADA22A8" w14:textId="77777777" w:rsidR="00CD45AA" w:rsidRPr="00CD45AA" w:rsidRDefault="00CD45AA" w:rsidP="00CD45AA">
      <w:pPr>
        <w:wordWrap/>
        <w:autoSpaceDE/>
        <w:spacing w:line="360" w:lineRule="auto"/>
        <w:rPr>
          <w:rFonts w:eastAsia="Times New Roman" w:cs="Arial"/>
          <w:color w:val="00000A"/>
          <w:kern w:val="0"/>
          <w:lang w:val="de-DE" w:eastAsia="en-GB" w:bidi="en-GB"/>
        </w:rPr>
      </w:pPr>
    </w:p>
    <w:p w14:paraId="0D70466D" w14:textId="644C358C" w:rsidR="00CD45AA" w:rsidRPr="00CD45AA" w:rsidRDefault="00260C84" w:rsidP="00CD45AA">
      <w:pPr>
        <w:wordWrap/>
        <w:autoSpaceDE/>
        <w:spacing w:line="360" w:lineRule="auto"/>
        <w:rPr>
          <w:rFonts w:eastAsia="Times New Roman" w:cs="Arial"/>
          <w:color w:val="00000A"/>
          <w:kern w:val="0"/>
        </w:rPr>
      </w:pPr>
      <w:r>
        <w:rPr>
          <w:color w:val="00000A"/>
        </w:rPr>
        <w:t>Op basis van premium merkstrategieën, waaronder een groter aandeel producten van toegevoegde waarde en een stabiele verkoop van banden speciaal ontwikkeld voor elektrische voertuigen, stegen ondanks zware economische omstandigheden zoals de wereldwijde economische crisis en moordende concurrentie de omzet en de bedrijfswinst. Het succes werd ondersteund door de toename van het aanbod van banden voor originele uitrusting (OE), dankzij de stabiele samenwerking met premium autofabrikanten. Ook de groei in de verkoop van banden in de vervangingsmarkt in regio's als Europa en wereldwijd hebben bijgedragen aan dit succes.</w:t>
      </w:r>
    </w:p>
    <w:p w14:paraId="274A6A56" w14:textId="77777777" w:rsidR="00CD45AA" w:rsidRPr="00CD45AA" w:rsidRDefault="00CD45AA" w:rsidP="00CD45AA">
      <w:pPr>
        <w:wordWrap/>
        <w:autoSpaceDE/>
        <w:spacing w:line="360" w:lineRule="auto"/>
        <w:rPr>
          <w:rFonts w:eastAsia="Times New Roman" w:cs="Arial"/>
          <w:color w:val="00000A"/>
          <w:kern w:val="0"/>
          <w:lang w:val="de-DE" w:eastAsia="en-GB" w:bidi="en-GB"/>
        </w:rPr>
      </w:pPr>
    </w:p>
    <w:p w14:paraId="6CDE3B8F" w14:textId="7887E910" w:rsidR="00CD45AA" w:rsidRPr="00CD45AA" w:rsidRDefault="00260C84" w:rsidP="00CD45AA">
      <w:pPr>
        <w:wordWrap/>
        <w:autoSpaceDE/>
        <w:spacing w:line="360" w:lineRule="auto"/>
        <w:rPr>
          <w:rFonts w:eastAsia="Times New Roman" w:cs="Arial"/>
          <w:color w:val="00000A"/>
          <w:kern w:val="0"/>
        </w:rPr>
      </w:pPr>
      <w:r>
        <w:rPr>
          <w:color w:val="00000A"/>
        </w:rPr>
        <w:t>Hankook groeit enorm snel en is wereldwijd de pionier in de markt van Elektrische Voertuigen, dankzij baanbrekende technologieën en op maat gemaakte strategieën, nog voor de commercialisatie van EV’s op grote schaal. Als marktleider streeft de premium bandenfabrikant om het verkoopaandeel van banden voor elektrische auto’s en bestelwagens bij eerste montage te verhogen tot ongeveer 20 procent in 2023, tegenover 5 procent in 2021 en 11 procent in 2022.</w:t>
      </w:r>
    </w:p>
    <w:p w14:paraId="249FC062" w14:textId="77777777" w:rsidR="00CD45AA" w:rsidRPr="00CD45AA" w:rsidRDefault="00CD45AA" w:rsidP="00CD45AA">
      <w:pPr>
        <w:wordWrap/>
        <w:autoSpaceDE/>
        <w:spacing w:line="360" w:lineRule="auto"/>
        <w:rPr>
          <w:rFonts w:eastAsia="Times New Roman" w:cs="Arial"/>
          <w:color w:val="00000A"/>
          <w:kern w:val="0"/>
          <w:lang w:val="de-DE" w:eastAsia="en-GB" w:bidi="en-GB"/>
        </w:rPr>
      </w:pPr>
    </w:p>
    <w:p w14:paraId="1FA42494" w14:textId="62098AFA" w:rsidR="00CD45AA" w:rsidRPr="00CD45AA" w:rsidRDefault="00260C84" w:rsidP="00CD45AA">
      <w:pPr>
        <w:wordWrap/>
        <w:autoSpaceDE/>
        <w:spacing w:line="360" w:lineRule="auto"/>
        <w:rPr>
          <w:rFonts w:eastAsia="Times New Roman" w:cs="Arial"/>
          <w:color w:val="00000A"/>
          <w:kern w:val="0"/>
        </w:rPr>
      </w:pPr>
      <w:r>
        <w:rPr>
          <w:color w:val="00000A"/>
        </w:rPr>
        <w:t>In het eerste kwartaal van 2023 laat Hankook al gestage groei zien door haar premium banden te leveren bij eerste montage onder een aantal nieuwe elektrische modellen, waaronder; de "C11 Electric SUV" van de Chinese start-up Leapmotor, de elektrische Volkswagen “ID. Buzz” en Toyota's eerste volledig elektrische SUV "bZ4X".</w:t>
      </w:r>
    </w:p>
    <w:p w14:paraId="539B885A" w14:textId="77777777" w:rsidR="00667163" w:rsidRPr="00AB1AF7" w:rsidRDefault="00667163" w:rsidP="00CD45AA">
      <w:pPr>
        <w:wordWrap/>
        <w:autoSpaceDE/>
        <w:spacing w:line="360" w:lineRule="auto"/>
        <w:rPr>
          <w:rFonts w:eastAsia="Times New Roman" w:cs="Arial"/>
          <w:color w:val="00000A"/>
          <w:kern w:val="0"/>
          <w:lang w:eastAsia="en-GB" w:bidi="en-GB"/>
        </w:rPr>
      </w:pPr>
    </w:p>
    <w:p w14:paraId="09062165" w14:textId="4AA2BDB1" w:rsidR="00CD45AA" w:rsidRPr="00CD45AA" w:rsidRDefault="00260C84" w:rsidP="00CD45AA">
      <w:pPr>
        <w:wordWrap/>
        <w:autoSpaceDE/>
        <w:spacing w:line="360" w:lineRule="auto"/>
        <w:rPr>
          <w:rFonts w:eastAsia="Times New Roman" w:cs="Arial"/>
          <w:color w:val="00000A"/>
          <w:kern w:val="0"/>
        </w:rPr>
      </w:pPr>
      <w:r>
        <w:rPr>
          <w:color w:val="00000A"/>
        </w:rPr>
        <w:t>Daarnaast komt het verkoopaandeel van banden van 18inch en groter voor personenauto’s uit op 43,5%, een stijging van 4,5 procentpunten (pp) ten opzichte van dezelfde periode vorige jaar.</w:t>
      </w:r>
      <w:r w:rsidR="00CD45AA">
        <w:rPr>
          <w:color w:val="00000A"/>
        </w:rPr>
        <w:t xml:space="preserve"> </w:t>
      </w:r>
      <w:r>
        <w:rPr>
          <w:color w:val="00000A"/>
        </w:rPr>
        <w:t>Per regio zien we een stijging van 4,6 procentpunten in Korea (53,9 procent), 4,0 procentpunten in Europa (31,9 procent), 6,6 procentpunten in Noord-Amerika (54,2 procent) en 7,2 procentpunten in China (56,3 procent), waaruit voor alle regio’s wereldwijd een consistente groei blijkt.</w:t>
      </w:r>
    </w:p>
    <w:p w14:paraId="4B3BCF1F" w14:textId="77777777" w:rsidR="00CD45AA" w:rsidRPr="00AB1AF7" w:rsidRDefault="00CD45AA" w:rsidP="00CD45AA">
      <w:pPr>
        <w:wordWrap/>
        <w:autoSpaceDE/>
        <w:spacing w:line="360" w:lineRule="auto"/>
        <w:rPr>
          <w:rFonts w:eastAsia="Times New Roman" w:cs="Arial"/>
          <w:color w:val="00000A"/>
          <w:kern w:val="0"/>
          <w:lang w:eastAsia="en-GB" w:bidi="en-GB"/>
        </w:rPr>
      </w:pPr>
    </w:p>
    <w:p w14:paraId="5085B147" w14:textId="268A0205" w:rsidR="00CD45AA" w:rsidRPr="00CD45AA" w:rsidRDefault="00260C84" w:rsidP="00CD45AA">
      <w:pPr>
        <w:wordWrap/>
        <w:autoSpaceDE/>
        <w:spacing w:line="360" w:lineRule="auto"/>
        <w:rPr>
          <w:rFonts w:eastAsia="Times New Roman" w:cs="Arial"/>
          <w:color w:val="00000A"/>
          <w:kern w:val="0"/>
        </w:rPr>
      </w:pPr>
      <w:r>
        <w:rPr>
          <w:color w:val="00000A"/>
        </w:rPr>
        <w:t>In 2023 wil Hankook haar positie als marktleider in high-performance-banden en elektrische voertuigen verder versterken. Sinds dit seizoen is het bedrijf de exclusieve technische partner en bandenleverancier van het ABB FIA Formula E World Championship. Hankook is ook de exclusieve bandenpartner van de Lamborghini Super Trofeo. Waardevolle partnerschappen zoals deze dragen bij om naast het verzamelen van gegevens voor onderzoek en ontwikkeling, haar positie als wereldwijd premiummerk verder te versterken.</w:t>
      </w:r>
    </w:p>
    <w:p w14:paraId="33EEC28A" w14:textId="77777777" w:rsidR="00CD45AA" w:rsidRPr="00CD45AA" w:rsidRDefault="00CD45AA" w:rsidP="00CD45AA">
      <w:pPr>
        <w:wordWrap/>
        <w:autoSpaceDE/>
        <w:spacing w:line="360" w:lineRule="auto"/>
        <w:rPr>
          <w:rFonts w:eastAsia="Times New Roman" w:cs="Arial"/>
          <w:color w:val="00000A"/>
          <w:kern w:val="0"/>
          <w:lang w:val="de-DE" w:eastAsia="en-GB" w:bidi="en-GB"/>
        </w:rPr>
      </w:pPr>
    </w:p>
    <w:p w14:paraId="3B652C0A" w14:textId="0842549C" w:rsidR="00F50C14" w:rsidRDefault="00260C84" w:rsidP="00CD45AA">
      <w:pPr>
        <w:wordWrap/>
        <w:autoSpaceDE/>
        <w:spacing w:line="360" w:lineRule="auto"/>
        <w:rPr>
          <w:rFonts w:eastAsia="Times New Roman" w:cs="Arial"/>
          <w:color w:val="00000A"/>
          <w:kern w:val="0"/>
        </w:rPr>
      </w:pPr>
      <w:r>
        <w:rPr>
          <w:color w:val="00000A"/>
        </w:rPr>
        <w:t>Hankook heeft zich ten doel gesteld de verkoop met meer dan 5 procent te verhogen ten opzichte van het voorgaande jaar en een aandeel van 45 procent te realiseren in de verkoop van banden voor personenauto's vanaf 18 inch. Het bedrijf zal zich richten op het verhogen van de verkoop in de belangrijkste markten, het aangaan van partnerschappen met premium autofabrikanten en het vasthouden van haar leidende positie in het bandensegment voor elektrische voertuigen.</w:t>
      </w:r>
    </w:p>
    <w:p w14:paraId="7B1DDFA1" w14:textId="19B649E5" w:rsidR="00F50C14" w:rsidRPr="00F50C14" w:rsidRDefault="00F50C14" w:rsidP="3923C3D4">
      <w:pPr>
        <w:suppressAutoHyphens/>
        <w:wordWrap/>
        <w:autoSpaceDE/>
        <w:spacing w:line="276" w:lineRule="auto"/>
        <w:rPr>
          <w:rFonts w:eastAsia="Times New Roman" w:cs="Arial"/>
          <w:color w:val="00000A"/>
          <w:kern w:val="0"/>
          <w:lang w:val="de-DE" w:eastAsia="en-GB" w:bidi="en-GB"/>
        </w:rPr>
      </w:pPr>
    </w:p>
    <w:p w14:paraId="74BF5FA1" w14:textId="265A59F7" w:rsidR="0037118C" w:rsidRPr="001E49B3" w:rsidRDefault="00A027C7" w:rsidP="0037118C">
      <w:pPr>
        <w:widowControl/>
        <w:wordWrap/>
        <w:autoSpaceDE/>
        <w:autoSpaceDN/>
        <w:jc w:val="left"/>
        <w:rPr>
          <w:rFonts w:eastAsia="Hankook Regular" w:cs="Arial"/>
          <w:b/>
          <w:kern w:val="0"/>
          <w:sz w:val="19"/>
          <w:szCs w:val="19"/>
        </w:rPr>
      </w:pPr>
      <w:r>
        <w:rPr>
          <w:b/>
          <w:sz w:val="19"/>
        </w:rPr>
        <w:t>Geconsolideerde financiële resultaten Q1 2023</w:t>
      </w:r>
    </w:p>
    <w:p w14:paraId="546D8B54" w14:textId="77777777" w:rsidR="005C2338" w:rsidRPr="001E49B3" w:rsidRDefault="005C2338" w:rsidP="0037118C">
      <w:pPr>
        <w:widowControl/>
        <w:wordWrap/>
        <w:autoSpaceDE/>
        <w:autoSpaceDN/>
        <w:jc w:val="left"/>
        <w:rPr>
          <w:rFonts w:eastAsia="Hankook Regular" w:cs="Arial"/>
          <w:b/>
          <w:kern w:val="0"/>
          <w:sz w:val="19"/>
          <w:szCs w:val="19"/>
          <w:lang w:val="de-DE"/>
        </w:rPr>
      </w:pP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C54318" w:rsidRPr="005C2338" w14:paraId="27ECDCC5" w14:textId="77777777" w:rsidTr="0091288B">
        <w:trPr>
          <w:trHeight w:val="342"/>
        </w:trPr>
        <w:tc>
          <w:tcPr>
            <w:tcW w:w="2259" w:type="dxa"/>
            <w:tcBorders>
              <w:bottom w:val="double" w:sz="4" w:space="0" w:color="auto"/>
              <w:right w:val="double" w:sz="4" w:space="0" w:color="auto"/>
            </w:tcBorders>
            <w:shd w:val="clear" w:color="auto" w:fill="7F7F7F"/>
            <w:vAlign w:val="center"/>
          </w:tcPr>
          <w:p w14:paraId="6CC488F0" w14:textId="39A8F0D0" w:rsidR="00C54318" w:rsidRPr="001E49B3" w:rsidRDefault="00C54318" w:rsidP="00C54318">
            <w:pPr>
              <w:wordWrap/>
              <w:ind w:rightChars="56" w:right="112"/>
              <w:jc w:val="center"/>
              <w:rPr>
                <w:rFonts w:eastAsia="Hankook Regular" w:cs="Arial"/>
                <w:b/>
                <w:color w:val="FFFFFF"/>
                <w:kern w:val="0"/>
                <w:sz w:val="19"/>
                <w:szCs w:val="19"/>
              </w:rPr>
            </w:pPr>
            <w:r>
              <w:rPr>
                <w:b/>
                <w:color w:val="FFFFFF"/>
                <w:sz w:val="19"/>
              </w:rPr>
              <w:t>(Eenheid: miljard KRW)</w:t>
            </w:r>
          </w:p>
        </w:tc>
        <w:tc>
          <w:tcPr>
            <w:tcW w:w="2260" w:type="dxa"/>
            <w:tcBorders>
              <w:bottom w:val="double" w:sz="4" w:space="0" w:color="auto"/>
              <w:right w:val="double" w:sz="4" w:space="0" w:color="auto"/>
            </w:tcBorders>
            <w:shd w:val="clear" w:color="auto" w:fill="7F7F7F"/>
            <w:vAlign w:val="center"/>
          </w:tcPr>
          <w:p w14:paraId="4AC65D4B" w14:textId="7FE7A502" w:rsidR="00C54318" w:rsidRPr="001E49B3" w:rsidRDefault="00C54318" w:rsidP="00C54318">
            <w:pPr>
              <w:wordWrap/>
              <w:ind w:rightChars="56" w:right="112"/>
              <w:jc w:val="center"/>
              <w:rPr>
                <w:rFonts w:eastAsia="Hankook Regular" w:cs="Arial"/>
                <w:b/>
                <w:color w:val="FFFFFF" w:themeColor="background1"/>
                <w:kern w:val="0"/>
                <w:sz w:val="19"/>
                <w:szCs w:val="19"/>
              </w:rPr>
            </w:pPr>
            <w:r>
              <w:rPr>
                <w:b/>
                <w:color w:val="FFFFFF" w:themeColor="background1"/>
                <w:sz w:val="19"/>
              </w:rPr>
              <w:t>Q1 FY 2022</w:t>
            </w:r>
          </w:p>
        </w:tc>
        <w:tc>
          <w:tcPr>
            <w:tcW w:w="2260" w:type="dxa"/>
            <w:tcBorders>
              <w:bottom w:val="double" w:sz="4" w:space="0" w:color="auto"/>
              <w:right w:val="double" w:sz="4" w:space="0" w:color="auto"/>
            </w:tcBorders>
            <w:shd w:val="clear" w:color="auto" w:fill="7F7F7F"/>
            <w:vAlign w:val="center"/>
          </w:tcPr>
          <w:p w14:paraId="36F5D4B2" w14:textId="5ACFBB83" w:rsidR="00C54318" w:rsidRPr="001E49B3" w:rsidRDefault="00C54318" w:rsidP="00C54318">
            <w:pPr>
              <w:wordWrap/>
              <w:ind w:rightChars="56" w:right="112"/>
              <w:jc w:val="center"/>
              <w:rPr>
                <w:rFonts w:eastAsia="Hankook Regular" w:cs="Arial"/>
                <w:b/>
                <w:color w:val="FFFFFF" w:themeColor="background1"/>
                <w:kern w:val="0"/>
                <w:sz w:val="19"/>
                <w:szCs w:val="19"/>
              </w:rPr>
            </w:pPr>
            <w:r>
              <w:rPr>
                <w:b/>
                <w:color w:val="FFFFFF" w:themeColor="background1"/>
                <w:sz w:val="19"/>
              </w:rPr>
              <w:t>Q4 FY 2022</w:t>
            </w:r>
          </w:p>
        </w:tc>
        <w:tc>
          <w:tcPr>
            <w:tcW w:w="2260" w:type="dxa"/>
            <w:tcBorders>
              <w:left w:val="double" w:sz="4" w:space="0" w:color="auto"/>
              <w:bottom w:val="double" w:sz="4" w:space="0" w:color="auto"/>
              <w:right w:val="nil"/>
            </w:tcBorders>
            <w:shd w:val="clear" w:color="auto" w:fill="7F7F7F"/>
            <w:vAlign w:val="center"/>
          </w:tcPr>
          <w:p w14:paraId="0FED9153" w14:textId="3F88F8AB" w:rsidR="00C54318" w:rsidRPr="001E49B3" w:rsidRDefault="00C54318" w:rsidP="00C54318">
            <w:pPr>
              <w:wordWrap/>
              <w:ind w:rightChars="56" w:right="112"/>
              <w:jc w:val="center"/>
              <w:rPr>
                <w:rFonts w:eastAsia="Hankook Regular" w:cs="Arial"/>
                <w:b/>
                <w:color w:val="FFFFFF" w:themeColor="background1"/>
                <w:kern w:val="0"/>
                <w:sz w:val="19"/>
                <w:szCs w:val="19"/>
              </w:rPr>
            </w:pPr>
            <w:r>
              <w:rPr>
                <w:b/>
                <w:color w:val="FFFFFF" w:themeColor="background1"/>
                <w:sz w:val="19"/>
              </w:rPr>
              <w:t>Q1 FY 2023</w:t>
            </w:r>
          </w:p>
        </w:tc>
      </w:tr>
      <w:tr w:rsidR="00FD6BF7" w:rsidRPr="005C2338" w14:paraId="3BF3ACE6" w14:textId="77777777" w:rsidTr="0091288B">
        <w:trPr>
          <w:trHeight w:val="342"/>
        </w:trPr>
        <w:tc>
          <w:tcPr>
            <w:tcW w:w="2259" w:type="dxa"/>
            <w:tcBorders>
              <w:top w:val="double" w:sz="4" w:space="0" w:color="auto"/>
              <w:right w:val="double" w:sz="4" w:space="0" w:color="auto"/>
            </w:tcBorders>
            <w:shd w:val="clear" w:color="auto" w:fill="auto"/>
            <w:vAlign w:val="center"/>
          </w:tcPr>
          <w:p w14:paraId="44DE2D36" w14:textId="4F8DC2CF" w:rsidR="00FD6BF7" w:rsidRPr="001E49B3" w:rsidRDefault="00FD6BF7" w:rsidP="00FD6BF7">
            <w:pPr>
              <w:wordWrap/>
              <w:ind w:rightChars="56" w:right="112"/>
              <w:jc w:val="center"/>
              <w:rPr>
                <w:rFonts w:eastAsia="Hankook Regular" w:cs="Arial"/>
                <w:b/>
                <w:color w:val="000000"/>
                <w:kern w:val="0"/>
                <w:sz w:val="19"/>
                <w:szCs w:val="19"/>
              </w:rPr>
            </w:pPr>
            <w:r>
              <w:rPr>
                <w:b/>
                <w:color w:val="000000"/>
                <w:sz w:val="19"/>
              </w:rPr>
              <w:t>Omzet</w:t>
            </w:r>
          </w:p>
        </w:tc>
        <w:tc>
          <w:tcPr>
            <w:tcW w:w="2260" w:type="dxa"/>
            <w:tcBorders>
              <w:top w:val="double" w:sz="4" w:space="0" w:color="auto"/>
              <w:right w:val="double" w:sz="4" w:space="0" w:color="auto"/>
            </w:tcBorders>
            <w:shd w:val="clear" w:color="auto" w:fill="auto"/>
            <w:vAlign w:val="center"/>
          </w:tcPr>
          <w:p w14:paraId="1A793A93" w14:textId="6E60C390" w:rsidR="00FD6BF7" w:rsidRPr="001E49B3" w:rsidRDefault="00FD6BF7" w:rsidP="00FD6BF7">
            <w:pPr>
              <w:widowControl/>
              <w:wordWrap/>
              <w:autoSpaceDE/>
              <w:autoSpaceDN/>
              <w:jc w:val="center"/>
              <w:rPr>
                <w:rFonts w:eastAsia="Hankook Regular" w:cs="Arial"/>
                <w:b/>
                <w:bCs/>
                <w:sz w:val="19"/>
                <w:szCs w:val="19"/>
              </w:rPr>
            </w:pPr>
            <w:r>
              <w:rPr>
                <w:b/>
                <w:sz w:val="19"/>
              </w:rPr>
              <w:t>1.790,6</w:t>
            </w:r>
          </w:p>
        </w:tc>
        <w:tc>
          <w:tcPr>
            <w:tcW w:w="2260" w:type="dxa"/>
            <w:tcBorders>
              <w:top w:val="double" w:sz="4" w:space="0" w:color="auto"/>
              <w:right w:val="double" w:sz="4" w:space="0" w:color="auto"/>
            </w:tcBorders>
            <w:shd w:val="clear" w:color="auto" w:fill="auto"/>
            <w:vAlign w:val="center"/>
          </w:tcPr>
          <w:p w14:paraId="37C8D798" w14:textId="50868949" w:rsidR="00FD6BF7" w:rsidRPr="001E49B3" w:rsidRDefault="00FD6BF7" w:rsidP="00FD6BF7">
            <w:pPr>
              <w:jc w:val="center"/>
              <w:rPr>
                <w:rFonts w:eastAsia="Hankook Regular" w:cs="Arial"/>
                <w:b/>
                <w:sz w:val="19"/>
                <w:szCs w:val="19"/>
                <w:highlight w:val="yellow"/>
              </w:rPr>
            </w:pPr>
            <w:r>
              <w:rPr>
                <w:b/>
                <w:sz w:val="19"/>
              </w:rPr>
              <w:t>2.263,8</w:t>
            </w:r>
          </w:p>
        </w:tc>
        <w:tc>
          <w:tcPr>
            <w:tcW w:w="2260" w:type="dxa"/>
            <w:tcBorders>
              <w:top w:val="double" w:sz="4" w:space="0" w:color="auto"/>
              <w:left w:val="double" w:sz="4" w:space="0" w:color="auto"/>
              <w:right w:val="nil"/>
            </w:tcBorders>
            <w:shd w:val="clear" w:color="auto" w:fill="auto"/>
            <w:vAlign w:val="center"/>
          </w:tcPr>
          <w:p w14:paraId="2F03B2EB" w14:textId="32D530DA" w:rsidR="00FD6BF7" w:rsidRPr="001E49B3" w:rsidRDefault="00FD6BF7" w:rsidP="00FD6BF7">
            <w:pPr>
              <w:jc w:val="center"/>
              <w:rPr>
                <w:rFonts w:eastAsia="Hankook Regular" w:cs="Arial"/>
                <w:b/>
                <w:sz w:val="19"/>
                <w:szCs w:val="19"/>
                <w:highlight w:val="yellow"/>
              </w:rPr>
            </w:pPr>
            <w:r>
              <w:rPr>
                <w:b/>
                <w:sz w:val="19"/>
              </w:rPr>
              <w:t>2.104,0</w:t>
            </w:r>
          </w:p>
        </w:tc>
      </w:tr>
      <w:tr w:rsidR="00FD6BF7" w:rsidRPr="005C2338" w14:paraId="4BE402DE" w14:textId="77777777" w:rsidTr="0091288B">
        <w:trPr>
          <w:trHeight w:val="342"/>
        </w:trPr>
        <w:tc>
          <w:tcPr>
            <w:tcW w:w="2259" w:type="dxa"/>
            <w:tcBorders>
              <w:right w:val="double" w:sz="4" w:space="0" w:color="auto"/>
            </w:tcBorders>
            <w:shd w:val="clear" w:color="auto" w:fill="auto"/>
            <w:vAlign w:val="center"/>
          </w:tcPr>
          <w:p w14:paraId="0E3CD0FE" w14:textId="4D860C2D" w:rsidR="00FD6BF7" w:rsidRPr="001E49B3" w:rsidRDefault="00FD6BF7" w:rsidP="00FD6BF7">
            <w:pPr>
              <w:wordWrap/>
              <w:ind w:rightChars="56" w:right="112"/>
              <w:jc w:val="center"/>
              <w:rPr>
                <w:rFonts w:eastAsia="Hankook Regular" w:cs="Arial"/>
                <w:b/>
                <w:color w:val="000000"/>
                <w:kern w:val="0"/>
                <w:sz w:val="19"/>
                <w:szCs w:val="19"/>
              </w:rPr>
            </w:pPr>
            <w:r>
              <w:rPr>
                <w:b/>
                <w:color w:val="000000"/>
                <w:sz w:val="19"/>
              </w:rPr>
              <w:t>Bedrijfswinst</w:t>
            </w:r>
          </w:p>
        </w:tc>
        <w:tc>
          <w:tcPr>
            <w:tcW w:w="2260" w:type="dxa"/>
            <w:tcBorders>
              <w:right w:val="double" w:sz="4" w:space="0" w:color="auto"/>
            </w:tcBorders>
            <w:shd w:val="clear" w:color="auto" w:fill="auto"/>
            <w:vAlign w:val="center"/>
          </w:tcPr>
          <w:p w14:paraId="4E2A6728" w14:textId="2B45D5F5" w:rsidR="00FD6BF7" w:rsidRPr="001E49B3" w:rsidRDefault="00FD6BF7" w:rsidP="00FD6BF7">
            <w:pPr>
              <w:widowControl/>
              <w:wordWrap/>
              <w:autoSpaceDE/>
              <w:autoSpaceDN/>
              <w:jc w:val="center"/>
              <w:rPr>
                <w:rFonts w:eastAsia="Hankook Regular" w:cs="Arial"/>
                <w:b/>
                <w:bCs/>
                <w:sz w:val="19"/>
                <w:szCs w:val="19"/>
              </w:rPr>
            </w:pPr>
            <w:r>
              <w:rPr>
                <w:b/>
                <w:sz w:val="19"/>
              </w:rPr>
              <w:t>126,0</w:t>
            </w:r>
          </w:p>
        </w:tc>
        <w:tc>
          <w:tcPr>
            <w:tcW w:w="2260" w:type="dxa"/>
            <w:tcBorders>
              <w:right w:val="double" w:sz="4" w:space="0" w:color="auto"/>
            </w:tcBorders>
            <w:shd w:val="clear" w:color="auto" w:fill="auto"/>
            <w:vAlign w:val="center"/>
          </w:tcPr>
          <w:p w14:paraId="4BC43CED" w14:textId="416CEC78" w:rsidR="00FD6BF7" w:rsidRPr="001E49B3" w:rsidRDefault="00FD6BF7" w:rsidP="00FD6BF7">
            <w:pPr>
              <w:widowControl/>
              <w:wordWrap/>
              <w:autoSpaceDE/>
              <w:autoSpaceDN/>
              <w:jc w:val="center"/>
              <w:rPr>
                <w:rFonts w:eastAsia="Hankook Regular" w:cs="Arial"/>
                <w:b/>
                <w:sz w:val="19"/>
                <w:szCs w:val="19"/>
                <w:highlight w:val="yellow"/>
              </w:rPr>
            </w:pPr>
            <w:r>
              <w:rPr>
                <w:b/>
                <w:sz w:val="19"/>
              </w:rPr>
              <w:t>212,0</w:t>
            </w:r>
          </w:p>
        </w:tc>
        <w:tc>
          <w:tcPr>
            <w:tcW w:w="2260" w:type="dxa"/>
            <w:tcBorders>
              <w:left w:val="double" w:sz="4" w:space="0" w:color="auto"/>
              <w:right w:val="nil"/>
            </w:tcBorders>
            <w:shd w:val="clear" w:color="auto" w:fill="auto"/>
            <w:vAlign w:val="center"/>
          </w:tcPr>
          <w:p w14:paraId="4262304E" w14:textId="5975F3F5" w:rsidR="00FD6BF7" w:rsidRPr="001E49B3" w:rsidRDefault="00FD6BF7" w:rsidP="00FD6BF7">
            <w:pPr>
              <w:widowControl/>
              <w:wordWrap/>
              <w:autoSpaceDE/>
              <w:autoSpaceDN/>
              <w:jc w:val="center"/>
              <w:rPr>
                <w:rFonts w:eastAsia="Hankook Regular" w:cs="Arial"/>
                <w:b/>
                <w:sz w:val="19"/>
                <w:szCs w:val="19"/>
                <w:highlight w:val="yellow"/>
              </w:rPr>
            </w:pPr>
            <w:r>
              <w:rPr>
                <w:b/>
                <w:sz w:val="19"/>
              </w:rPr>
              <w:t>190,9</w:t>
            </w:r>
          </w:p>
        </w:tc>
      </w:tr>
    </w:tbl>
    <w:p w14:paraId="054ED306" w14:textId="77777777" w:rsidR="0037118C" w:rsidRPr="001E49B3" w:rsidRDefault="0037118C" w:rsidP="0037118C">
      <w:pPr>
        <w:rPr>
          <w:rFonts w:cs="Arial"/>
          <w:color w:val="000000"/>
          <w:sz w:val="22"/>
          <w:lang w:val="de-DE"/>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61AB7" w:rsidRPr="005C2338" w14:paraId="6B23188E" w14:textId="77777777" w:rsidTr="0091288B">
        <w:trPr>
          <w:trHeight w:val="363"/>
        </w:trPr>
        <w:tc>
          <w:tcPr>
            <w:tcW w:w="2235" w:type="dxa"/>
            <w:tcBorders>
              <w:bottom w:val="double" w:sz="4" w:space="0" w:color="auto"/>
              <w:right w:val="double" w:sz="4" w:space="0" w:color="auto"/>
            </w:tcBorders>
            <w:shd w:val="clear" w:color="auto" w:fill="7F7F7F"/>
            <w:vAlign w:val="center"/>
          </w:tcPr>
          <w:p w14:paraId="3C022E86" w14:textId="248D0D39" w:rsidR="00D61AB7" w:rsidRPr="001E49B3" w:rsidRDefault="00D61AB7" w:rsidP="00D61AB7">
            <w:pPr>
              <w:wordWrap/>
              <w:ind w:rightChars="56" w:right="112"/>
              <w:jc w:val="center"/>
              <w:rPr>
                <w:rFonts w:eastAsia="Hankook Regular" w:cs="Arial"/>
                <w:b/>
                <w:color w:val="FFFFFF"/>
                <w:kern w:val="0"/>
                <w:sz w:val="19"/>
                <w:szCs w:val="19"/>
              </w:rPr>
            </w:pPr>
            <w:r>
              <w:rPr>
                <w:b/>
                <w:color w:val="FFFFFF"/>
                <w:sz w:val="19"/>
              </w:rPr>
              <w:t>(Eenheid: miljoen USD)</w:t>
            </w:r>
          </w:p>
        </w:tc>
        <w:tc>
          <w:tcPr>
            <w:tcW w:w="2268" w:type="dxa"/>
            <w:tcBorders>
              <w:left w:val="double" w:sz="4" w:space="0" w:color="auto"/>
              <w:bottom w:val="double" w:sz="4" w:space="0" w:color="auto"/>
              <w:right w:val="double" w:sz="4" w:space="0" w:color="auto"/>
            </w:tcBorders>
            <w:shd w:val="clear" w:color="auto" w:fill="7F7F7F"/>
            <w:vAlign w:val="center"/>
          </w:tcPr>
          <w:p w14:paraId="3ABF9E00" w14:textId="2BCFA34E"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Q1 FY 2022</w:t>
            </w:r>
          </w:p>
        </w:tc>
        <w:tc>
          <w:tcPr>
            <w:tcW w:w="2268" w:type="dxa"/>
            <w:tcBorders>
              <w:left w:val="double" w:sz="4" w:space="0" w:color="auto"/>
              <w:bottom w:val="double" w:sz="4" w:space="0" w:color="auto"/>
              <w:right w:val="double" w:sz="4" w:space="0" w:color="auto"/>
            </w:tcBorders>
            <w:shd w:val="clear" w:color="auto" w:fill="7F7F7F"/>
            <w:vAlign w:val="center"/>
          </w:tcPr>
          <w:p w14:paraId="641D3F3D" w14:textId="6E5986D3"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Q4 FY 2022</w:t>
            </w:r>
          </w:p>
        </w:tc>
        <w:tc>
          <w:tcPr>
            <w:tcW w:w="2268" w:type="dxa"/>
            <w:tcBorders>
              <w:left w:val="double" w:sz="4" w:space="0" w:color="auto"/>
              <w:bottom w:val="double" w:sz="4" w:space="0" w:color="auto"/>
              <w:right w:val="nil"/>
            </w:tcBorders>
            <w:shd w:val="clear" w:color="auto" w:fill="7F7F7F"/>
            <w:vAlign w:val="center"/>
          </w:tcPr>
          <w:p w14:paraId="510FEDD0" w14:textId="518D7331"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Q1 FY 2023</w:t>
            </w:r>
          </w:p>
        </w:tc>
      </w:tr>
      <w:tr w:rsidR="00763294" w:rsidRPr="005C2338" w14:paraId="19121B67" w14:textId="77777777" w:rsidTr="0091288B">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3C71F12E" w14:textId="5BEA0BEC" w:rsidR="00763294" w:rsidRPr="001E49B3" w:rsidRDefault="00763294" w:rsidP="00763294">
            <w:pPr>
              <w:wordWrap/>
              <w:ind w:rightChars="56" w:right="112"/>
              <w:jc w:val="center"/>
              <w:rPr>
                <w:rFonts w:eastAsia="Hankook Regular" w:cs="Arial"/>
                <w:b/>
                <w:kern w:val="0"/>
                <w:sz w:val="19"/>
                <w:szCs w:val="19"/>
              </w:rPr>
            </w:pPr>
            <w:r>
              <w:rPr>
                <w:b/>
                <w:sz w:val="19"/>
              </w:rPr>
              <w:t>Omzet</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7A3E3345" w14:textId="099CF0D8" w:rsidR="00763294" w:rsidRPr="001E49B3" w:rsidRDefault="00763294" w:rsidP="00763294">
            <w:pPr>
              <w:widowControl/>
              <w:wordWrap/>
              <w:autoSpaceDE/>
              <w:autoSpaceDN/>
              <w:jc w:val="center"/>
              <w:rPr>
                <w:rFonts w:eastAsia="Hankook Regular" w:cs="Arial"/>
                <w:b/>
                <w:bCs/>
                <w:sz w:val="19"/>
                <w:szCs w:val="19"/>
              </w:rPr>
            </w:pPr>
            <w:r>
              <w:rPr>
                <w:b/>
                <w:sz w:val="19"/>
              </w:rPr>
              <w:t>1.486,0</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3F41DBCC" w14:textId="00EB0511" w:rsidR="00763294" w:rsidRPr="001E49B3" w:rsidRDefault="00763294" w:rsidP="00763294">
            <w:pPr>
              <w:jc w:val="center"/>
              <w:rPr>
                <w:rFonts w:eastAsia="Hankook Regular" w:cs="Arial"/>
                <w:b/>
                <w:sz w:val="19"/>
                <w:szCs w:val="19"/>
                <w:highlight w:val="yellow"/>
              </w:rPr>
            </w:pPr>
            <w:r>
              <w:rPr>
                <w:b/>
                <w:sz w:val="19"/>
              </w:rPr>
              <w:t>1.665,4</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5C99F328" w14:textId="4650EF8D" w:rsidR="00763294" w:rsidRPr="001E49B3" w:rsidRDefault="00763294" w:rsidP="00763294">
            <w:pPr>
              <w:jc w:val="center"/>
              <w:rPr>
                <w:rFonts w:eastAsia="Hankook Regular" w:cs="Arial"/>
                <w:b/>
                <w:sz w:val="19"/>
                <w:szCs w:val="19"/>
                <w:highlight w:val="yellow"/>
              </w:rPr>
            </w:pPr>
            <w:r>
              <w:rPr>
                <w:b/>
                <w:sz w:val="19"/>
              </w:rPr>
              <w:t>1.649,4</w:t>
            </w:r>
          </w:p>
        </w:tc>
      </w:tr>
      <w:tr w:rsidR="00763294" w:rsidRPr="005C2338" w14:paraId="5692E9E9" w14:textId="77777777" w:rsidTr="0091288B">
        <w:trPr>
          <w:trHeight w:val="363"/>
        </w:trPr>
        <w:tc>
          <w:tcPr>
            <w:tcW w:w="2235" w:type="dxa"/>
            <w:tcBorders>
              <w:bottom w:val="single" w:sz="4" w:space="0" w:color="auto"/>
              <w:right w:val="double" w:sz="4" w:space="0" w:color="auto"/>
            </w:tcBorders>
            <w:shd w:val="clear" w:color="auto" w:fill="auto"/>
            <w:vAlign w:val="center"/>
          </w:tcPr>
          <w:p w14:paraId="66B1F809" w14:textId="23B25D8B" w:rsidR="00763294" w:rsidRPr="001E49B3" w:rsidRDefault="00763294" w:rsidP="00763294">
            <w:pPr>
              <w:wordWrap/>
              <w:ind w:rightChars="56" w:right="112"/>
              <w:jc w:val="center"/>
              <w:rPr>
                <w:rFonts w:eastAsia="Hankook Regular" w:cs="Arial"/>
                <w:b/>
                <w:kern w:val="0"/>
                <w:sz w:val="19"/>
                <w:szCs w:val="19"/>
              </w:rPr>
            </w:pPr>
            <w:r>
              <w:rPr>
                <w:b/>
                <w:sz w:val="19"/>
              </w:rPr>
              <w:t>Bedrijfswinst</w:t>
            </w:r>
          </w:p>
        </w:tc>
        <w:tc>
          <w:tcPr>
            <w:tcW w:w="2268" w:type="dxa"/>
            <w:tcBorders>
              <w:left w:val="double" w:sz="4" w:space="0" w:color="auto"/>
              <w:bottom w:val="single" w:sz="4" w:space="0" w:color="auto"/>
              <w:right w:val="double" w:sz="4" w:space="0" w:color="auto"/>
            </w:tcBorders>
            <w:shd w:val="clear" w:color="auto" w:fill="auto"/>
            <w:vAlign w:val="center"/>
          </w:tcPr>
          <w:p w14:paraId="54856542" w14:textId="23CC7A9B" w:rsidR="00763294" w:rsidRPr="001E49B3" w:rsidRDefault="00763294" w:rsidP="00763294">
            <w:pPr>
              <w:widowControl/>
              <w:wordWrap/>
              <w:autoSpaceDE/>
              <w:autoSpaceDN/>
              <w:jc w:val="center"/>
              <w:rPr>
                <w:rFonts w:eastAsia="Hankook Regular" w:cs="Arial"/>
                <w:b/>
                <w:bCs/>
                <w:sz w:val="19"/>
                <w:szCs w:val="19"/>
              </w:rPr>
            </w:pPr>
            <w:r>
              <w:rPr>
                <w:b/>
                <w:sz w:val="19"/>
              </w:rPr>
              <w:t>104,5</w:t>
            </w:r>
          </w:p>
        </w:tc>
        <w:tc>
          <w:tcPr>
            <w:tcW w:w="2268" w:type="dxa"/>
            <w:tcBorders>
              <w:left w:val="double" w:sz="4" w:space="0" w:color="auto"/>
              <w:bottom w:val="single" w:sz="4" w:space="0" w:color="auto"/>
              <w:right w:val="double" w:sz="4" w:space="0" w:color="auto"/>
            </w:tcBorders>
            <w:shd w:val="clear" w:color="auto" w:fill="auto"/>
            <w:vAlign w:val="center"/>
          </w:tcPr>
          <w:p w14:paraId="1C8A75B6" w14:textId="29FC7FF0" w:rsidR="00763294" w:rsidRPr="001E49B3" w:rsidRDefault="00763294" w:rsidP="00763294">
            <w:pPr>
              <w:widowControl/>
              <w:wordWrap/>
              <w:autoSpaceDE/>
              <w:autoSpaceDN/>
              <w:jc w:val="center"/>
              <w:rPr>
                <w:rFonts w:eastAsia="Hankook Regular" w:cs="Arial"/>
                <w:b/>
                <w:sz w:val="19"/>
                <w:szCs w:val="19"/>
                <w:highlight w:val="yellow"/>
              </w:rPr>
            </w:pPr>
            <w:r>
              <w:rPr>
                <w:b/>
                <w:sz w:val="19"/>
              </w:rPr>
              <w:t>155,9</w:t>
            </w:r>
          </w:p>
        </w:tc>
        <w:tc>
          <w:tcPr>
            <w:tcW w:w="2268" w:type="dxa"/>
            <w:tcBorders>
              <w:left w:val="double" w:sz="4" w:space="0" w:color="auto"/>
              <w:bottom w:val="single" w:sz="4" w:space="0" w:color="auto"/>
              <w:right w:val="nil"/>
            </w:tcBorders>
            <w:shd w:val="clear" w:color="auto" w:fill="FFFFFF"/>
            <w:vAlign w:val="center"/>
          </w:tcPr>
          <w:p w14:paraId="06D28DB4" w14:textId="4A73F8CB" w:rsidR="00763294" w:rsidRPr="001E49B3" w:rsidRDefault="00763294" w:rsidP="00763294">
            <w:pPr>
              <w:widowControl/>
              <w:wordWrap/>
              <w:autoSpaceDE/>
              <w:autoSpaceDN/>
              <w:jc w:val="center"/>
              <w:rPr>
                <w:rFonts w:eastAsia="Hankook Regular" w:cs="Arial"/>
                <w:b/>
                <w:sz w:val="19"/>
                <w:szCs w:val="19"/>
                <w:highlight w:val="yellow"/>
              </w:rPr>
            </w:pPr>
            <w:r>
              <w:rPr>
                <w:b/>
                <w:sz w:val="19"/>
              </w:rPr>
              <w:t>149,6</w:t>
            </w:r>
          </w:p>
        </w:tc>
      </w:tr>
    </w:tbl>
    <w:p w14:paraId="5D248056" w14:textId="77777777" w:rsidR="00A027C7" w:rsidRPr="001E49B3" w:rsidRDefault="00A027C7" w:rsidP="00A027C7">
      <w:pPr>
        <w:rPr>
          <w:rFonts w:eastAsia="Hankook Regular" w:cs="Arial"/>
          <w:color w:val="FFFFFF"/>
          <w:sz w:val="19"/>
          <w:szCs w:val="19"/>
          <w:lang w:val="de-DE"/>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61AB7" w:rsidRPr="005C2338" w14:paraId="45A66344" w14:textId="77777777" w:rsidTr="0091288B">
        <w:trPr>
          <w:trHeight w:val="363"/>
        </w:trPr>
        <w:tc>
          <w:tcPr>
            <w:tcW w:w="2235" w:type="dxa"/>
            <w:tcBorders>
              <w:top w:val="nil"/>
              <w:bottom w:val="double" w:sz="4" w:space="0" w:color="auto"/>
              <w:right w:val="double" w:sz="4" w:space="0" w:color="auto"/>
            </w:tcBorders>
            <w:shd w:val="clear" w:color="auto" w:fill="7F7F7F"/>
            <w:vAlign w:val="center"/>
          </w:tcPr>
          <w:p w14:paraId="5C5C4446" w14:textId="114226E1" w:rsidR="00D61AB7" w:rsidRPr="001E49B3" w:rsidRDefault="00D61AB7" w:rsidP="00D61AB7">
            <w:pPr>
              <w:wordWrap/>
              <w:ind w:rightChars="56" w:right="112"/>
              <w:jc w:val="center"/>
              <w:rPr>
                <w:rFonts w:eastAsia="Hankook Regular" w:cs="Arial"/>
                <w:b/>
                <w:color w:val="FFFFFF"/>
                <w:kern w:val="0"/>
                <w:sz w:val="19"/>
                <w:szCs w:val="19"/>
              </w:rPr>
            </w:pPr>
            <w:r>
              <w:rPr>
                <w:b/>
                <w:color w:val="FFFFFF"/>
                <w:sz w:val="19"/>
              </w:rPr>
              <w:t>(Eenheid: miljoen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5AB413E2" w14:textId="6D660BC8"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Q1 FY 2022</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496BB8DE" w14:textId="7B963E9D"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Q4 FY 2022</w:t>
            </w:r>
          </w:p>
        </w:tc>
        <w:tc>
          <w:tcPr>
            <w:tcW w:w="2268" w:type="dxa"/>
            <w:tcBorders>
              <w:top w:val="nil"/>
              <w:left w:val="double" w:sz="4" w:space="0" w:color="auto"/>
              <w:bottom w:val="double" w:sz="4" w:space="0" w:color="auto"/>
              <w:right w:val="nil"/>
            </w:tcBorders>
            <w:shd w:val="clear" w:color="auto" w:fill="7F7F7F"/>
            <w:vAlign w:val="center"/>
          </w:tcPr>
          <w:p w14:paraId="449FE87A" w14:textId="213F362C"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Q1 FY 2023</w:t>
            </w:r>
          </w:p>
        </w:tc>
      </w:tr>
      <w:tr w:rsidR="00495A4B" w:rsidRPr="005C2338" w14:paraId="1A804DA6" w14:textId="77777777" w:rsidTr="0091288B">
        <w:trPr>
          <w:trHeight w:val="363"/>
        </w:trPr>
        <w:tc>
          <w:tcPr>
            <w:tcW w:w="2235" w:type="dxa"/>
            <w:tcBorders>
              <w:top w:val="double" w:sz="4" w:space="0" w:color="auto"/>
              <w:right w:val="double" w:sz="4" w:space="0" w:color="auto"/>
            </w:tcBorders>
            <w:shd w:val="clear" w:color="auto" w:fill="auto"/>
            <w:vAlign w:val="center"/>
          </w:tcPr>
          <w:p w14:paraId="1B3B0478" w14:textId="4E1FB229" w:rsidR="00495A4B" w:rsidRPr="001E49B3" w:rsidRDefault="00495A4B" w:rsidP="00495A4B">
            <w:pPr>
              <w:wordWrap/>
              <w:ind w:rightChars="56" w:right="112"/>
              <w:jc w:val="center"/>
              <w:rPr>
                <w:rFonts w:eastAsia="Hankook Regular" w:cs="Arial"/>
                <w:b/>
                <w:kern w:val="0"/>
                <w:sz w:val="19"/>
                <w:szCs w:val="19"/>
              </w:rPr>
            </w:pPr>
            <w:r>
              <w:rPr>
                <w:b/>
                <w:sz w:val="19"/>
              </w:rPr>
              <w:t>Omzet</w:t>
            </w:r>
          </w:p>
        </w:tc>
        <w:tc>
          <w:tcPr>
            <w:tcW w:w="2268" w:type="dxa"/>
            <w:tcBorders>
              <w:top w:val="double" w:sz="4" w:space="0" w:color="auto"/>
              <w:left w:val="double" w:sz="4" w:space="0" w:color="auto"/>
              <w:right w:val="double" w:sz="4" w:space="0" w:color="auto"/>
            </w:tcBorders>
            <w:shd w:val="clear" w:color="auto" w:fill="auto"/>
            <w:vAlign w:val="center"/>
          </w:tcPr>
          <w:p w14:paraId="42271E20" w14:textId="65D3D725" w:rsidR="00495A4B" w:rsidRPr="001E49B3" w:rsidRDefault="00495A4B" w:rsidP="00495A4B">
            <w:pPr>
              <w:widowControl/>
              <w:wordWrap/>
              <w:autoSpaceDE/>
              <w:autoSpaceDN/>
              <w:jc w:val="center"/>
              <w:rPr>
                <w:rFonts w:eastAsia="Hankook Regular" w:cs="Arial"/>
                <w:b/>
                <w:bCs/>
                <w:sz w:val="19"/>
                <w:szCs w:val="19"/>
              </w:rPr>
            </w:pPr>
            <w:r>
              <w:rPr>
                <w:b/>
                <w:sz w:val="19"/>
              </w:rPr>
              <w:t>1.323,9</w:t>
            </w:r>
          </w:p>
        </w:tc>
        <w:tc>
          <w:tcPr>
            <w:tcW w:w="2268" w:type="dxa"/>
            <w:tcBorders>
              <w:top w:val="double" w:sz="4" w:space="0" w:color="auto"/>
              <w:left w:val="double" w:sz="4" w:space="0" w:color="auto"/>
              <w:right w:val="double" w:sz="4" w:space="0" w:color="auto"/>
            </w:tcBorders>
            <w:shd w:val="clear" w:color="auto" w:fill="auto"/>
            <w:vAlign w:val="center"/>
          </w:tcPr>
          <w:p w14:paraId="71BB83BE" w14:textId="5947C0BF" w:rsidR="00495A4B" w:rsidRPr="001E49B3" w:rsidRDefault="00495A4B" w:rsidP="00495A4B">
            <w:pPr>
              <w:jc w:val="center"/>
              <w:rPr>
                <w:rFonts w:eastAsia="Hankook Regular" w:cs="Arial"/>
                <w:b/>
                <w:sz w:val="19"/>
                <w:szCs w:val="19"/>
                <w:highlight w:val="yellow"/>
              </w:rPr>
            </w:pPr>
            <w:r>
              <w:rPr>
                <w:b/>
                <w:sz w:val="19"/>
              </w:rPr>
              <w:t>1.631,8</w:t>
            </w:r>
          </w:p>
        </w:tc>
        <w:tc>
          <w:tcPr>
            <w:tcW w:w="2268" w:type="dxa"/>
            <w:tcBorders>
              <w:top w:val="double" w:sz="4" w:space="0" w:color="auto"/>
              <w:left w:val="double" w:sz="4" w:space="0" w:color="auto"/>
              <w:right w:val="nil"/>
            </w:tcBorders>
            <w:shd w:val="clear" w:color="auto" w:fill="FFFFFF"/>
            <w:vAlign w:val="center"/>
          </w:tcPr>
          <w:p w14:paraId="41BA1339" w14:textId="5FC74553" w:rsidR="00495A4B" w:rsidRPr="001E49B3" w:rsidRDefault="00495A4B" w:rsidP="00495A4B">
            <w:pPr>
              <w:jc w:val="center"/>
              <w:rPr>
                <w:rFonts w:eastAsia="Hankook Regular" w:cs="Arial"/>
                <w:b/>
                <w:sz w:val="19"/>
                <w:szCs w:val="19"/>
                <w:highlight w:val="yellow"/>
              </w:rPr>
            </w:pPr>
            <w:r>
              <w:rPr>
                <w:b/>
                <w:sz w:val="19"/>
              </w:rPr>
              <w:t>1.537,4</w:t>
            </w:r>
          </w:p>
        </w:tc>
      </w:tr>
      <w:tr w:rsidR="00495A4B" w:rsidRPr="005C2338" w14:paraId="6DF406FE" w14:textId="77777777" w:rsidTr="0091288B">
        <w:trPr>
          <w:trHeight w:val="363"/>
        </w:trPr>
        <w:tc>
          <w:tcPr>
            <w:tcW w:w="2235" w:type="dxa"/>
            <w:tcBorders>
              <w:right w:val="double" w:sz="4" w:space="0" w:color="auto"/>
            </w:tcBorders>
            <w:shd w:val="clear" w:color="auto" w:fill="auto"/>
            <w:vAlign w:val="center"/>
          </w:tcPr>
          <w:p w14:paraId="472F87E9" w14:textId="0957AF8C" w:rsidR="00495A4B" w:rsidRPr="001E49B3" w:rsidRDefault="00495A4B" w:rsidP="00495A4B">
            <w:pPr>
              <w:wordWrap/>
              <w:ind w:rightChars="56" w:right="112"/>
              <w:jc w:val="center"/>
              <w:rPr>
                <w:rFonts w:eastAsia="Hankook Regular" w:cs="Arial"/>
                <w:b/>
                <w:kern w:val="0"/>
                <w:sz w:val="19"/>
                <w:szCs w:val="19"/>
              </w:rPr>
            </w:pPr>
            <w:r>
              <w:rPr>
                <w:b/>
                <w:sz w:val="19"/>
              </w:rPr>
              <w:t>Bedrijfswinst</w:t>
            </w:r>
          </w:p>
        </w:tc>
        <w:tc>
          <w:tcPr>
            <w:tcW w:w="2268" w:type="dxa"/>
            <w:tcBorders>
              <w:left w:val="double" w:sz="4" w:space="0" w:color="auto"/>
              <w:right w:val="double" w:sz="4" w:space="0" w:color="auto"/>
            </w:tcBorders>
            <w:shd w:val="clear" w:color="auto" w:fill="auto"/>
            <w:vAlign w:val="center"/>
          </w:tcPr>
          <w:p w14:paraId="057DCEBD" w14:textId="7246D883" w:rsidR="00495A4B" w:rsidRPr="001E49B3" w:rsidRDefault="00495A4B" w:rsidP="00495A4B">
            <w:pPr>
              <w:widowControl/>
              <w:wordWrap/>
              <w:autoSpaceDE/>
              <w:autoSpaceDN/>
              <w:jc w:val="center"/>
              <w:rPr>
                <w:rFonts w:eastAsia="Hankook Regular" w:cs="Arial"/>
                <w:b/>
                <w:bCs/>
                <w:sz w:val="19"/>
                <w:szCs w:val="19"/>
              </w:rPr>
            </w:pPr>
            <w:r>
              <w:rPr>
                <w:b/>
                <w:sz w:val="19"/>
              </w:rPr>
              <w:t>93,1</w:t>
            </w:r>
          </w:p>
        </w:tc>
        <w:tc>
          <w:tcPr>
            <w:tcW w:w="2268" w:type="dxa"/>
            <w:tcBorders>
              <w:left w:val="double" w:sz="4" w:space="0" w:color="auto"/>
              <w:right w:val="double" w:sz="4" w:space="0" w:color="auto"/>
            </w:tcBorders>
            <w:shd w:val="clear" w:color="auto" w:fill="auto"/>
            <w:vAlign w:val="center"/>
          </w:tcPr>
          <w:p w14:paraId="4670DB03" w14:textId="759F1BCE" w:rsidR="00495A4B" w:rsidRPr="001E49B3" w:rsidRDefault="00495A4B" w:rsidP="00495A4B">
            <w:pPr>
              <w:widowControl/>
              <w:wordWrap/>
              <w:autoSpaceDE/>
              <w:autoSpaceDN/>
              <w:jc w:val="center"/>
              <w:rPr>
                <w:rFonts w:eastAsia="Hankook Regular" w:cs="Arial"/>
                <w:b/>
                <w:sz w:val="19"/>
                <w:szCs w:val="19"/>
                <w:highlight w:val="yellow"/>
              </w:rPr>
            </w:pPr>
            <w:r>
              <w:rPr>
                <w:b/>
                <w:sz w:val="19"/>
              </w:rPr>
              <w:t>152,8</w:t>
            </w:r>
          </w:p>
        </w:tc>
        <w:tc>
          <w:tcPr>
            <w:tcW w:w="2268" w:type="dxa"/>
            <w:tcBorders>
              <w:left w:val="double" w:sz="4" w:space="0" w:color="auto"/>
              <w:right w:val="nil"/>
            </w:tcBorders>
            <w:shd w:val="clear" w:color="auto" w:fill="FFFFFF"/>
            <w:vAlign w:val="center"/>
          </w:tcPr>
          <w:p w14:paraId="728EDE53" w14:textId="054D3E05" w:rsidR="00495A4B" w:rsidRPr="001E49B3" w:rsidRDefault="00495A4B" w:rsidP="00495A4B">
            <w:pPr>
              <w:widowControl/>
              <w:wordWrap/>
              <w:autoSpaceDE/>
              <w:autoSpaceDN/>
              <w:jc w:val="center"/>
              <w:rPr>
                <w:rFonts w:eastAsia="Hankook Regular" w:cs="Arial"/>
                <w:b/>
                <w:sz w:val="19"/>
                <w:szCs w:val="19"/>
                <w:highlight w:val="yellow"/>
              </w:rPr>
            </w:pPr>
            <w:bookmarkStart w:id="0" w:name="_Hlk134775226"/>
            <w:r>
              <w:rPr>
                <w:b/>
                <w:sz w:val="19"/>
              </w:rPr>
              <w:t>139,4</w:t>
            </w:r>
            <w:bookmarkEnd w:id="0"/>
          </w:p>
        </w:tc>
      </w:tr>
    </w:tbl>
    <w:p w14:paraId="45BD2D64" w14:textId="77777777" w:rsidR="0037118C" w:rsidRPr="001E49B3" w:rsidRDefault="0037118C" w:rsidP="0037118C">
      <w:pPr>
        <w:wordWrap/>
        <w:snapToGrid w:val="0"/>
        <w:ind w:leftChars="71" w:left="142" w:rightChars="56" w:right="112"/>
        <w:rPr>
          <w:rFonts w:eastAsia="Hankook Regular" w:cs="Arial"/>
          <w:b/>
          <w:i/>
          <w:kern w:val="0"/>
          <w:sz w:val="19"/>
          <w:szCs w:val="19"/>
          <w:lang w:val="de-DE"/>
        </w:rPr>
      </w:pPr>
    </w:p>
    <w:p w14:paraId="05833D8F" w14:textId="42907D12" w:rsidR="0037118C" w:rsidRPr="001E49B3" w:rsidRDefault="00536A5A" w:rsidP="00BA782E">
      <w:pPr>
        <w:wordWrap/>
        <w:snapToGrid w:val="0"/>
        <w:ind w:rightChars="56" w:right="112"/>
        <w:rPr>
          <w:rFonts w:eastAsia="Hankook Regular" w:cs="Arial"/>
          <w:b/>
          <w:i/>
          <w:kern w:val="0"/>
          <w:sz w:val="19"/>
          <w:szCs w:val="19"/>
        </w:rPr>
      </w:pPr>
      <w:r>
        <w:rPr>
          <w:b/>
          <w:i/>
          <w:sz w:val="19"/>
        </w:rPr>
        <w:t>Wisselkoersen:</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61AB7" w:rsidRPr="005C2338" w14:paraId="155E61DA" w14:textId="77777777" w:rsidTr="0091288B">
        <w:trPr>
          <w:trHeight w:val="363"/>
        </w:trPr>
        <w:tc>
          <w:tcPr>
            <w:tcW w:w="2235" w:type="dxa"/>
            <w:tcBorders>
              <w:bottom w:val="double" w:sz="4" w:space="0" w:color="auto"/>
              <w:right w:val="double" w:sz="4" w:space="0" w:color="auto"/>
            </w:tcBorders>
            <w:shd w:val="clear" w:color="auto" w:fill="7F7F7F"/>
            <w:vAlign w:val="center"/>
          </w:tcPr>
          <w:p w14:paraId="16DD3D77" w14:textId="77777777" w:rsidR="00D61AB7" w:rsidRPr="001E49B3" w:rsidRDefault="00D61AB7" w:rsidP="00D61AB7">
            <w:pPr>
              <w:wordWrap/>
              <w:ind w:rightChars="56" w:right="112"/>
              <w:jc w:val="center"/>
              <w:rPr>
                <w:rFonts w:eastAsia="Hankook Regular" w:cs="Arial"/>
                <w:b/>
                <w:kern w:val="0"/>
                <w:sz w:val="19"/>
                <w:szCs w:val="19"/>
                <w:lang w:val="de-DE"/>
              </w:rPr>
            </w:pPr>
          </w:p>
        </w:tc>
        <w:tc>
          <w:tcPr>
            <w:tcW w:w="2268" w:type="dxa"/>
            <w:tcBorders>
              <w:bottom w:val="double" w:sz="4" w:space="0" w:color="auto"/>
              <w:right w:val="double" w:sz="4" w:space="0" w:color="auto"/>
            </w:tcBorders>
            <w:shd w:val="clear" w:color="auto" w:fill="7F7F7F"/>
            <w:vAlign w:val="center"/>
          </w:tcPr>
          <w:p w14:paraId="408BBFA5" w14:textId="538CCB1E"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Q1 FY 2022</w:t>
            </w:r>
          </w:p>
        </w:tc>
        <w:tc>
          <w:tcPr>
            <w:tcW w:w="2268" w:type="dxa"/>
            <w:tcBorders>
              <w:left w:val="double" w:sz="4" w:space="0" w:color="auto"/>
              <w:bottom w:val="double" w:sz="4" w:space="0" w:color="auto"/>
              <w:right w:val="double" w:sz="4" w:space="0" w:color="auto"/>
            </w:tcBorders>
            <w:shd w:val="clear" w:color="auto" w:fill="7F7F7F"/>
            <w:vAlign w:val="center"/>
          </w:tcPr>
          <w:p w14:paraId="4C43E65F" w14:textId="4DED17E0"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Q4 FY 2022</w:t>
            </w:r>
          </w:p>
        </w:tc>
        <w:tc>
          <w:tcPr>
            <w:tcW w:w="2268" w:type="dxa"/>
            <w:tcBorders>
              <w:left w:val="double" w:sz="4" w:space="0" w:color="auto"/>
              <w:bottom w:val="double" w:sz="4" w:space="0" w:color="auto"/>
              <w:right w:val="nil"/>
            </w:tcBorders>
            <w:shd w:val="clear" w:color="auto" w:fill="7F7F7F"/>
            <w:vAlign w:val="center"/>
          </w:tcPr>
          <w:p w14:paraId="63E9A4A6" w14:textId="6587860D"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Q1 FY 2023</w:t>
            </w:r>
          </w:p>
        </w:tc>
      </w:tr>
      <w:tr w:rsidR="00D67ED1" w:rsidRPr="005C2338" w14:paraId="4A4235CD" w14:textId="77777777" w:rsidTr="0091288B">
        <w:trPr>
          <w:trHeight w:val="363"/>
        </w:trPr>
        <w:tc>
          <w:tcPr>
            <w:tcW w:w="2235" w:type="dxa"/>
            <w:tcBorders>
              <w:top w:val="double" w:sz="4" w:space="0" w:color="auto"/>
              <w:right w:val="double" w:sz="4" w:space="0" w:color="auto"/>
            </w:tcBorders>
            <w:shd w:val="clear" w:color="auto" w:fill="auto"/>
            <w:vAlign w:val="center"/>
          </w:tcPr>
          <w:p w14:paraId="60DCB119" w14:textId="77777777" w:rsidR="00D67ED1" w:rsidRPr="001E49B3" w:rsidRDefault="00D67ED1" w:rsidP="00D67ED1">
            <w:pPr>
              <w:wordWrap/>
              <w:ind w:rightChars="56" w:right="112"/>
              <w:jc w:val="center"/>
              <w:rPr>
                <w:rFonts w:eastAsia="Hankook Regular" w:cs="Arial"/>
                <w:b/>
                <w:kern w:val="0"/>
                <w:sz w:val="19"/>
                <w:szCs w:val="19"/>
              </w:rPr>
            </w:pPr>
            <w:r>
              <w:rPr>
                <w:b/>
                <w:sz w:val="19"/>
              </w:rPr>
              <w:t>USD / KRW</w:t>
            </w:r>
          </w:p>
        </w:tc>
        <w:tc>
          <w:tcPr>
            <w:tcW w:w="2268" w:type="dxa"/>
            <w:tcBorders>
              <w:top w:val="double" w:sz="4" w:space="0" w:color="auto"/>
              <w:right w:val="double" w:sz="4" w:space="0" w:color="auto"/>
            </w:tcBorders>
            <w:shd w:val="clear" w:color="auto" w:fill="auto"/>
            <w:vAlign w:val="center"/>
          </w:tcPr>
          <w:p w14:paraId="0D83022C" w14:textId="65082205" w:rsidR="00D67ED1" w:rsidRPr="001E49B3" w:rsidRDefault="00D67ED1" w:rsidP="00D67ED1">
            <w:pPr>
              <w:widowControl/>
              <w:wordWrap/>
              <w:autoSpaceDE/>
              <w:autoSpaceDN/>
              <w:jc w:val="center"/>
              <w:rPr>
                <w:rFonts w:eastAsiaTheme="minorEastAsia" w:cs="Arial"/>
                <w:b/>
                <w:kern w:val="0"/>
                <w:sz w:val="19"/>
                <w:szCs w:val="19"/>
              </w:rPr>
            </w:pPr>
            <w:r>
              <w:rPr>
                <w:b/>
                <w:color w:val="000000"/>
                <w:sz w:val="19"/>
              </w:rPr>
              <w:t>1.204,95</w:t>
            </w:r>
          </w:p>
        </w:tc>
        <w:tc>
          <w:tcPr>
            <w:tcW w:w="2268" w:type="dxa"/>
            <w:tcBorders>
              <w:top w:val="double" w:sz="4" w:space="0" w:color="auto"/>
              <w:left w:val="double" w:sz="4" w:space="0" w:color="auto"/>
              <w:right w:val="double" w:sz="4" w:space="0" w:color="auto"/>
            </w:tcBorders>
            <w:shd w:val="clear" w:color="auto" w:fill="auto"/>
            <w:vAlign w:val="center"/>
          </w:tcPr>
          <w:p w14:paraId="75F70FA6" w14:textId="70830B9A" w:rsidR="00D67ED1" w:rsidRPr="001E49B3" w:rsidRDefault="00D67ED1" w:rsidP="00D67ED1">
            <w:pPr>
              <w:widowControl/>
              <w:wordWrap/>
              <w:autoSpaceDE/>
              <w:autoSpaceDN/>
              <w:jc w:val="center"/>
              <w:rPr>
                <w:rFonts w:eastAsiaTheme="minorEastAsia" w:cs="Arial"/>
                <w:b/>
                <w:sz w:val="19"/>
                <w:szCs w:val="19"/>
                <w:highlight w:val="yellow"/>
              </w:rPr>
            </w:pPr>
            <w:r>
              <w:rPr>
                <w:b/>
                <w:color w:val="000000"/>
                <w:sz w:val="19"/>
              </w:rPr>
              <w:t>1.359,26</w:t>
            </w:r>
          </w:p>
        </w:tc>
        <w:tc>
          <w:tcPr>
            <w:tcW w:w="2268" w:type="dxa"/>
            <w:tcBorders>
              <w:top w:val="double" w:sz="4" w:space="0" w:color="auto"/>
              <w:left w:val="double" w:sz="4" w:space="0" w:color="auto"/>
              <w:right w:val="nil"/>
            </w:tcBorders>
            <w:shd w:val="clear" w:color="auto" w:fill="auto"/>
            <w:vAlign w:val="center"/>
          </w:tcPr>
          <w:p w14:paraId="22203FF4" w14:textId="749374BC" w:rsidR="00D67ED1" w:rsidRPr="001E49B3" w:rsidRDefault="00D67ED1" w:rsidP="00D67ED1">
            <w:pPr>
              <w:widowControl/>
              <w:wordWrap/>
              <w:autoSpaceDE/>
              <w:autoSpaceDN/>
              <w:jc w:val="center"/>
              <w:rPr>
                <w:rFonts w:eastAsiaTheme="minorEastAsia" w:cs="Arial"/>
                <w:b/>
                <w:sz w:val="19"/>
                <w:szCs w:val="19"/>
                <w:highlight w:val="yellow"/>
              </w:rPr>
            </w:pPr>
            <w:r>
              <w:rPr>
                <w:b/>
                <w:color w:val="000000"/>
                <w:sz w:val="19"/>
              </w:rPr>
              <w:t>1.275,58</w:t>
            </w:r>
          </w:p>
        </w:tc>
      </w:tr>
      <w:tr w:rsidR="00D67ED1" w:rsidRPr="005C2338" w14:paraId="54036D71" w14:textId="77777777" w:rsidTr="0091288B">
        <w:trPr>
          <w:trHeight w:val="363"/>
        </w:trPr>
        <w:tc>
          <w:tcPr>
            <w:tcW w:w="2235" w:type="dxa"/>
            <w:tcBorders>
              <w:right w:val="double" w:sz="4" w:space="0" w:color="auto"/>
            </w:tcBorders>
            <w:shd w:val="clear" w:color="auto" w:fill="auto"/>
            <w:vAlign w:val="center"/>
          </w:tcPr>
          <w:p w14:paraId="6916E238" w14:textId="77777777" w:rsidR="00D67ED1" w:rsidRPr="001E49B3" w:rsidRDefault="00D67ED1" w:rsidP="00D67ED1">
            <w:pPr>
              <w:wordWrap/>
              <w:ind w:rightChars="56" w:right="112"/>
              <w:jc w:val="center"/>
              <w:rPr>
                <w:rFonts w:eastAsia="Hankook Regular" w:cs="Arial"/>
                <w:b/>
                <w:kern w:val="0"/>
                <w:sz w:val="19"/>
                <w:szCs w:val="19"/>
              </w:rPr>
            </w:pPr>
            <w:r>
              <w:rPr>
                <w:b/>
                <w:sz w:val="19"/>
              </w:rPr>
              <w:t>EUR / KRW</w:t>
            </w:r>
          </w:p>
        </w:tc>
        <w:tc>
          <w:tcPr>
            <w:tcW w:w="2268" w:type="dxa"/>
            <w:tcBorders>
              <w:right w:val="double" w:sz="4" w:space="0" w:color="auto"/>
            </w:tcBorders>
            <w:shd w:val="clear" w:color="auto" w:fill="auto"/>
            <w:vAlign w:val="center"/>
          </w:tcPr>
          <w:p w14:paraId="2DF17C00" w14:textId="2A3A3850" w:rsidR="00D67ED1" w:rsidRPr="001E49B3" w:rsidRDefault="00D67ED1" w:rsidP="00D67ED1">
            <w:pPr>
              <w:jc w:val="center"/>
              <w:rPr>
                <w:rFonts w:eastAsiaTheme="minorEastAsia" w:cs="Arial"/>
                <w:b/>
                <w:sz w:val="19"/>
                <w:szCs w:val="19"/>
              </w:rPr>
            </w:pPr>
            <w:r>
              <w:rPr>
                <w:b/>
                <w:color w:val="000000"/>
                <w:sz w:val="19"/>
              </w:rPr>
              <w:t>1.352,44</w:t>
            </w:r>
          </w:p>
        </w:tc>
        <w:tc>
          <w:tcPr>
            <w:tcW w:w="2268" w:type="dxa"/>
            <w:tcBorders>
              <w:left w:val="double" w:sz="4" w:space="0" w:color="auto"/>
              <w:right w:val="double" w:sz="4" w:space="0" w:color="auto"/>
            </w:tcBorders>
            <w:shd w:val="clear" w:color="auto" w:fill="auto"/>
            <w:vAlign w:val="center"/>
          </w:tcPr>
          <w:p w14:paraId="242ED6EE" w14:textId="1709EC5C" w:rsidR="00D67ED1" w:rsidRPr="001E49B3" w:rsidRDefault="00D67ED1" w:rsidP="00D67ED1">
            <w:pPr>
              <w:widowControl/>
              <w:wordWrap/>
              <w:autoSpaceDE/>
              <w:autoSpaceDN/>
              <w:jc w:val="center"/>
              <w:rPr>
                <w:rFonts w:eastAsiaTheme="minorEastAsia" w:cs="Arial"/>
                <w:b/>
                <w:sz w:val="19"/>
                <w:szCs w:val="19"/>
                <w:highlight w:val="yellow"/>
              </w:rPr>
            </w:pPr>
            <w:r>
              <w:rPr>
                <w:b/>
                <w:color w:val="000000"/>
                <w:sz w:val="19"/>
              </w:rPr>
              <w:t>1.387,29</w:t>
            </w:r>
          </w:p>
        </w:tc>
        <w:tc>
          <w:tcPr>
            <w:tcW w:w="2268" w:type="dxa"/>
            <w:tcBorders>
              <w:left w:val="double" w:sz="4" w:space="0" w:color="auto"/>
              <w:right w:val="nil"/>
            </w:tcBorders>
            <w:shd w:val="clear" w:color="auto" w:fill="auto"/>
            <w:vAlign w:val="center"/>
          </w:tcPr>
          <w:p w14:paraId="33F83484" w14:textId="34709119" w:rsidR="00D67ED1" w:rsidRPr="001E49B3" w:rsidRDefault="00D67ED1" w:rsidP="00D67ED1">
            <w:pPr>
              <w:widowControl/>
              <w:wordWrap/>
              <w:autoSpaceDE/>
              <w:autoSpaceDN/>
              <w:jc w:val="center"/>
              <w:rPr>
                <w:rFonts w:eastAsiaTheme="minorEastAsia" w:cs="Arial"/>
                <w:b/>
                <w:sz w:val="19"/>
                <w:szCs w:val="19"/>
                <w:highlight w:val="yellow"/>
              </w:rPr>
            </w:pPr>
            <w:r>
              <w:rPr>
                <w:b/>
                <w:sz w:val="19"/>
              </w:rPr>
              <w:t>1.368,51</w:t>
            </w:r>
          </w:p>
        </w:tc>
      </w:tr>
    </w:tbl>
    <w:p w14:paraId="1C0E1600" w14:textId="3A781E70" w:rsidR="00A027C7" w:rsidRPr="005C2338" w:rsidRDefault="00667E92" w:rsidP="00A027C7">
      <w:pPr>
        <w:pStyle w:val="Listenabsatz"/>
        <w:wordWrap/>
        <w:snapToGrid w:val="0"/>
        <w:spacing w:line="276" w:lineRule="auto"/>
        <w:ind w:left="0"/>
        <w:rPr>
          <w:rFonts w:eastAsia="Hankook Regular" w:cs="Arial"/>
          <w:szCs w:val="20"/>
        </w:rPr>
      </w:pPr>
      <w:r>
        <w:rPr>
          <w:rStyle w:val="normaltextrun"/>
          <w:i/>
          <w:color w:val="000000"/>
          <w:sz w:val="19"/>
          <w:shd w:val="clear" w:color="auto" w:fill="FFFFFF"/>
        </w:rPr>
        <w:t>(Gemiddelde wisselkoersen voor de betreffende jaarperiode, verkregen van Korea Exchange Bank)</w:t>
      </w:r>
    </w:p>
    <w:p w14:paraId="63168A1F" w14:textId="2031C9B7" w:rsidR="00A027C7" w:rsidRPr="005C2338" w:rsidRDefault="00A027C7" w:rsidP="00361FE4">
      <w:pPr>
        <w:suppressAutoHyphens/>
        <w:wordWrap/>
        <w:autoSpaceDE/>
        <w:spacing w:line="360" w:lineRule="auto"/>
        <w:jc w:val="center"/>
        <w:rPr>
          <w:rFonts w:eastAsia="Times New Roman" w:cs="Arial"/>
          <w:color w:val="00000A"/>
          <w:kern w:val="0"/>
          <w:szCs w:val="20"/>
          <w:lang w:val="de-DE" w:eastAsia="en-GB" w:bidi="en-GB"/>
        </w:rPr>
      </w:pPr>
    </w:p>
    <w:p w14:paraId="63ED7B37" w14:textId="44A910C0" w:rsidR="00361FE4" w:rsidRPr="00EB5600" w:rsidRDefault="00361FE4" w:rsidP="00361FE4">
      <w:pPr>
        <w:suppressAutoHyphens/>
        <w:wordWrap/>
        <w:autoSpaceDE/>
        <w:spacing w:line="360" w:lineRule="auto"/>
        <w:jc w:val="center"/>
        <w:rPr>
          <w:rFonts w:eastAsia="Times New Roman" w:cs="Arial"/>
          <w:color w:val="00000A"/>
          <w:kern w:val="0"/>
          <w:szCs w:val="20"/>
        </w:rPr>
      </w:pPr>
      <w:r>
        <w:rPr>
          <w:color w:val="00000A"/>
        </w:rPr>
        <w:t>###</w:t>
      </w:r>
    </w:p>
    <w:p w14:paraId="0C61B72B" w14:textId="7F24DF34" w:rsidR="003B0BA0" w:rsidRDefault="003B0BA0">
      <w:pPr>
        <w:widowControl/>
        <w:wordWrap/>
        <w:autoSpaceDE/>
        <w:autoSpaceDN/>
        <w:spacing w:after="200" w:line="276" w:lineRule="auto"/>
        <w:jc w:val="left"/>
        <w:rPr>
          <w:rFonts w:eastAsia="Times New Roman" w:cs="Arial"/>
          <w:color w:val="00000A"/>
          <w:kern w:val="0"/>
          <w:szCs w:val="20"/>
          <w:lang w:val="de-DE" w:eastAsia="en-GB" w:bidi="en-GB"/>
        </w:rPr>
      </w:pPr>
      <w:r>
        <w:rPr>
          <w:rFonts w:eastAsia="Times New Roman" w:cs="Arial"/>
          <w:color w:val="00000A"/>
          <w:kern w:val="0"/>
          <w:szCs w:val="20"/>
          <w:lang w:val="de-DE" w:eastAsia="en-GB" w:bidi="en-GB"/>
        </w:rPr>
        <w:br w:type="page"/>
      </w:r>
    </w:p>
    <w:p w14:paraId="7395D4A3" w14:textId="77777777" w:rsidR="003B0BA0" w:rsidRPr="00CB3C0F" w:rsidRDefault="003B0BA0" w:rsidP="003B0BA0">
      <w:pPr>
        <w:keepNext/>
        <w:widowControl/>
        <w:wordWrap/>
        <w:spacing w:line="360" w:lineRule="auto"/>
        <w:rPr>
          <w:rFonts w:asciiTheme="minorBidi" w:hAnsiTheme="minorBidi" w:cstheme="minorBidi"/>
          <w:b/>
          <w:bCs/>
          <w:szCs w:val="20"/>
        </w:rPr>
      </w:pPr>
      <w:r w:rsidRPr="00CB3C0F">
        <w:rPr>
          <w:rFonts w:asciiTheme="minorBidi" w:hAnsiTheme="minorBidi" w:cstheme="minorBidi"/>
          <w:b/>
          <w:bCs/>
          <w:szCs w:val="20"/>
        </w:rPr>
        <w:lastRenderedPageBreak/>
        <w:t>Over Hankook</w:t>
      </w:r>
    </w:p>
    <w:p w14:paraId="560B6EA5" w14:textId="77777777" w:rsidR="003B0BA0" w:rsidRPr="00CB3C0F" w:rsidRDefault="003B0BA0" w:rsidP="003B0BA0">
      <w:pPr>
        <w:keepNext/>
        <w:widowControl/>
        <w:wordWrap/>
        <w:spacing w:line="360" w:lineRule="auto"/>
        <w:rPr>
          <w:rFonts w:asciiTheme="minorBidi" w:hAnsiTheme="minorBidi" w:cstheme="minorBidi"/>
          <w:b/>
          <w:bCs/>
          <w:szCs w:val="20"/>
        </w:rPr>
      </w:pPr>
    </w:p>
    <w:p w14:paraId="0FA08C7B" w14:textId="77777777" w:rsidR="003B0BA0" w:rsidRPr="00CB3C0F" w:rsidRDefault="003B0BA0" w:rsidP="003B0BA0">
      <w:pPr>
        <w:widowControl/>
        <w:wordWrap/>
        <w:spacing w:line="360" w:lineRule="auto"/>
        <w:rPr>
          <w:rFonts w:asciiTheme="minorBidi" w:hAnsiTheme="minorBidi" w:cstheme="minorBidi"/>
          <w:kern w:val="0"/>
          <w:szCs w:val="20"/>
        </w:rPr>
      </w:pPr>
      <w:r w:rsidRPr="00CB3C0F">
        <w:rPr>
          <w:rFonts w:asciiTheme="minorBidi" w:hAnsiTheme="minorBidi" w:cstheme="minorBidi"/>
          <w:kern w:val="0"/>
          <w:szCs w:val="20"/>
        </w:rPr>
        <w:t>Hankook produceert wereldwijd innovatieve, prijswinnende high performance radiaalbanden voor het premium segment voor auto's, SUV's, terreinwagens, lichte vrachtwagens, vrachtwagens en bussen evenals voor de autosport (circuit- en straatracen/rally's).</w:t>
      </w:r>
    </w:p>
    <w:p w14:paraId="1D3A0AAD" w14:textId="77777777" w:rsidR="003B0BA0" w:rsidRPr="00CB3C0F" w:rsidRDefault="003B0BA0" w:rsidP="003B0BA0">
      <w:pPr>
        <w:widowControl/>
        <w:wordWrap/>
        <w:spacing w:line="360" w:lineRule="auto"/>
        <w:rPr>
          <w:rFonts w:asciiTheme="minorBidi" w:hAnsiTheme="minorBidi" w:cstheme="minorBidi"/>
          <w:kern w:val="0"/>
          <w:szCs w:val="20"/>
        </w:rPr>
      </w:pPr>
    </w:p>
    <w:p w14:paraId="56B846F8" w14:textId="77777777" w:rsidR="003B0BA0" w:rsidRPr="00CB3C0F" w:rsidRDefault="003B0BA0" w:rsidP="003B0BA0">
      <w:pPr>
        <w:widowControl/>
        <w:wordWrap/>
        <w:spacing w:line="360" w:lineRule="auto"/>
        <w:rPr>
          <w:rFonts w:asciiTheme="minorBidi" w:hAnsiTheme="minorBidi" w:cstheme="minorBidi"/>
          <w:kern w:val="0"/>
          <w:szCs w:val="20"/>
        </w:rPr>
      </w:pPr>
      <w:r w:rsidRPr="00CB3C0F">
        <w:rPr>
          <w:rFonts w:asciiTheme="minorBidi" w:hAnsiTheme="minorBidi" w:cstheme="minorBidi"/>
          <w:kern w:val="0"/>
          <w:szCs w:val="20"/>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768773CE" w14:textId="77777777" w:rsidR="003B0BA0" w:rsidRPr="00CB3C0F" w:rsidRDefault="003B0BA0" w:rsidP="003B0BA0">
      <w:pPr>
        <w:widowControl/>
        <w:wordWrap/>
        <w:spacing w:line="360" w:lineRule="auto"/>
        <w:rPr>
          <w:rFonts w:asciiTheme="minorBidi" w:hAnsiTheme="minorBidi" w:cstheme="minorBidi"/>
          <w:kern w:val="0"/>
          <w:szCs w:val="20"/>
        </w:rPr>
      </w:pPr>
    </w:p>
    <w:p w14:paraId="45728C43" w14:textId="77777777" w:rsidR="003B0BA0" w:rsidRPr="00CB3C0F" w:rsidRDefault="003B0BA0" w:rsidP="003B0BA0">
      <w:pPr>
        <w:widowControl/>
        <w:wordWrap/>
        <w:spacing w:line="360" w:lineRule="auto"/>
        <w:rPr>
          <w:rFonts w:asciiTheme="minorBidi" w:hAnsiTheme="minorBidi" w:cstheme="minorBidi"/>
          <w:kern w:val="0"/>
          <w:szCs w:val="20"/>
        </w:rPr>
      </w:pPr>
      <w:r w:rsidRPr="00CB3C0F">
        <w:rPr>
          <w:rFonts w:asciiTheme="minorBidi" w:hAnsiTheme="minorBidi" w:cstheme="minorBidi"/>
          <w:kern w:val="0"/>
          <w:szCs w:val="20"/>
        </w:rPr>
        <w:t xml:space="preserve">Het Europese hoofdkwartier van de bandenfabrikant is gevestigd in Neu-Isenburg, Duitsland in de buurt van Frankfurt am Main. </w:t>
      </w:r>
      <w:r w:rsidRPr="00CB3C0F">
        <w:rPr>
          <w:rFonts w:asciiTheme="minorBidi" w:hAnsiTheme="minorBidi" w:cstheme="minorBidi"/>
          <w:kern w:val="0"/>
          <w:szCs w:val="20"/>
          <w:lang w:bidi="nl-NL"/>
        </w:rPr>
        <w:t xml:space="preserve">De fabrikant heeft meerdere vestigingen in verschillende Europese landen en verkoopt haar producten op andere lokale markten via regionale distributeurs. </w:t>
      </w:r>
      <w:r w:rsidRPr="00CB3C0F">
        <w:rPr>
          <w:rFonts w:asciiTheme="minorBidi" w:hAnsiTheme="minorBidi" w:cstheme="minorBidi"/>
          <w:kern w:val="0"/>
          <w:szCs w:val="20"/>
        </w:rPr>
        <w:t>Wereldwijd biedt Hankook werk aan ongeveer 20.000 mensen en levert haar producten in meer dan 160 landen. Het bedrijf is geselecteerd als de technische partner en exclusieve bandenleverancier van Generatie 3 voor het FIA ABB Formule E Wereldkampioenschap, dat start in 2023. Toonaangevende autofabrikanten vertrouwen bij de eerste montage op banden van Hankook. Ongeveer 38 procent van de wereldwijde omzet van de onderneming is afkomstig uit Europa en het Gemenebest van Onafhankelijke Staten. Hankook Tire is sinds 2016 opgenomen in de Dow Jones Sustainability Index World (DJSI World).</w:t>
      </w:r>
    </w:p>
    <w:p w14:paraId="567BCBDE" w14:textId="77777777" w:rsidR="003B0BA0" w:rsidRPr="00CB3C0F" w:rsidRDefault="003B0BA0" w:rsidP="003B0BA0">
      <w:pPr>
        <w:widowControl/>
        <w:wordWrap/>
        <w:spacing w:line="360" w:lineRule="auto"/>
        <w:rPr>
          <w:rFonts w:asciiTheme="minorBidi" w:hAnsiTheme="minorBidi" w:cstheme="minorBidi"/>
          <w:kern w:val="0"/>
          <w:szCs w:val="20"/>
        </w:rPr>
      </w:pPr>
    </w:p>
    <w:p w14:paraId="6648E235" w14:textId="77777777" w:rsidR="003B0BA0" w:rsidRPr="00CB3C0F" w:rsidRDefault="003B0BA0" w:rsidP="003B0BA0">
      <w:pPr>
        <w:widowControl/>
        <w:wordWrap/>
        <w:spacing w:line="360" w:lineRule="auto"/>
        <w:rPr>
          <w:rFonts w:asciiTheme="minorBidi" w:hAnsiTheme="minorBidi" w:cstheme="minorBidi"/>
          <w:kern w:val="0"/>
          <w:szCs w:val="20"/>
        </w:rPr>
      </w:pPr>
      <w:r w:rsidRPr="00CB3C0F">
        <w:rPr>
          <w:rFonts w:asciiTheme="minorBidi" w:hAnsiTheme="minorBidi" w:cstheme="minorBidi"/>
          <w:kern w:val="0"/>
          <w:szCs w:val="20"/>
        </w:rPr>
        <w:t xml:space="preserve">Verdere informatie vindt u via </w:t>
      </w:r>
      <w:hyperlink r:id="rId11" w:history="1">
        <w:r w:rsidRPr="00CB3C0F">
          <w:rPr>
            <w:rFonts w:asciiTheme="minorBidi" w:hAnsiTheme="minorBidi" w:cstheme="minorBidi"/>
            <w:color w:val="0000FF"/>
            <w:kern w:val="0"/>
            <w:szCs w:val="20"/>
            <w:u w:val="single"/>
          </w:rPr>
          <w:t>www.hankooktire-mediacenter.com</w:t>
        </w:r>
      </w:hyperlink>
      <w:r w:rsidRPr="00CB3C0F">
        <w:rPr>
          <w:rFonts w:asciiTheme="minorBidi" w:hAnsiTheme="minorBidi" w:cstheme="minorBidi"/>
          <w:kern w:val="0"/>
          <w:szCs w:val="20"/>
        </w:rPr>
        <w:t xml:space="preserve"> of </w:t>
      </w:r>
      <w:hyperlink r:id="rId12" w:history="1">
        <w:r w:rsidRPr="00CB3C0F">
          <w:rPr>
            <w:rFonts w:asciiTheme="minorBidi" w:hAnsiTheme="minorBidi" w:cstheme="minorBidi"/>
            <w:color w:val="0000FF"/>
            <w:kern w:val="0"/>
            <w:szCs w:val="20"/>
            <w:u w:val="single"/>
          </w:rPr>
          <w:t>www.hankooktire.com</w:t>
        </w:r>
      </w:hyperlink>
      <w:r w:rsidRPr="00CB3C0F">
        <w:rPr>
          <w:rFonts w:asciiTheme="minorBidi" w:hAnsiTheme="minorBidi" w:cstheme="minorBidi"/>
          <w:kern w:val="0"/>
          <w:szCs w:val="20"/>
        </w:rPr>
        <w:t>.</w:t>
      </w:r>
    </w:p>
    <w:p w14:paraId="151AEDF0" w14:textId="77777777" w:rsidR="003B0BA0" w:rsidRPr="00CB3C0F" w:rsidRDefault="003B0BA0" w:rsidP="003B0BA0">
      <w:pPr>
        <w:widowControl/>
        <w:wordWrap/>
        <w:spacing w:line="360" w:lineRule="auto"/>
        <w:rPr>
          <w:rFonts w:asciiTheme="minorBidi" w:hAnsiTheme="minorBidi" w:cstheme="minorBidi"/>
          <w:szCs w:val="20"/>
          <w:u w:val="single"/>
        </w:rPr>
      </w:pPr>
    </w:p>
    <w:tbl>
      <w:tblPr>
        <w:tblW w:w="5079" w:type="pct"/>
        <w:shd w:val="clear" w:color="auto" w:fill="F2F2F2"/>
        <w:tblLayout w:type="fixed"/>
        <w:tblLook w:val="04A0" w:firstRow="1" w:lastRow="0" w:firstColumn="1" w:lastColumn="0" w:noHBand="0" w:noVBand="1"/>
      </w:tblPr>
      <w:tblGrid>
        <w:gridCol w:w="2253"/>
        <w:gridCol w:w="2254"/>
        <w:gridCol w:w="2155"/>
        <w:gridCol w:w="2494"/>
      </w:tblGrid>
      <w:tr w:rsidR="003B0BA0" w:rsidRPr="00CB3C0F" w14:paraId="2A9944FC" w14:textId="77777777" w:rsidTr="006A5EC6">
        <w:tc>
          <w:tcPr>
            <w:tcW w:w="4998" w:type="pct"/>
            <w:gridSpan w:val="4"/>
            <w:shd w:val="clear" w:color="auto" w:fill="F2F2F2"/>
          </w:tcPr>
          <w:p w14:paraId="4526CC21" w14:textId="77777777" w:rsidR="003B0BA0" w:rsidRPr="001704B6" w:rsidRDefault="003B0BA0" w:rsidP="006A5EC6">
            <w:pPr>
              <w:keepNext/>
              <w:widowControl/>
              <w:wordWrap/>
              <w:spacing w:before="60" w:after="120" w:line="276" w:lineRule="auto"/>
              <w:rPr>
                <w:rFonts w:asciiTheme="minorBidi" w:hAnsiTheme="minorBidi" w:cstheme="minorBidi"/>
                <w:b/>
                <w:bCs/>
                <w:szCs w:val="20"/>
                <w:u w:val="single"/>
                <w:lang w:val="fr-FR"/>
              </w:rPr>
            </w:pPr>
            <w:r w:rsidRPr="001704B6">
              <w:rPr>
                <w:rFonts w:asciiTheme="minorBidi" w:hAnsiTheme="minorBidi" w:cstheme="minorBidi"/>
                <w:b/>
                <w:bCs/>
                <w:szCs w:val="20"/>
                <w:u w:val="single"/>
                <w:lang w:val="fr-FR"/>
              </w:rPr>
              <w:t>Contact:</w:t>
            </w:r>
          </w:p>
          <w:p w14:paraId="7C71F3D0" w14:textId="77777777" w:rsidR="003B0BA0" w:rsidRPr="00CB3C0F" w:rsidRDefault="003B0BA0" w:rsidP="006A5EC6">
            <w:pPr>
              <w:keepNext/>
              <w:widowControl/>
              <w:wordWrap/>
              <w:spacing w:line="276" w:lineRule="auto"/>
              <w:rPr>
                <w:rFonts w:asciiTheme="minorBidi" w:hAnsiTheme="minorBidi" w:cstheme="minorBidi"/>
                <w:sz w:val="16"/>
                <w:szCs w:val="16"/>
              </w:rPr>
            </w:pPr>
            <w:r w:rsidRPr="001704B6">
              <w:rPr>
                <w:rFonts w:asciiTheme="minorBidi" w:hAnsiTheme="minorBidi" w:cstheme="minorBidi"/>
                <w:b/>
                <w:bCs/>
                <w:sz w:val="16"/>
                <w:szCs w:val="16"/>
                <w:lang w:val="fr-FR"/>
              </w:rPr>
              <w:t xml:space="preserve">Hankook Tire Europe GmbH | </w:t>
            </w:r>
            <w:r w:rsidRPr="001704B6">
              <w:rPr>
                <w:rFonts w:asciiTheme="minorBidi" w:hAnsiTheme="minorBidi" w:cstheme="minorBidi"/>
                <w:bCs/>
                <w:sz w:val="16"/>
                <w:szCs w:val="16"/>
                <w:lang w:val="fr-FR"/>
              </w:rPr>
              <w:t>Corporate Communications Europe/CIS</w:t>
            </w:r>
            <w:r w:rsidRPr="001704B6">
              <w:rPr>
                <w:rFonts w:asciiTheme="minorBidi" w:hAnsiTheme="minorBidi" w:cstheme="minorBidi"/>
                <w:b/>
                <w:bCs/>
                <w:sz w:val="16"/>
                <w:szCs w:val="16"/>
                <w:lang w:val="fr-FR"/>
              </w:rPr>
              <w:t xml:space="preserve"> | </w:t>
            </w:r>
            <w:r w:rsidRPr="001704B6">
              <w:rPr>
                <w:rFonts w:asciiTheme="minorBidi" w:hAnsiTheme="minorBidi" w:cstheme="minorBidi"/>
                <w:sz w:val="16"/>
                <w:szCs w:val="16"/>
                <w:lang w:val="fr-FR"/>
              </w:rPr>
              <w:t xml:space="preserve">Siemensstr. </w:t>
            </w:r>
            <w:r w:rsidRPr="00CB3C0F">
              <w:rPr>
                <w:rFonts w:asciiTheme="minorBidi" w:hAnsiTheme="minorBidi" w:cstheme="minorBidi"/>
                <w:sz w:val="16"/>
                <w:szCs w:val="16"/>
              </w:rPr>
              <w:t>14, 63263 Neu-Isenburg</w:t>
            </w:r>
            <w:r w:rsidRPr="00CB3C0F">
              <w:rPr>
                <w:rFonts w:asciiTheme="minorBidi" w:hAnsiTheme="minorBidi" w:cstheme="minorBidi"/>
                <w:b/>
                <w:bCs/>
                <w:sz w:val="16"/>
                <w:szCs w:val="16"/>
              </w:rPr>
              <w:t xml:space="preserve"> | </w:t>
            </w:r>
            <w:r w:rsidRPr="00CB3C0F">
              <w:rPr>
                <w:rFonts w:asciiTheme="minorBidi" w:hAnsiTheme="minorBidi" w:cstheme="minorBidi"/>
                <w:sz w:val="16"/>
                <w:szCs w:val="16"/>
              </w:rPr>
              <w:t>Duitsland</w:t>
            </w:r>
          </w:p>
          <w:p w14:paraId="3AA36CFF" w14:textId="77777777" w:rsidR="003B0BA0" w:rsidRPr="00CB3C0F" w:rsidRDefault="003B0BA0" w:rsidP="006A5EC6">
            <w:pPr>
              <w:keepNext/>
              <w:widowControl/>
              <w:wordWrap/>
              <w:spacing w:line="276" w:lineRule="auto"/>
              <w:rPr>
                <w:rFonts w:asciiTheme="minorBidi" w:hAnsiTheme="minorBidi" w:cstheme="minorBidi"/>
                <w:sz w:val="16"/>
                <w:szCs w:val="16"/>
                <w:u w:val="single"/>
              </w:rPr>
            </w:pPr>
          </w:p>
        </w:tc>
      </w:tr>
      <w:tr w:rsidR="003B0BA0" w:rsidRPr="00CB3C0F" w14:paraId="41EF9785" w14:textId="77777777" w:rsidTr="006A5EC6">
        <w:tc>
          <w:tcPr>
            <w:tcW w:w="1230" w:type="pct"/>
            <w:shd w:val="clear" w:color="auto" w:fill="F2F2F2"/>
          </w:tcPr>
          <w:p w14:paraId="54F842EC" w14:textId="77777777" w:rsidR="003B0BA0" w:rsidRPr="001704B6" w:rsidRDefault="003B0BA0" w:rsidP="006A5EC6">
            <w:pPr>
              <w:keepNext/>
              <w:widowControl/>
              <w:wordWrap/>
              <w:spacing w:line="276" w:lineRule="auto"/>
              <w:rPr>
                <w:rFonts w:asciiTheme="minorBidi" w:hAnsiTheme="minorBidi" w:cstheme="minorBidi"/>
                <w:b/>
                <w:snapToGrid w:val="0"/>
                <w:sz w:val="16"/>
                <w:szCs w:val="16"/>
                <w:lang w:val="pt-BR"/>
              </w:rPr>
            </w:pPr>
            <w:r w:rsidRPr="001704B6">
              <w:rPr>
                <w:rFonts w:asciiTheme="minorBidi" w:hAnsiTheme="minorBidi" w:cstheme="minorBidi"/>
                <w:b/>
                <w:snapToGrid w:val="0"/>
                <w:sz w:val="16"/>
                <w:szCs w:val="16"/>
                <w:lang w:val="pt-BR"/>
              </w:rPr>
              <w:t>Felix Kinzer</w:t>
            </w:r>
          </w:p>
          <w:p w14:paraId="532C4D99" w14:textId="77777777" w:rsidR="003B0BA0" w:rsidRPr="001704B6" w:rsidRDefault="003B0BA0" w:rsidP="006A5EC6">
            <w:pPr>
              <w:keepNext/>
              <w:widowControl/>
              <w:wordWrap/>
              <w:spacing w:line="276" w:lineRule="auto"/>
              <w:rPr>
                <w:rFonts w:asciiTheme="minorBidi" w:hAnsiTheme="minorBidi" w:cstheme="minorBidi"/>
                <w:snapToGrid w:val="0"/>
                <w:sz w:val="16"/>
                <w:szCs w:val="16"/>
                <w:lang w:val="pt-BR"/>
              </w:rPr>
            </w:pPr>
            <w:r w:rsidRPr="001704B6">
              <w:rPr>
                <w:rFonts w:asciiTheme="minorBidi" w:hAnsiTheme="minorBidi" w:cstheme="minorBidi"/>
                <w:snapToGrid w:val="0"/>
                <w:sz w:val="16"/>
                <w:szCs w:val="16"/>
                <w:lang w:val="pt-BR"/>
              </w:rPr>
              <w:t>Director</w:t>
            </w:r>
          </w:p>
          <w:p w14:paraId="65A9B5B4" w14:textId="77777777" w:rsidR="003B0BA0" w:rsidRPr="001704B6" w:rsidRDefault="003B0BA0" w:rsidP="006A5EC6">
            <w:pPr>
              <w:keepNext/>
              <w:widowControl/>
              <w:wordWrap/>
              <w:spacing w:line="276" w:lineRule="auto"/>
              <w:rPr>
                <w:rFonts w:asciiTheme="minorBidi" w:hAnsiTheme="minorBidi" w:cstheme="minorBidi"/>
                <w:snapToGrid w:val="0"/>
                <w:sz w:val="16"/>
                <w:szCs w:val="16"/>
                <w:lang w:val="pt-BR"/>
              </w:rPr>
            </w:pPr>
            <w:r w:rsidRPr="001704B6">
              <w:rPr>
                <w:rFonts w:asciiTheme="minorBidi" w:hAnsiTheme="minorBidi" w:cstheme="minorBidi"/>
                <w:snapToGrid w:val="0"/>
                <w:sz w:val="16"/>
                <w:szCs w:val="16"/>
                <w:lang w:val="pt-BR"/>
              </w:rPr>
              <w:t>tel.: +49 6102 8149-170</w:t>
            </w:r>
          </w:p>
          <w:p w14:paraId="3AACB367" w14:textId="77777777" w:rsidR="003B0BA0" w:rsidRPr="001704B6" w:rsidRDefault="00000000" w:rsidP="006A5EC6">
            <w:pPr>
              <w:keepNext/>
              <w:widowControl/>
              <w:wordWrap/>
              <w:spacing w:line="276" w:lineRule="auto"/>
              <w:rPr>
                <w:rFonts w:asciiTheme="minorBidi" w:hAnsiTheme="minorBidi" w:cstheme="minorBidi"/>
                <w:snapToGrid w:val="0"/>
                <w:sz w:val="16"/>
                <w:szCs w:val="16"/>
                <w:lang w:val="pt-BR"/>
              </w:rPr>
            </w:pPr>
            <w:hyperlink r:id="rId13">
              <w:r w:rsidR="003B0BA0" w:rsidRPr="001704B6">
                <w:rPr>
                  <w:rFonts w:asciiTheme="minorBidi" w:hAnsiTheme="minorBidi" w:cstheme="minorBidi"/>
                  <w:snapToGrid w:val="0"/>
                  <w:color w:val="0000FF"/>
                  <w:sz w:val="16"/>
                  <w:szCs w:val="16"/>
                  <w:u w:val="single"/>
                  <w:lang w:val="pt-BR"/>
                </w:rPr>
                <w:t>fkinzer@hankookn.com</w:t>
              </w:r>
            </w:hyperlink>
          </w:p>
          <w:p w14:paraId="0E6B374F" w14:textId="77777777" w:rsidR="003B0BA0" w:rsidRPr="001704B6" w:rsidRDefault="003B0BA0" w:rsidP="006A5EC6">
            <w:pPr>
              <w:keepNext/>
              <w:widowControl/>
              <w:wordWrap/>
              <w:spacing w:line="276" w:lineRule="auto"/>
              <w:rPr>
                <w:rFonts w:asciiTheme="minorBidi" w:hAnsiTheme="minorBidi" w:cstheme="minorBidi"/>
                <w:snapToGrid w:val="0"/>
                <w:sz w:val="16"/>
                <w:szCs w:val="16"/>
                <w:lang w:val="pt-BR"/>
              </w:rPr>
            </w:pPr>
          </w:p>
        </w:tc>
        <w:tc>
          <w:tcPr>
            <w:tcW w:w="1231" w:type="pct"/>
            <w:shd w:val="clear" w:color="auto" w:fill="F2F2F2"/>
          </w:tcPr>
          <w:p w14:paraId="423590B7" w14:textId="77777777" w:rsidR="003B0BA0" w:rsidRPr="00CB3C0F" w:rsidRDefault="003B0BA0" w:rsidP="006A5EC6">
            <w:pPr>
              <w:keepNext/>
              <w:widowControl/>
              <w:wordWrap/>
              <w:spacing w:line="276" w:lineRule="auto"/>
              <w:rPr>
                <w:rFonts w:asciiTheme="minorBidi" w:hAnsiTheme="minorBidi" w:cstheme="minorBidi"/>
                <w:b/>
                <w:sz w:val="16"/>
                <w:szCs w:val="16"/>
              </w:rPr>
            </w:pPr>
            <w:r w:rsidRPr="00CB3C0F">
              <w:rPr>
                <w:rFonts w:asciiTheme="minorBidi" w:hAnsiTheme="minorBidi" w:cstheme="minorBidi"/>
                <w:b/>
                <w:sz w:val="16"/>
                <w:szCs w:val="16"/>
              </w:rPr>
              <w:t>Larissa Büsch</w:t>
            </w:r>
          </w:p>
          <w:p w14:paraId="1BFD8D1B" w14:textId="77777777" w:rsidR="003B0BA0" w:rsidRPr="00CB3C0F" w:rsidRDefault="003B0BA0" w:rsidP="006A5EC6">
            <w:pPr>
              <w:keepNext/>
              <w:widowControl/>
              <w:wordWrap/>
              <w:spacing w:line="276" w:lineRule="auto"/>
              <w:rPr>
                <w:rFonts w:asciiTheme="minorBidi" w:hAnsiTheme="minorBidi" w:cstheme="minorBidi"/>
                <w:sz w:val="16"/>
                <w:szCs w:val="16"/>
              </w:rPr>
            </w:pPr>
            <w:r w:rsidRPr="00CB3C0F">
              <w:rPr>
                <w:rFonts w:asciiTheme="minorBidi" w:hAnsiTheme="minorBidi" w:cstheme="minorBidi"/>
                <w:sz w:val="16"/>
                <w:szCs w:val="16"/>
              </w:rPr>
              <w:t>PR Manager</w:t>
            </w:r>
          </w:p>
          <w:p w14:paraId="691B095E" w14:textId="77777777" w:rsidR="003B0BA0" w:rsidRPr="00CB3C0F" w:rsidRDefault="003B0BA0" w:rsidP="006A5EC6">
            <w:pPr>
              <w:keepNext/>
              <w:widowControl/>
              <w:wordWrap/>
              <w:spacing w:line="276" w:lineRule="auto"/>
              <w:rPr>
                <w:rFonts w:asciiTheme="minorBidi" w:hAnsiTheme="minorBidi" w:cstheme="minorBidi"/>
                <w:snapToGrid w:val="0"/>
                <w:sz w:val="16"/>
                <w:szCs w:val="16"/>
              </w:rPr>
            </w:pPr>
            <w:r w:rsidRPr="00CB3C0F">
              <w:rPr>
                <w:rFonts w:asciiTheme="minorBidi" w:hAnsiTheme="minorBidi" w:cstheme="minorBidi"/>
                <w:snapToGrid w:val="0"/>
                <w:sz w:val="16"/>
                <w:szCs w:val="16"/>
              </w:rPr>
              <w:t>tel.: +49 6102 8149-173</w:t>
            </w:r>
          </w:p>
          <w:p w14:paraId="4D433CB4" w14:textId="77777777" w:rsidR="003B0BA0" w:rsidRPr="00CB3C0F" w:rsidRDefault="00000000" w:rsidP="006A5EC6">
            <w:pPr>
              <w:keepNext/>
              <w:widowControl/>
              <w:wordWrap/>
              <w:spacing w:line="276" w:lineRule="auto"/>
              <w:rPr>
                <w:rFonts w:asciiTheme="minorBidi" w:hAnsiTheme="minorBidi" w:cstheme="minorBidi"/>
                <w:color w:val="0000FF"/>
                <w:sz w:val="16"/>
                <w:szCs w:val="16"/>
                <w:u w:val="single"/>
              </w:rPr>
            </w:pPr>
            <w:hyperlink r:id="rId14" w:history="1">
              <w:r w:rsidR="003B0BA0" w:rsidRPr="00CB3C0F">
                <w:rPr>
                  <w:rFonts w:asciiTheme="minorBidi" w:hAnsiTheme="minorBidi" w:cstheme="minorBidi"/>
                  <w:color w:val="0000FF"/>
                  <w:sz w:val="16"/>
                  <w:szCs w:val="16"/>
                  <w:u w:val="single"/>
                </w:rPr>
                <w:t>l.buesch@hankookn.com</w:t>
              </w:r>
            </w:hyperlink>
          </w:p>
          <w:p w14:paraId="277CB243" w14:textId="77777777" w:rsidR="003B0BA0" w:rsidRPr="001704B6" w:rsidRDefault="003B0BA0" w:rsidP="006A5EC6">
            <w:pPr>
              <w:keepNext/>
              <w:widowControl/>
              <w:wordWrap/>
              <w:spacing w:line="276" w:lineRule="auto"/>
              <w:rPr>
                <w:rFonts w:asciiTheme="minorBidi" w:hAnsiTheme="minorBidi" w:cstheme="minorBidi"/>
                <w:sz w:val="16"/>
                <w:szCs w:val="16"/>
              </w:rPr>
            </w:pPr>
          </w:p>
        </w:tc>
        <w:tc>
          <w:tcPr>
            <w:tcW w:w="1177" w:type="pct"/>
            <w:shd w:val="clear" w:color="auto" w:fill="F2F2F2"/>
          </w:tcPr>
          <w:p w14:paraId="75CF8B41" w14:textId="77777777" w:rsidR="003B0BA0" w:rsidRPr="00CB3C0F" w:rsidRDefault="003B0BA0" w:rsidP="006A5EC6">
            <w:pPr>
              <w:spacing w:line="276" w:lineRule="auto"/>
              <w:rPr>
                <w:rFonts w:cs="Arial"/>
                <w:b/>
                <w:sz w:val="16"/>
                <w:szCs w:val="16"/>
              </w:rPr>
            </w:pPr>
            <w:r w:rsidRPr="00CB3C0F">
              <w:rPr>
                <w:rFonts w:cs="Arial"/>
                <w:b/>
                <w:sz w:val="16"/>
                <w:szCs w:val="16"/>
              </w:rPr>
              <w:t>Lisa Schmid</w:t>
            </w:r>
          </w:p>
          <w:p w14:paraId="361E316D" w14:textId="77777777" w:rsidR="003B0BA0" w:rsidRPr="00CB3C0F" w:rsidRDefault="003B0BA0" w:rsidP="006A5EC6">
            <w:pPr>
              <w:spacing w:line="276" w:lineRule="auto"/>
              <w:rPr>
                <w:rFonts w:cs="Arial"/>
                <w:sz w:val="16"/>
                <w:szCs w:val="16"/>
              </w:rPr>
            </w:pPr>
            <w:r w:rsidRPr="00CB3C0F">
              <w:rPr>
                <w:rFonts w:cs="Arial"/>
                <w:sz w:val="16"/>
                <w:szCs w:val="16"/>
              </w:rPr>
              <w:t>PR Manager</w:t>
            </w:r>
          </w:p>
          <w:p w14:paraId="3F5B0355" w14:textId="77777777" w:rsidR="003B0BA0" w:rsidRPr="00CB3C0F" w:rsidRDefault="003B0BA0" w:rsidP="006A5EC6">
            <w:pPr>
              <w:spacing w:line="276" w:lineRule="auto"/>
              <w:rPr>
                <w:rFonts w:cs="Arial"/>
                <w:snapToGrid w:val="0"/>
                <w:sz w:val="16"/>
                <w:szCs w:val="16"/>
              </w:rPr>
            </w:pPr>
            <w:r w:rsidRPr="00CB3C0F">
              <w:rPr>
                <w:rFonts w:cs="Arial"/>
                <w:snapToGrid w:val="0"/>
                <w:sz w:val="16"/>
                <w:szCs w:val="16"/>
              </w:rPr>
              <w:t>tel.: +49 6102 8149-172</w:t>
            </w:r>
          </w:p>
          <w:p w14:paraId="219B9A77" w14:textId="77777777" w:rsidR="003B0BA0" w:rsidRPr="00CB3C0F" w:rsidRDefault="00000000" w:rsidP="006A5EC6">
            <w:pPr>
              <w:spacing w:line="276" w:lineRule="auto"/>
              <w:rPr>
                <w:rFonts w:eastAsiaTheme="minorHAnsi" w:cs="Arial"/>
                <w:kern w:val="0"/>
                <w:sz w:val="16"/>
                <w:szCs w:val="16"/>
                <w:lang w:eastAsia="de-DE"/>
              </w:rPr>
            </w:pPr>
            <w:hyperlink r:id="rId15" w:history="1">
              <w:r w:rsidR="003B0BA0" w:rsidRPr="00CB3C0F">
                <w:rPr>
                  <w:rFonts w:cs="Arial"/>
                  <w:color w:val="0000FF"/>
                  <w:sz w:val="16"/>
                  <w:szCs w:val="16"/>
                  <w:u w:val="single"/>
                  <w:lang w:eastAsia="de-DE"/>
                </w:rPr>
                <w:t>l.schmid@hankookn.com</w:t>
              </w:r>
            </w:hyperlink>
          </w:p>
          <w:p w14:paraId="69817EC0" w14:textId="77777777" w:rsidR="003B0BA0" w:rsidRPr="00CB3C0F" w:rsidRDefault="003B0BA0" w:rsidP="006A5EC6">
            <w:pPr>
              <w:keepNext/>
              <w:widowControl/>
              <w:wordWrap/>
              <w:spacing w:line="276" w:lineRule="auto"/>
              <w:rPr>
                <w:rFonts w:asciiTheme="minorBidi" w:hAnsiTheme="minorBidi" w:cstheme="minorBidi"/>
                <w:sz w:val="16"/>
                <w:szCs w:val="16"/>
              </w:rPr>
            </w:pPr>
          </w:p>
        </w:tc>
        <w:tc>
          <w:tcPr>
            <w:tcW w:w="1362" w:type="pct"/>
            <w:shd w:val="clear" w:color="auto" w:fill="F2F2F2"/>
          </w:tcPr>
          <w:p w14:paraId="27E87C72" w14:textId="77777777" w:rsidR="003B0BA0" w:rsidRPr="00CB3C0F" w:rsidRDefault="003B0BA0" w:rsidP="006A5EC6">
            <w:pPr>
              <w:wordWrap/>
              <w:spacing w:line="200" w:lineRule="exact"/>
              <w:rPr>
                <w:rFonts w:cs="Arial"/>
                <w:b/>
                <w:sz w:val="16"/>
                <w:szCs w:val="16"/>
              </w:rPr>
            </w:pPr>
            <w:r w:rsidRPr="00CB3C0F">
              <w:rPr>
                <w:rFonts w:cs="Arial"/>
                <w:b/>
                <w:sz w:val="16"/>
                <w:szCs w:val="16"/>
              </w:rPr>
              <w:t>Sabine Riedel</w:t>
            </w:r>
          </w:p>
          <w:p w14:paraId="1CFADC16" w14:textId="77777777" w:rsidR="003B0BA0" w:rsidRPr="00CB3C0F" w:rsidRDefault="003B0BA0" w:rsidP="006A5EC6">
            <w:pPr>
              <w:wordWrap/>
              <w:spacing w:line="200" w:lineRule="exact"/>
              <w:rPr>
                <w:rFonts w:cs="Arial"/>
                <w:sz w:val="16"/>
                <w:szCs w:val="16"/>
              </w:rPr>
            </w:pPr>
            <w:r w:rsidRPr="00CB3C0F">
              <w:rPr>
                <w:rFonts w:cs="Arial"/>
                <w:sz w:val="16"/>
                <w:szCs w:val="16"/>
              </w:rPr>
              <w:t>PR Manager</w:t>
            </w:r>
          </w:p>
          <w:p w14:paraId="5ED9F415" w14:textId="77777777" w:rsidR="003B0BA0" w:rsidRPr="00CB3C0F" w:rsidRDefault="003B0BA0" w:rsidP="006A5EC6">
            <w:pPr>
              <w:spacing w:line="276" w:lineRule="auto"/>
              <w:rPr>
                <w:rFonts w:cs="Arial"/>
                <w:snapToGrid w:val="0"/>
                <w:sz w:val="16"/>
                <w:szCs w:val="16"/>
              </w:rPr>
            </w:pPr>
            <w:r w:rsidRPr="00CB3C0F">
              <w:rPr>
                <w:rFonts w:cs="Arial"/>
                <w:snapToGrid w:val="0"/>
                <w:sz w:val="16"/>
                <w:szCs w:val="16"/>
              </w:rPr>
              <w:t>Tel.: +49 6102 8149-178</w:t>
            </w:r>
          </w:p>
          <w:p w14:paraId="6A75BD64" w14:textId="77777777" w:rsidR="003B0BA0" w:rsidRPr="00CB3C0F" w:rsidRDefault="003B0BA0" w:rsidP="006A5EC6">
            <w:pPr>
              <w:widowControl/>
              <w:wordWrap/>
              <w:spacing w:line="276" w:lineRule="auto"/>
              <w:rPr>
                <w:rFonts w:asciiTheme="minorBidi" w:hAnsiTheme="minorBidi" w:cstheme="minorBidi"/>
                <w:sz w:val="16"/>
                <w:szCs w:val="16"/>
                <w:lang w:val="de-DE"/>
              </w:rPr>
            </w:pPr>
            <w:r w:rsidRPr="00CB3C0F">
              <w:rPr>
                <w:rStyle w:val="Hyperlink"/>
                <w:sz w:val="16"/>
                <w:szCs w:val="16"/>
                <w:lang w:val="de-DE" w:eastAsia="de-DE"/>
              </w:rPr>
              <w:t>s.riedel@hankookn.com</w:t>
            </w:r>
            <w:r w:rsidRPr="00CB3C0F">
              <w:rPr>
                <w:rFonts w:asciiTheme="minorBidi" w:hAnsiTheme="minorBidi" w:cstheme="minorBidi"/>
                <w:sz w:val="16"/>
                <w:szCs w:val="16"/>
                <w:lang w:val="de-DE"/>
              </w:rPr>
              <w:t xml:space="preserve"> </w:t>
            </w:r>
          </w:p>
        </w:tc>
      </w:tr>
    </w:tbl>
    <w:p w14:paraId="4493C267" w14:textId="77777777" w:rsidR="00325CB8" w:rsidRDefault="00325CB8" w:rsidP="00361FE4">
      <w:pPr>
        <w:suppressAutoHyphens/>
        <w:wordWrap/>
        <w:autoSpaceDE/>
        <w:spacing w:line="360" w:lineRule="auto"/>
        <w:jc w:val="center"/>
        <w:rPr>
          <w:rFonts w:eastAsia="Times New Roman" w:cs="Arial"/>
          <w:color w:val="00000A"/>
          <w:kern w:val="0"/>
          <w:szCs w:val="20"/>
          <w:lang w:val="de-DE" w:eastAsia="en-GB" w:bidi="en-GB"/>
        </w:rPr>
      </w:pPr>
    </w:p>
    <w:sectPr w:rsidR="00325CB8" w:rsidSect="001647B9">
      <w:headerReference w:type="default" r:id="rId16"/>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33F6" w14:textId="77777777" w:rsidR="0093324F" w:rsidRDefault="0093324F" w:rsidP="002368D6">
      <w:r>
        <w:separator/>
      </w:r>
    </w:p>
  </w:endnote>
  <w:endnote w:type="continuationSeparator" w:id="0">
    <w:p w14:paraId="2A2CD5CE" w14:textId="77777777" w:rsidR="0093324F" w:rsidRDefault="0093324F" w:rsidP="002368D6">
      <w:r>
        <w:continuationSeparator/>
      </w:r>
    </w:p>
  </w:endnote>
  <w:endnote w:type="continuationNotice" w:id="1">
    <w:p w14:paraId="14912447" w14:textId="77777777" w:rsidR="0093324F" w:rsidRDefault="00933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E0C1" w14:textId="77777777" w:rsidR="0093324F" w:rsidRDefault="0093324F" w:rsidP="002368D6">
      <w:r>
        <w:separator/>
      </w:r>
    </w:p>
  </w:footnote>
  <w:footnote w:type="continuationSeparator" w:id="0">
    <w:p w14:paraId="45250822" w14:textId="77777777" w:rsidR="0093324F" w:rsidRDefault="0093324F" w:rsidP="002368D6">
      <w:r>
        <w:continuationSeparator/>
      </w:r>
    </w:p>
  </w:footnote>
  <w:footnote w:type="continuationNotice" w:id="1">
    <w:p w14:paraId="352128B9" w14:textId="77777777" w:rsidR="0093324F" w:rsidRDefault="009332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A1531D" w:rsidRDefault="00CC4AFF">
    <w:pPr>
      <w:pStyle w:val="Kopfzeile"/>
    </w:pPr>
    <w:r>
      <w:rPr>
        <w:noProof/>
        <w:lang w:val="de-DE" w:eastAsia="zh-CN"/>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66519F"/>
    <w:multiLevelType w:val="hybridMultilevel"/>
    <w:tmpl w:val="182A5D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0751343">
    <w:abstractNumId w:val="4"/>
  </w:num>
  <w:num w:numId="2" w16cid:durableId="414085611">
    <w:abstractNumId w:val="2"/>
  </w:num>
  <w:num w:numId="3" w16cid:durableId="362752261">
    <w:abstractNumId w:val="3"/>
  </w:num>
  <w:num w:numId="4" w16cid:durableId="674186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1014953">
    <w:abstractNumId w:val="0"/>
  </w:num>
  <w:num w:numId="6" w16cid:durableId="883759905">
    <w:abstractNumId w:val="5"/>
  </w:num>
  <w:num w:numId="7" w16cid:durableId="1638679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es-ES"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28A"/>
    <w:rsid w:val="00014B39"/>
    <w:rsid w:val="0001574C"/>
    <w:rsid w:val="0002357C"/>
    <w:rsid w:val="00023740"/>
    <w:rsid w:val="00024D29"/>
    <w:rsid w:val="00025126"/>
    <w:rsid w:val="00033C80"/>
    <w:rsid w:val="000357E0"/>
    <w:rsid w:val="000403E1"/>
    <w:rsid w:val="00047940"/>
    <w:rsid w:val="00054019"/>
    <w:rsid w:val="00056680"/>
    <w:rsid w:val="000571BB"/>
    <w:rsid w:val="00061075"/>
    <w:rsid w:val="000613F7"/>
    <w:rsid w:val="00062352"/>
    <w:rsid w:val="0006783A"/>
    <w:rsid w:val="00070745"/>
    <w:rsid w:val="0007183D"/>
    <w:rsid w:val="00072775"/>
    <w:rsid w:val="00072B86"/>
    <w:rsid w:val="000804B8"/>
    <w:rsid w:val="000818E4"/>
    <w:rsid w:val="00082CC5"/>
    <w:rsid w:val="000857D3"/>
    <w:rsid w:val="00086DD8"/>
    <w:rsid w:val="00087DFC"/>
    <w:rsid w:val="000900BC"/>
    <w:rsid w:val="00097DEF"/>
    <w:rsid w:val="000A2B0E"/>
    <w:rsid w:val="000A7AE1"/>
    <w:rsid w:val="000B1040"/>
    <w:rsid w:val="000B1741"/>
    <w:rsid w:val="000B63C3"/>
    <w:rsid w:val="000B7FFE"/>
    <w:rsid w:val="000C09B9"/>
    <w:rsid w:val="000C1971"/>
    <w:rsid w:val="000C358C"/>
    <w:rsid w:val="000C7312"/>
    <w:rsid w:val="000C7765"/>
    <w:rsid w:val="000D01C3"/>
    <w:rsid w:val="000D17BA"/>
    <w:rsid w:val="000D20F8"/>
    <w:rsid w:val="000D28B3"/>
    <w:rsid w:val="000D2D3F"/>
    <w:rsid w:val="000D6485"/>
    <w:rsid w:val="000F4B6D"/>
    <w:rsid w:val="000F71EC"/>
    <w:rsid w:val="00101F3E"/>
    <w:rsid w:val="00103DE4"/>
    <w:rsid w:val="00104B68"/>
    <w:rsid w:val="00104CBA"/>
    <w:rsid w:val="001059CC"/>
    <w:rsid w:val="00106E8B"/>
    <w:rsid w:val="00107AE4"/>
    <w:rsid w:val="001156DB"/>
    <w:rsid w:val="00120661"/>
    <w:rsid w:val="00121705"/>
    <w:rsid w:val="00124066"/>
    <w:rsid w:val="00125376"/>
    <w:rsid w:val="0012684A"/>
    <w:rsid w:val="00126911"/>
    <w:rsid w:val="001271BD"/>
    <w:rsid w:val="00130EA4"/>
    <w:rsid w:val="001327F2"/>
    <w:rsid w:val="00133677"/>
    <w:rsid w:val="00136636"/>
    <w:rsid w:val="00140054"/>
    <w:rsid w:val="00145098"/>
    <w:rsid w:val="00150CC6"/>
    <w:rsid w:val="001520CC"/>
    <w:rsid w:val="00154F54"/>
    <w:rsid w:val="00157767"/>
    <w:rsid w:val="00160C2B"/>
    <w:rsid w:val="00163191"/>
    <w:rsid w:val="001647B9"/>
    <w:rsid w:val="00166946"/>
    <w:rsid w:val="001709EC"/>
    <w:rsid w:val="001710F1"/>
    <w:rsid w:val="00174C9D"/>
    <w:rsid w:val="001753A6"/>
    <w:rsid w:val="00176637"/>
    <w:rsid w:val="001804E5"/>
    <w:rsid w:val="00180720"/>
    <w:rsid w:val="001836DA"/>
    <w:rsid w:val="0018725A"/>
    <w:rsid w:val="00187514"/>
    <w:rsid w:val="00187CA1"/>
    <w:rsid w:val="00194697"/>
    <w:rsid w:val="00196F41"/>
    <w:rsid w:val="001A25E0"/>
    <w:rsid w:val="001A51C9"/>
    <w:rsid w:val="001A5A2C"/>
    <w:rsid w:val="001A7146"/>
    <w:rsid w:val="001B06F1"/>
    <w:rsid w:val="001B46B2"/>
    <w:rsid w:val="001C0514"/>
    <w:rsid w:val="001C2190"/>
    <w:rsid w:val="001C45D0"/>
    <w:rsid w:val="001C5817"/>
    <w:rsid w:val="001C640E"/>
    <w:rsid w:val="001C7E03"/>
    <w:rsid w:val="001D0B98"/>
    <w:rsid w:val="001D47B4"/>
    <w:rsid w:val="001D5003"/>
    <w:rsid w:val="001E025D"/>
    <w:rsid w:val="001E047F"/>
    <w:rsid w:val="001E1580"/>
    <w:rsid w:val="001E49B3"/>
    <w:rsid w:val="001E4E60"/>
    <w:rsid w:val="001E54D5"/>
    <w:rsid w:val="001F43A2"/>
    <w:rsid w:val="001F4C35"/>
    <w:rsid w:val="001F5874"/>
    <w:rsid w:val="001F6724"/>
    <w:rsid w:val="00203FD8"/>
    <w:rsid w:val="002063B4"/>
    <w:rsid w:val="00207F5E"/>
    <w:rsid w:val="00210006"/>
    <w:rsid w:val="002156E3"/>
    <w:rsid w:val="002219EA"/>
    <w:rsid w:val="00222C4F"/>
    <w:rsid w:val="002239F4"/>
    <w:rsid w:val="00225939"/>
    <w:rsid w:val="002263D6"/>
    <w:rsid w:val="00226EE9"/>
    <w:rsid w:val="002368D6"/>
    <w:rsid w:val="00236DFD"/>
    <w:rsid w:val="002413C6"/>
    <w:rsid w:val="00244A9D"/>
    <w:rsid w:val="00246CF1"/>
    <w:rsid w:val="00246D09"/>
    <w:rsid w:val="00247674"/>
    <w:rsid w:val="00253A74"/>
    <w:rsid w:val="00254E1B"/>
    <w:rsid w:val="002561DB"/>
    <w:rsid w:val="00260334"/>
    <w:rsid w:val="00260C84"/>
    <w:rsid w:val="002639E5"/>
    <w:rsid w:val="002645A4"/>
    <w:rsid w:val="0026529F"/>
    <w:rsid w:val="00265CAD"/>
    <w:rsid w:val="00267F3F"/>
    <w:rsid w:val="00267F5E"/>
    <w:rsid w:val="0027001B"/>
    <w:rsid w:val="0027047B"/>
    <w:rsid w:val="00273CE2"/>
    <w:rsid w:val="00273D89"/>
    <w:rsid w:val="00274364"/>
    <w:rsid w:val="00275CBD"/>
    <w:rsid w:val="00276E42"/>
    <w:rsid w:val="00277C4D"/>
    <w:rsid w:val="002820F5"/>
    <w:rsid w:val="00283D81"/>
    <w:rsid w:val="0028434D"/>
    <w:rsid w:val="002906AC"/>
    <w:rsid w:val="00292F74"/>
    <w:rsid w:val="00292F79"/>
    <w:rsid w:val="002A1E91"/>
    <w:rsid w:val="002A276E"/>
    <w:rsid w:val="002A37D7"/>
    <w:rsid w:val="002A4620"/>
    <w:rsid w:val="002A697E"/>
    <w:rsid w:val="002B030A"/>
    <w:rsid w:val="002B090F"/>
    <w:rsid w:val="002B772E"/>
    <w:rsid w:val="002C0B63"/>
    <w:rsid w:val="002C1CFE"/>
    <w:rsid w:val="002C66A5"/>
    <w:rsid w:val="002C6C0E"/>
    <w:rsid w:val="002D0BCF"/>
    <w:rsid w:val="002D28EF"/>
    <w:rsid w:val="002D4C19"/>
    <w:rsid w:val="002D6A14"/>
    <w:rsid w:val="002D7209"/>
    <w:rsid w:val="002E1C16"/>
    <w:rsid w:val="002E41A0"/>
    <w:rsid w:val="002E622C"/>
    <w:rsid w:val="002F4F20"/>
    <w:rsid w:val="002F78C1"/>
    <w:rsid w:val="0030013F"/>
    <w:rsid w:val="00301EDB"/>
    <w:rsid w:val="00302778"/>
    <w:rsid w:val="003069B4"/>
    <w:rsid w:val="0031599C"/>
    <w:rsid w:val="00317520"/>
    <w:rsid w:val="00323A61"/>
    <w:rsid w:val="00325CAD"/>
    <w:rsid w:val="00325CB8"/>
    <w:rsid w:val="003263EC"/>
    <w:rsid w:val="003276C1"/>
    <w:rsid w:val="00327F1B"/>
    <w:rsid w:val="00331C61"/>
    <w:rsid w:val="003322A8"/>
    <w:rsid w:val="00332933"/>
    <w:rsid w:val="00336613"/>
    <w:rsid w:val="00342A19"/>
    <w:rsid w:val="00345528"/>
    <w:rsid w:val="00345948"/>
    <w:rsid w:val="00346984"/>
    <w:rsid w:val="0035027D"/>
    <w:rsid w:val="0035042A"/>
    <w:rsid w:val="003506F3"/>
    <w:rsid w:val="00351819"/>
    <w:rsid w:val="0035545A"/>
    <w:rsid w:val="00357727"/>
    <w:rsid w:val="00361BB0"/>
    <w:rsid w:val="00361FE4"/>
    <w:rsid w:val="00362E3D"/>
    <w:rsid w:val="0036385E"/>
    <w:rsid w:val="003652CA"/>
    <w:rsid w:val="00365B3B"/>
    <w:rsid w:val="003700BA"/>
    <w:rsid w:val="003710D4"/>
    <w:rsid w:val="0037118C"/>
    <w:rsid w:val="00374B25"/>
    <w:rsid w:val="003751E0"/>
    <w:rsid w:val="003758BA"/>
    <w:rsid w:val="003760CB"/>
    <w:rsid w:val="00383198"/>
    <w:rsid w:val="00383B2B"/>
    <w:rsid w:val="003864FE"/>
    <w:rsid w:val="00387C98"/>
    <w:rsid w:val="003935FD"/>
    <w:rsid w:val="00393869"/>
    <w:rsid w:val="0039611E"/>
    <w:rsid w:val="00396280"/>
    <w:rsid w:val="00396AB7"/>
    <w:rsid w:val="003A1B28"/>
    <w:rsid w:val="003A5934"/>
    <w:rsid w:val="003B0BA0"/>
    <w:rsid w:val="003B4F50"/>
    <w:rsid w:val="003C080B"/>
    <w:rsid w:val="003C37B2"/>
    <w:rsid w:val="003C3A3F"/>
    <w:rsid w:val="003C4B3B"/>
    <w:rsid w:val="003C5500"/>
    <w:rsid w:val="003D0F03"/>
    <w:rsid w:val="003D12FC"/>
    <w:rsid w:val="003D5034"/>
    <w:rsid w:val="003D602D"/>
    <w:rsid w:val="003D7B49"/>
    <w:rsid w:val="003E03CC"/>
    <w:rsid w:val="003E31A1"/>
    <w:rsid w:val="003E6236"/>
    <w:rsid w:val="003F2CAB"/>
    <w:rsid w:val="003F2CE8"/>
    <w:rsid w:val="00402124"/>
    <w:rsid w:val="00403A7E"/>
    <w:rsid w:val="00406F5B"/>
    <w:rsid w:val="00410A04"/>
    <w:rsid w:val="00412617"/>
    <w:rsid w:val="004138E0"/>
    <w:rsid w:val="00413E46"/>
    <w:rsid w:val="00421B93"/>
    <w:rsid w:val="0042253D"/>
    <w:rsid w:val="00427D20"/>
    <w:rsid w:val="004315D4"/>
    <w:rsid w:val="00433780"/>
    <w:rsid w:val="00435A91"/>
    <w:rsid w:val="0044063D"/>
    <w:rsid w:val="0044090D"/>
    <w:rsid w:val="004449F0"/>
    <w:rsid w:val="00445D20"/>
    <w:rsid w:val="00464267"/>
    <w:rsid w:val="0046548B"/>
    <w:rsid w:val="00470DC5"/>
    <w:rsid w:val="00471B2B"/>
    <w:rsid w:val="00476289"/>
    <w:rsid w:val="00483F60"/>
    <w:rsid w:val="0048683E"/>
    <w:rsid w:val="00490F65"/>
    <w:rsid w:val="00491D41"/>
    <w:rsid w:val="00494A79"/>
    <w:rsid w:val="00495220"/>
    <w:rsid w:val="00495A4B"/>
    <w:rsid w:val="004A13A1"/>
    <w:rsid w:val="004A55D7"/>
    <w:rsid w:val="004A5EA7"/>
    <w:rsid w:val="004A6C4D"/>
    <w:rsid w:val="004A7BDF"/>
    <w:rsid w:val="004A7EF5"/>
    <w:rsid w:val="004B07A1"/>
    <w:rsid w:val="004B0AEC"/>
    <w:rsid w:val="004B3592"/>
    <w:rsid w:val="004B4D9F"/>
    <w:rsid w:val="004B5742"/>
    <w:rsid w:val="004C0885"/>
    <w:rsid w:val="004C4E66"/>
    <w:rsid w:val="004C62FA"/>
    <w:rsid w:val="004C7D92"/>
    <w:rsid w:val="004D0290"/>
    <w:rsid w:val="004D26EA"/>
    <w:rsid w:val="004D6BA4"/>
    <w:rsid w:val="004E21C8"/>
    <w:rsid w:val="004E4426"/>
    <w:rsid w:val="004E768C"/>
    <w:rsid w:val="004F0A85"/>
    <w:rsid w:val="004F0B74"/>
    <w:rsid w:val="004F610B"/>
    <w:rsid w:val="004F7401"/>
    <w:rsid w:val="00513EE7"/>
    <w:rsid w:val="00516B61"/>
    <w:rsid w:val="00517D20"/>
    <w:rsid w:val="005251A3"/>
    <w:rsid w:val="00525ACF"/>
    <w:rsid w:val="00526618"/>
    <w:rsid w:val="00532550"/>
    <w:rsid w:val="005328E2"/>
    <w:rsid w:val="00533339"/>
    <w:rsid w:val="005343CC"/>
    <w:rsid w:val="0053693E"/>
    <w:rsid w:val="00536A5A"/>
    <w:rsid w:val="0054011E"/>
    <w:rsid w:val="0054335B"/>
    <w:rsid w:val="00544FF2"/>
    <w:rsid w:val="005460D9"/>
    <w:rsid w:val="005505D7"/>
    <w:rsid w:val="0055115F"/>
    <w:rsid w:val="005554A8"/>
    <w:rsid w:val="0055633C"/>
    <w:rsid w:val="005605F2"/>
    <w:rsid w:val="00563AC1"/>
    <w:rsid w:val="00563AD5"/>
    <w:rsid w:val="0056744A"/>
    <w:rsid w:val="00573843"/>
    <w:rsid w:val="00576C08"/>
    <w:rsid w:val="00577E3D"/>
    <w:rsid w:val="00582E94"/>
    <w:rsid w:val="005873E8"/>
    <w:rsid w:val="005879DA"/>
    <w:rsid w:val="00590A6E"/>
    <w:rsid w:val="00591328"/>
    <w:rsid w:val="00597132"/>
    <w:rsid w:val="005974F4"/>
    <w:rsid w:val="005A073F"/>
    <w:rsid w:val="005A15D6"/>
    <w:rsid w:val="005A4603"/>
    <w:rsid w:val="005A67B4"/>
    <w:rsid w:val="005A7D80"/>
    <w:rsid w:val="005B1124"/>
    <w:rsid w:val="005B27FE"/>
    <w:rsid w:val="005B3699"/>
    <w:rsid w:val="005C1CBC"/>
    <w:rsid w:val="005C2338"/>
    <w:rsid w:val="005C3933"/>
    <w:rsid w:val="005C622F"/>
    <w:rsid w:val="005D4243"/>
    <w:rsid w:val="005D79BC"/>
    <w:rsid w:val="005E2209"/>
    <w:rsid w:val="005E4BA1"/>
    <w:rsid w:val="005E681E"/>
    <w:rsid w:val="005E7D57"/>
    <w:rsid w:val="005F2CCF"/>
    <w:rsid w:val="005F4DFF"/>
    <w:rsid w:val="00601A16"/>
    <w:rsid w:val="00607BDB"/>
    <w:rsid w:val="00611CDB"/>
    <w:rsid w:val="00615039"/>
    <w:rsid w:val="00617696"/>
    <w:rsid w:val="00617B07"/>
    <w:rsid w:val="006216C9"/>
    <w:rsid w:val="00634139"/>
    <w:rsid w:val="006365BA"/>
    <w:rsid w:val="00640731"/>
    <w:rsid w:val="00640803"/>
    <w:rsid w:val="006446F9"/>
    <w:rsid w:val="00646930"/>
    <w:rsid w:val="00660681"/>
    <w:rsid w:val="00664A1B"/>
    <w:rsid w:val="00667163"/>
    <w:rsid w:val="006674F8"/>
    <w:rsid w:val="00667E92"/>
    <w:rsid w:val="00670C4E"/>
    <w:rsid w:val="006740DF"/>
    <w:rsid w:val="0067463B"/>
    <w:rsid w:val="00676388"/>
    <w:rsid w:val="00677B2D"/>
    <w:rsid w:val="00680980"/>
    <w:rsid w:val="00683576"/>
    <w:rsid w:val="006838EE"/>
    <w:rsid w:val="00685425"/>
    <w:rsid w:val="00686A9A"/>
    <w:rsid w:val="00690748"/>
    <w:rsid w:val="0069141D"/>
    <w:rsid w:val="0069220D"/>
    <w:rsid w:val="00692258"/>
    <w:rsid w:val="006922C3"/>
    <w:rsid w:val="00693C7F"/>
    <w:rsid w:val="00693CD9"/>
    <w:rsid w:val="006940A7"/>
    <w:rsid w:val="00694113"/>
    <w:rsid w:val="00697D98"/>
    <w:rsid w:val="006A2604"/>
    <w:rsid w:val="006A3B20"/>
    <w:rsid w:val="006A5AFD"/>
    <w:rsid w:val="006B2FFD"/>
    <w:rsid w:val="006B433D"/>
    <w:rsid w:val="006B7770"/>
    <w:rsid w:val="006B7AA7"/>
    <w:rsid w:val="006B7BC7"/>
    <w:rsid w:val="006C15A9"/>
    <w:rsid w:val="006D1A7C"/>
    <w:rsid w:val="006D2984"/>
    <w:rsid w:val="006D37CE"/>
    <w:rsid w:val="006E1746"/>
    <w:rsid w:val="006E315C"/>
    <w:rsid w:val="006E3A38"/>
    <w:rsid w:val="006E48A0"/>
    <w:rsid w:val="006E6403"/>
    <w:rsid w:val="006F1C43"/>
    <w:rsid w:val="006F20E1"/>
    <w:rsid w:val="006F4042"/>
    <w:rsid w:val="006F62A3"/>
    <w:rsid w:val="00701E5E"/>
    <w:rsid w:val="00707038"/>
    <w:rsid w:val="00710436"/>
    <w:rsid w:val="00715AA3"/>
    <w:rsid w:val="00715D4D"/>
    <w:rsid w:val="00717618"/>
    <w:rsid w:val="007227B7"/>
    <w:rsid w:val="0072516D"/>
    <w:rsid w:val="00725A52"/>
    <w:rsid w:val="00726605"/>
    <w:rsid w:val="00730E20"/>
    <w:rsid w:val="007327A4"/>
    <w:rsid w:val="00734E63"/>
    <w:rsid w:val="0073558E"/>
    <w:rsid w:val="0073730C"/>
    <w:rsid w:val="00740656"/>
    <w:rsid w:val="00740BA7"/>
    <w:rsid w:val="0074362E"/>
    <w:rsid w:val="00743C21"/>
    <w:rsid w:val="00752600"/>
    <w:rsid w:val="0075392F"/>
    <w:rsid w:val="0075398C"/>
    <w:rsid w:val="00763294"/>
    <w:rsid w:val="00764D2C"/>
    <w:rsid w:val="00767C61"/>
    <w:rsid w:val="00767E09"/>
    <w:rsid w:val="007724F4"/>
    <w:rsid w:val="007734CA"/>
    <w:rsid w:val="00774D06"/>
    <w:rsid w:val="00775ECF"/>
    <w:rsid w:val="00777093"/>
    <w:rsid w:val="007809E4"/>
    <w:rsid w:val="00781293"/>
    <w:rsid w:val="0078186E"/>
    <w:rsid w:val="007842CA"/>
    <w:rsid w:val="00784F92"/>
    <w:rsid w:val="00787E7B"/>
    <w:rsid w:val="00790DBD"/>
    <w:rsid w:val="00795737"/>
    <w:rsid w:val="00795875"/>
    <w:rsid w:val="00796CB0"/>
    <w:rsid w:val="007A4972"/>
    <w:rsid w:val="007A7CEB"/>
    <w:rsid w:val="007B30E3"/>
    <w:rsid w:val="007B327B"/>
    <w:rsid w:val="007B511A"/>
    <w:rsid w:val="007B59A4"/>
    <w:rsid w:val="007C082D"/>
    <w:rsid w:val="007C185F"/>
    <w:rsid w:val="007C2503"/>
    <w:rsid w:val="007D04BB"/>
    <w:rsid w:val="007D0AE9"/>
    <w:rsid w:val="007D4A39"/>
    <w:rsid w:val="007D4E44"/>
    <w:rsid w:val="007D601E"/>
    <w:rsid w:val="007E736E"/>
    <w:rsid w:val="007F5C37"/>
    <w:rsid w:val="007F73D2"/>
    <w:rsid w:val="00801FC1"/>
    <w:rsid w:val="00804714"/>
    <w:rsid w:val="00806F4B"/>
    <w:rsid w:val="00807DF8"/>
    <w:rsid w:val="0081307B"/>
    <w:rsid w:val="00815ABB"/>
    <w:rsid w:val="00815FB5"/>
    <w:rsid w:val="008162BD"/>
    <w:rsid w:val="0082386D"/>
    <w:rsid w:val="00834D90"/>
    <w:rsid w:val="00841FD1"/>
    <w:rsid w:val="0085255E"/>
    <w:rsid w:val="00853ED5"/>
    <w:rsid w:val="00854E04"/>
    <w:rsid w:val="008569CF"/>
    <w:rsid w:val="00857FDB"/>
    <w:rsid w:val="0086025E"/>
    <w:rsid w:val="00860F0C"/>
    <w:rsid w:val="00865374"/>
    <w:rsid w:val="00870838"/>
    <w:rsid w:val="00871852"/>
    <w:rsid w:val="00874760"/>
    <w:rsid w:val="008748B1"/>
    <w:rsid w:val="00874A23"/>
    <w:rsid w:val="00877274"/>
    <w:rsid w:val="00880B64"/>
    <w:rsid w:val="00884FBE"/>
    <w:rsid w:val="00885015"/>
    <w:rsid w:val="00890E72"/>
    <w:rsid w:val="00892C37"/>
    <w:rsid w:val="00893EEA"/>
    <w:rsid w:val="00894237"/>
    <w:rsid w:val="008943DE"/>
    <w:rsid w:val="00894BEF"/>
    <w:rsid w:val="008A3E17"/>
    <w:rsid w:val="008B54D4"/>
    <w:rsid w:val="008B7158"/>
    <w:rsid w:val="008C0198"/>
    <w:rsid w:val="008C027B"/>
    <w:rsid w:val="008C3161"/>
    <w:rsid w:val="008C5146"/>
    <w:rsid w:val="008C6489"/>
    <w:rsid w:val="008C7E54"/>
    <w:rsid w:val="008C7F90"/>
    <w:rsid w:val="008D21F5"/>
    <w:rsid w:val="008D2812"/>
    <w:rsid w:val="008D59E3"/>
    <w:rsid w:val="008E2307"/>
    <w:rsid w:val="008E6299"/>
    <w:rsid w:val="008E6863"/>
    <w:rsid w:val="008E7357"/>
    <w:rsid w:val="008F29EB"/>
    <w:rsid w:val="008F4443"/>
    <w:rsid w:val="008F5396"/>
    <w:rsid w:val="008F5BE9"/>
    <w:rsid w:val="008F67BE"/>
    <w:rsid w:val="009035BC"/>
    <w:rsid w:val="00904F0F"/>
    <w:rsid w:val="00905326"/>
    <w:rsid w:val="00906F4B"/>
    <w:rsid w:val="00911CF3"/>
    <w:rsid w:val="0091288B"/>
    <w:rsid w:val="009140E6"/>
    <w:rsid w:val="0091627C"/>
    <w:rsid w:val="00924B91"/>
    <w:rsid w:val="00925762"/>
    <w:rsid w:val="00925D07"/>
    <w:rsid w:val="00930473"/>
    <w:rsid w:val="009312F1"/>
    <w:rsid w:val="0093167E"/>
    <w:rsid w:val="0093324F"/>
    <w:rsid w:val="009429F1"/>
    <w:rsid w:val="00944E13"/>
    <w:rsid w:val="00947DC0"/>
    <w:rsid w:val="00951F64"/>
    <w:rsid w:val="00955ABE"/>
    <w:rsid w:val="00962AD8"/>
    <w:rsid w:val="009716C8"/>
    <w:rsid w:val="009745DB"/>
    <w:rsid w:val="009814ED"/>
    <w:rsid w:val="0098250B"/>
    <w:rsid w:val="009835A7"/>
    <w:rsid w:val="00984DA7"/>
    <w:rsid w:val="00985D20"/>
    <w:rsid w:val="00987F20"/>
    <w:rsid w:val="00990896"/>
    <w:rsid w:val="00991DF2"/>
    <w:rsid w:val="0099686F"/>
    <w:rsid w:val="0099716F"/>
    <w:rsid w:val="009A0CFF"/>
    <w:rsid w:val="009A139A"/>
    <w:rsid w:val="009A2BB7"/>
    <w:rsid w:val="009A58C3"/>
    <w:rsid w:val="009A6070"/>
    <w:rsid w:val="009B03ED"/>
    <w:rsid w:val="009B21EC"/>
    <w:rsid w:val="009B6E89"/>
    <w:rsid w:val="009C379F"/>
    <w:rsid w:val="009D01E4"/>
    <w:rsid w:val="009D091A"/>
    <w:rsid w:val="009D3EF4"/>
    <w:rsid w:val="009D4916"/>
    <w:rsid w:val="009D4B23"/>
    <w:rsid w:val="009D7367"/>
    <w:rsid w:val="009E050B"/>
    <w:rsid w:val="009E3D21"/>
    <w:rsid w:val="009E4801"/>
    <w:rsid w:val="009F0C78"/>
    <w:rsid w:val="009F32B5"/>
    <w:rsid w:val="009F3AC7"/>
    <w:rsid w:val="00A027C7"/>
    <w:rsid w:val="00A0303A"/>
    <w:rsid w:val="00A04208"/>
    <w:rsid w:val="00A047D0"/>
    <w:rsid w:val="00A05FD7"/>
    <w:rsid w:val="00A1388A"/>
    <w:rsid w:val="00A1531D"/>
    <w:rsid w:val="00A176A8"/>
    <w:rsid w:val="00A2034F"/>
    <w:rsid w:val="00A204E0"/>
    <w:rsid w:val="00A21804"/>
    <w:rsid w:val="00A22948"/>
    <w:rsid w:val="00A25474"/>
    <w:rsid w:val="00A26C4C"/>
    <w:rsid w:val="00A27CFB"/>
    <w:rsid w:val="00A30C4C"/>
    <w:rsid w:val="00A32983"/>
    <w:rsid w:val="00A43126"/>
    <w:rsid w:val="00A54384"/>
    <w:rsid w:val="00A54825"/>
    <w:rsid w:val="00A562AF"/>
    <w:rsid w:val="00A61C9E"/>
    <w:rsid w:val="00A62AB6"/>
    <w:rsid w:val="00A64F09"/>
    <w:rsid w:val="00A65081"/>
    <w:rsid w:val="00A6786A"/>
    <w:rsid w:val="00A71916"/>
    <w:rsid w:val="00A74FCC"/>
    <w:rsid w:val="00A76443"/>
    <w:rsid w:val="00A804D2"/>
    <w:rsid w:val="00A80918"/>
    <w:rsid w:val="00A83481"/>
    <w:rsid w:val="00A83CAD"/>
    <w:rsid w:val="00A84DA7"/>
    <w:rsid w:val="00A90F16"/>
    <w:rsid w:val="00A9649C"/>
    <w:rsid w:val="00AA3C07"/>
    <w:rsid w:val="00AA6E7C"/>
    <w:rsid w:val="00AB07D6"/>
    <w:rsid w:val="00AB10D2"/>
    <w:rsid w:val="00AB1AF7"/>
    <w:rsid w:val="00AB566F"/>
    <w:rsid w:val="00AC41C3"/>
    <w:rsid w:val="00AD1548"/>
    <w:rsid w:val="00AD3D2D"/>
    <w:rsid w:val="00AE78D4"/>
    <w:rsid w:val="00AF00BE"/>
    <w:rsid w:val="00AF2ABF"/>
    <w:rsid w:val="00AF45F0"/>
    <w:rsid w:val="00AFB20E"/>
    <w:rsid w:val="00B03892"/>
    <w:rsid w:val="00B06792"/>
    <w:rsid w:val="00B069DE"/>
    <w:rsid w:val="00B12B9C"/>
    <w:rsid w:val="00B15575"/>
    <w:rsid w:val="00B20A93"/>
    <w:rsid w:val="00B22528"/>
    <w:rsid w:val="00B26115"/>
    <w:rsid w:val="00B32B57"/>
    <w:rsid w:val="00B34C53"/>
    <w:rsid w:val="00B41DDA"/>
    <w:rsid w:val="00B428D1"/>
    <w:rsid w:val="00B43D17"/>
    <w:rsid w:val="00B50C64"/>
    <w:rsid w:val="00B51700"/>
    <w:rsid w:val="00B55380"/>
    <w:rsid w:val="00B57255"/>
    <w:rsid w:val="00B57A88"/>
    <w:rsid w:val="00B61956"/>
    <w:rsid w:val="00B67718"/>
    <w:rsid w:val="00B7067E"/>
    <w:rsid w:val="00B7309C"/>
    <w:rsid w:val="00B91101"/>
    <w:rsid w:val="00B91927"/>
    <w:rsid w:val="00B9496A"/>
    <w:rsid w:val="00B96BD9"/>
    <w:rsid w:val="00B97E5C"/>
    <w:rsid w:val="00BA230D"/>
    <w:rsid w:val="00BA64E8"/>
    <w:rsid w:val="00BA782E"/>
    <w:rsid w:val="00BB71E4"/>
    <w:rsid w:val="00BC64E8"/>
    <w:rsid w:val="00BC7520"/>
    <w:rsid w:val="00BD1111"/>
    <w:rsid w:val="00BD139D"/>
    <w:rsid w:val="00BD21B5"/>
    <w:rsid w:val="00BE33DC"/>
    <w:rsid w:val="00BE61F6"/>
    <w:rsid w:val="00BF1204"/>
    <w:rsid w:val="00BF1523"/>
    <w:rsid w:val="00BF2FF3"/>
    <w:rsid w:val="00BF3D54"/>
    <w:rsid w:val="00C00FF2"/>
    <w:rsid w:val="00C02190"/>
    <w:rsid w:val="00C12A4C"/>
    <w:rsid w:val="00C14F83"/>
    <w:rsid w:val="00C20AD4"/>
    <w:rsid w:val="00C212A0"/>
    <w:rsid w:val="00C21961"/>
    <w:rsid w:val="00C27860"/>
    <w:rsid w:val="00C30BA1"/>
    <w:rsid w:val="00C33C91"/>
    <w:rsid w:val="00C348B5"/>
    <w:rsid w:val="00C369C1"/>
    <w:rsid w:val="00C36E94"/>
    <w:rsid w:val="00C37512"/>
    <w:rsid w:val="00C37C30"/>
    <w:rsid w:val="00C40E73"/>
    <w:rsid w:val="00C40F99"/>
    <w:rsid w:val="00C44D11"/>
    <w:rsid w:val="00C4561B"/>
    <w:rsid w:val="00C470BD"/>
    <w:rsid w:val="00C476DF"/>
    <w:rsid w:val="00C54318"/>
    <w:rsid w:val="00C54380"/>
    <w:rsid w:val="00C61A0B"/>
    <w:rsid w:val="00C66036"/>
    <w:rsid w:val="00C67A5A"/>
    <w:rsid w:val="00C7164B"/>
    <w:rsid w:val="00C7502C"/>
    <w:rsid w:val="00C762DD"/>
    <w:rsid w:val="00C77FAC"/>
    <w:rsid w:val="00C80039"/>
    <w:rsid w:val="00C80172"/>
    <w:rsid w:val="00C83C3B"/>
    <w:rsid w:val="00C93BCB"/>
    <w:rsid w:val="00C94443"/>
    <w:rsid w:val="00C95DB2"/>
    <w:rsid w:val="00C975C0"/>
    <w:rsid w:val="00CA026A"/>
    <w:rsid w:val="00CA2F2D"/>
    <w:rsid w:val="00CA42AD"/>
    <w:rsid w:val="00CA7C76"/>
    <w:rsid w:val="00CB1FB6"/>
    <w:rsid w:val="00CB6DD9"/>
    <w:rsid w:val="00CC4AFF"/>
    <w:rsid w:val="00CC57F7"/>
    <w:rsid w:val="00CC5CB1"/>
    <w:rsid w:val="00CC7947"/>
    <w:rsid w:val="00CC7E71"/>
    <w:rsid w:val="00CD05A4"/>
    <w:rsid w:val="00CD3530"/>
    <w:rsid w:val="00CD45AA"/>
    <w:rsid w:val="00CD5789"/>
    <w:rsid w:val="00CD60E1"/>
    <w:rsid w:val="00CE26C0"/>
    <w:rsid w:val="00CE2D3C"/>
    <w:rsid w:val="00CE2FAF"/>
    <w:rsid w:val="00CE4F0A"/>
    <w:rsid w:val="00CF0095"/>
    <w:rsid w:val="00CF09EB"/>
    <w:rsid w:val="00CF0B07"/>
    <w:rsid w:val="00CF6A9A"/>
    <w:rsid w:val="00CF776C"/>
    <w:rsid w:val="00D06C2E"/>
    <w:rsid w:val="00D0706F"/>
    <w:rsid w:val="00D10887"/>
    <w:rsid w:val="00D118EE"/>
    <w:rsid w:val="00D20657"/>
    <w:rsid w:val="00D2319E"/>
    <w:rsid w:val="00D23BEB"/>
    <w:rsid w:val="00D242C4"/>
    <w:rsid w:val="00D2602E"/>
    <w:rsid w:val="00D3033D"/>
    <w:rsid w:val="00D357BE"/>
    <w:rsid w:val="00D44623"/>
    <w:rsid w:val="00D45FFB"/>
    <w:rsid w:val="00D51952"/>
    <w:rsid w:val="00D522DD"/>
    <w:rsid w:val="00D5563E"/>
    <w:rsid w:val="00D57D81"/>
    <w:rsid w:val="00D613B6"/>
    <w:rsid w:val="00D61AB7"/>
    <w:rsid w:val="00D63C6E"/>
    <w:rsid w:val="00D65BE3"/>
    <w:rsid w:val="00D66237"/>
    <w:rsid w:val="00D6768A"/>
    <w:rsid w:val="00D67ED1"/>
    <w:rsid w:val="00D73B98"/>
    <w:rsid w:val="00D7628C"/>
    <w:rsid w:val="00D76E4E"/>
    <w:rsid w:val="00D76FD1"/>
    <w:rsid w:val="00D77956"/>
    <w:rsid w:val="00D856FF"/>
    <w:rsid w:val="00D91B99"/>
    <w:rsid w:val="00D9276E"/>
    <w:rsid w:val="00D93EA8"/>
    <w:rsid w:val="00DA460C"/>
    <w:rsid w:val="00DA6E12"/>
    <w:rsid w:val="00DA782B"/>
    <w:rsid w:val="00DB0EE0"/>
    <w:rsid w:val="00DB1A82"/>
    <w:rsid w:val="00DB4470"/>
    <w:rsid w:val="00DB549F"/>
    <w:rsid w:val="00DC0107"/>
    <w:rsid w:val="00DC2287"/>
    <w:rsid w:val="00DC394C"/>
    <w:rsid w:val="00DC466F"/>
    <w:rsid w:val="00DC7617"/>
    <w:rsid w:val="00DD0677"/>
    <w:rsid w:val="00DD21C2"/>
    <w:rsid w:val="00DE09D7"/>
    <w:rsid w:val="00DE29D3"/>
    <w:rsid w:val="00DE4006"/>
    <w:rsid w:val="00DE705D"/>
    <w:rsid w:val="00DF2E0B"/>
    <w:rsid w:val="00DF417D"/>
    <w:rsid w:val="00DF5C21"/>
    <w:rsid w:val="00E008CA"/>
    <w:rsid w:val="00E01875"/>
    <w:rsid w:val="00E054A8"/>
    <w:rsid w:val="00E07C7B"/>
    <w:rsid w:val="00E123ED"/>
    <w:rsid w:val="00E12450"/>
    <w:rsid w:val="00E159DB"/>
    <w:rsid w:val="00E1663D"/>
    <w:rsid w:val="00E1686E"/>
    <w:rsid w:val="00E20E0B"/>
    <w:rsid w:val="00E24762"/>
    <w:rsid w:val="00E308DD"/>
    <w:rsid w:val="00E34121"/>
    <w:rsid w:val="00E34ABD"/>
    <w:rsid w:val="00E34DCF"/>
    <w:rsid w:val="00E374DD"/>
    <w:rsid w:val="00E408E1"/>
    <w:rsid w:val="00E441FD"/>
    <w:rsid w:val="00E46630"/>
    <w:rsid w:val="00E472A6"/>
    <w:rsid w:val="00E53241"/>
    <w:rsid w:val="00E54AD8"/>
    <w:rsid w:val="00E56982"/>
    <w:rsid w:val="00E57735"/>
    <w:rsid w:val="00E60E9B"/>
    <w:rsid w:val="00E635FA"/>
    <w:rsid w:val="00E64CA5"/>
    <w:rsid w:val="00E64CB1"/>
    <w:rsid w:val="00E71E53"/>
    <w:rsid w:val="00E8142C"/>
    <w:rsid w:val="00E8304C"/>
    <w:rsid w:val="00E837BC"/>
    <w:rsid w:val="00E90D7B"/>
    <w:rsid w:val="00E9259D"/>
    <w:rsid w:val="00E93DCC"/>
    <w:rsid w:val="00E94037"/>
    <w:rsid w:val="00E967BB"/>
    <w:rsid w:val="00EA050F"/>
    <w:rsid w:val="00EA09E0"/>
    <w:rsid w:val="00EA1C5D"/>
    <w:rsid w:val="00EA5C0F"/>
    <w:rsid w:val="00EB5600"/>
    <w:rsid w:val="00EB62E8"/>
    <w:rsid w:val="00EC032F"/>
    <w:rsid w:val="00EC2F67"/>
    <w:rsid w:val="00EC3095"/>
    <w:rsid w:val="00ED1922"/>
    <w:rsid w:val="00ED1C95"/>
    <w:rsid w:val="00ED2D2B"/>
    <w:rsid w:val="00ED3A65"/>
    <w:rsid w:val="00ED57CA"/>
    <w:rsid w:val="00EE0B14"/>
    <w:rsid w:val="00EE0EDE"/>
    <w:rsid w:val="00EE2EBC"/>
    <w:rsid w:val="00EE4BF7"/>
    <w:rsid w:val="00EF0C8A"/>
    <w:rsid w:val="00EF1321"/>
    <w:rsid w:val="00EF22A6"/>
    <w:rsid w:val="00EF3C3B"/>
    <w:rsid w:val="00EF600E"/>
    <w:rsid w:val="00F00B7F"/>
    <w:rsid w:val="00F02865"/>
    <w:rsid w:val="00F02978"/>
    <w:rsid w:val="00F03AC8"/>
    <w:rsid w:val="00F04B98"/>
    <w:rsid w:val="00F06B32"/>
    <w:rsid w:val="00F10F1B"/>
    <w:rsid w:val="00F15010"/>
    <w:rsid w:val="00F16D01"/>
    <w:rsid w:val="00F24D01"/>
    <w:rsid w:val="00F258BC"/>
    <w:rsid w:val="00F25A45"/>
    <w:rsid w:val="00F36744"/>
    <w:rsid w:val="00F37B3C"/>
    <w:rsid w:val="00F40633"/>
    <w:rsid w:val="00F4706A"/>
    <w:rsid w:val="00F500B6"/>
    <w:rsid w:val="00F50C14"/>
    <w:rsid w:val="00F56973"/>
    <w:rsid w:val="00F57A7E"/>
    <w:rsid w:val="00F65442"/>
    <w:rsid w:val="00F654C0"/>
    <w:rsid w:val="00F71922"/>
    <w:rsid w:val="00F71C75"/>
    <w:rsid w:val="00F74CF3"/>
    <w:rsid w:val="00F74CFB"/>
    <w:rsid w:val="00F75039"/>
    <w:rsid w:val="00F82CAB"/>
    <w:rsid w:val="00F83875"/>
    <w:rsid w:val="00F8715A"/>
    <w:rsid w:val="00F90C5F"/>
    <w:rsid w:val="00F9142F"/>
    <w:rsid w:val="00F91443"/>
    <w:rsid w:val="00F91D3A"/>
    <w:rsid w:val="00F96A78"/>
    <w:rsid w:val="00F97019"/>
    <w:rsid w:val="00FB0C2C"/>
    <w:rsid w:val="00FB25FF"/>
    <w:rsid w:val="00FB54C5"/>
    <w:rsid w:val="00FB63C7"/>
    <w:rsid w:val="00FC02C9"/>
    <w:rsid w:val="00FC1C26"/>
    <w:rsid w:val="00FC31DB"/>
    <w:rsid w:val="00FD2A6C"/>
    <w:rsid w:val="00FD518B"/>
    <w:rsid w:val="00FD6BF7"/>
    <w:rsid w:val="00FD7EC2"/>
    <w:rsid w:val="00FE56BB"/>
    <w:rsid w:val="00FE612E"/>
    <w:rsid w:val="00FF5DD0"/>
    <w:rsid w:val="00FF62B9"/>
    <w:rsid w:val="00FF6646"/>
    <w:rsid w:val="016EC64F"/>
    <w:rsid w:val="03AFED33"/>
    <w:rsid w:val="04C73100"/>
    <w:rsid w:val="061D5457"/>
    <w:rsid w:val="08D389F4"/>
    <w:rsid w:val="0DD5C3E7"/>
    <w:rsid w:val="0FF8252C"/>
    <w:rsid w:val="113F0512"/>
    <w:rsid w:val="119BAE83"/>
    <w:rsid w:val="123B8918"/>
    <w:rsid w:val="143C5A4B"/>
    <w:rsid w:val="1960B9DD"/>
    <w:rsid w:val="1BC865DB"/>
    <w:rsid w:val="1C8C2A21"/>
    <w:rsid w:val="20644B5A"/>
    <w:rsid w:val="210EDB66"/>
    <w:rsid w:val="2248EBCF"/>
    <w:rsid w:val="239079FF"/>
    <w:rsid w:val="2414AC21"/>
    <w:rsid w:val="25E24C89"/>
    <w:rsid w:val="26CAE1BE"/>
    <w:rsid w:val="2712ED8A"/>
    <w:rsid w:val="271C5CF2"/>
    <w:rsid w:val="282E0353"/>
    <w:rsid w:val="28D0320E"/>
    <w:rsid w:val="2BCD1BB1"/>
    <w:rsid w:val="2BD61326"/>
    <w:rsid w:val="2DAFF8F6"/>
    <w:rsid w:val="2E67DB17"/>
    <w:rsid w:val="2FFA7E3C"/>
    <w:rsid w:val="30A90544"/>
    <w:rsid w:val="31EA0731"/>
    <w:rsid w:val="32239AD3"/>
    <w:rsid w:val="333650D2"/>
    <w:rsid w:val="339CEF77"/>
    <w:rsid w:val="34648D78"/>
    <w:rsid w:val="3654C937"/>
    <w:rsid w:val="36F235E6"/>
    <w:rsid w:val="379C2E3A"/>
    <w:rsid w:val="37F09998"/>
    <w:rsid w:val="3923C3D4"/>
    <w:rsid w:val="39A59256"/>
    <w:rsid w:val="39C27E94"/>
    <w:rsid w:val="3B283A5A"/>
    <w:rsid w:val="3CC40ABB"/>
    <w:rsid w:val="3FFBAB7D"/>
    <w:rsid w:val="41977BDE"/>
    <w:rsid w:val="44C23988"/>
    <w:rsid w:val="44D275FD"/>
    <w:rsid w:val="45050E16"/>
    <w:rsid w:val="459B994E"/>
    <w:rsid w:val="47C7B64C"/>
    <w:rsid w:val="49AA7B49"/>
    <w:rsid w:val="4C18F8BA"/>
    <w:rsid w:val="4CF5FF9C"/>
    <w:rsid w:val="4DD0CC6F"/>
    <w:rsid w:val="50FBC405"/>
    <w:rsid w:val="5105923A"/>
    <w:rsid w:val="5147F973"/>
    <w:rsid w:val="51533FFA"/>
    <w:rsid w:val="5233CEE0"/>
    <w:rsid w:val="52674E5A"/>
    <w:rsid w:val="556B6FA2"/>
    <w:rsid w:val="56779F68"/>
    <w:rsid w:val="57074003"/>
    <w:rsid w:val="570CB8D8"/>
    <w:rsid w:val="579E2D8B"/>
    <w:rsid w:val="5AFCD797"/>
    <w:rsid w:val="5B5C6F74"/>
    <w:rsid w:val="655B21AF"/>
    <w:rsid w:val="65B7D2BB"/>
    <w:rsid w:val="66AF7358"/>
    <w:rsid w:val="6779BCB1"/>
    <w:rsid w:val="6825FC8C"/>
    <w:rsid w:val="6ADE8DC6"/>
    <w:rsid w:val="6C61E6B1"/>
    <w:rsid w:val="6F4A97C4"/>
    <w:rsid w:val="715A8031"/>
    <w:rsid w:val="73AB9E22"/>
    <w:rsid w:val="73B6DA57"/>
    <w:rsid w:val="73E28545"/>
    <w:rsid w:val="74EF32A8"/>
    <w:rsid w:val="75F76977"/>
    <w:rsid w:val="7623F8E9"/>
    <w:rsid w:val="76E0978C"/>
    <w:rsid w:val="76F036D7"/>
    <w:rsid w:val="7EAA2B3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0A957378-9528-422A-BCF5-482F2FDC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nl-NL"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nl-NL"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nl-NL"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nl-NL"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nl-NL"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ichtaufgelsteErwhnung2">
    <w:name w:val="Nicht aufgelöste Erwähnung2"/>
    <w:basedOn w:val="Absatz-Standardschriftart"/>
    <w:uiPriority w:val="99"/>
    <w:unhideWhenUsed/>
    <w:rsid w:val="00345948"/>
    <w:rPr>
      <w:color w:val="605E5C"/>
      <w:shd w:val="clear" w:color="auto" w:fill="E1DFDD"/>
    </w:rPr>
  </w:style>
  <w:style w:type="character" w:customStyle="1" w:styleId="normaltextrun">
    <w:name w:val="normaltextrun"/>
    <w:basedOn w:val="Absatz-Standardschriftart"/>
    <w:rsid w:val="00E12450"/>
  </w:style>
  <w:style w:type="character" w:customStyle="1" w:styleId="eop">
    <w:name w:val="eop"/>
    <w:basedOn w:val="Absatz-Standardschriftart"/>
    <w:rsid w:val="00E12450"/>
  </w:style>
  <w:style w:type="character" w:customStyle="1" w:styleId="Erwhnung1">
    <w:name w:val="Erwähnung1"/>
    <w:basedOn w:val="Absatz-Standardschriftart"/>
    <w:uiPriority w:val="99"/>
    <w:unhideWhenUsed/>
    <w:rsid w:val="0055633C"/>
    <w:rPr>
      <w:color w:val="2B579A"/>
      <w:shd w:val="clear" w:color="auto" w:fill="E1DFDD"/>
    </w:rPr>
  </w:style>
  <w:style w:type="paragraph" w:styleId="berarbeitung">
    <w:name w:val="Revision"/>
    <w:hidden/>
    <w:uiPriority w:val="99"/>
    <w:semiHidden/>
    <w:rsid w:val="00C369C1"/>
    <w:pPr>
      <w:spacing w:after="0" w:line="240" w:lineRule="auto"/>
    </w:pPr>
    <w:rPr>
      <w:rFonts w:ascii="Arial" w:eastAsia="Batang" w:hAnsi="Arial"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f98e7562cdeceae95dd7b9ddb96cb59a">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46817d236494869de47dfc052b8a4e0f"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Props1.xml><?xml version="1.0" encoding="utf-8"?>
<ds:datastoreItem xmlns:ds="http://schemas.openxmlformats.org/officeDocument/2006/customXml" ds:itemID="{194E9E54-F3B6-40D8-B7D4-DE0308945425}">
  <ds:schemaRefs>
    <ds:schemaRef ds:uri="http://schemas.openxmlformats.org/officeDocument/2006/bibliography"/>
  </ds:schemaRefs>
</ds:datastoreItem>
</file>

<file path=customXml/itemProps2.xml><?xml version="1.0" encoding="utf-8"?>
<ds:datastoreItem xmlns:ds="http://schemas.openxmlformats.org/officeDocument/2006/customXml" ds:itemID="{1F1A76FB-01CA-41E7-8B3B-60011C083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5922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6848</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Andreas Lubitz</cp:lastModifiedBy>
  <cp:revision>7</cp:revision>
  <cp:lastPrinted>2022-05-12T07:03:00Z</cp:lastPrinted>
  <dcterms:created xsi:type="dcterms:W3CDTF">2023-05-12T12:56:00Z</dcterms:created>
  <dcterms:modified xsi:type="dcterms:W3CDTF">2023-05-23T14:45:00Z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