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7476EF79" w:rsidR="002413C6" w:rsidRPr="00664A1B" w:rsidRDefault="00D5563E" w:rsidP="00361BB0">
      <w:pPr>
        <w:tabs>
          <w:tab w:val="left" w:pos="142"/>
        </w:tabs>
        <w:wordWrap/>
        <w:autoSpaceDE/>
        <w:spacing w:line="360" w:lineRule="auto"/>
        <w:jc w:val="left"/>
        <w:rPr>
          <w:rFonts w:eastAsia="Times New Roman" w:cs="Arial"/>
          <w:bCs/>
          <w:kern w:val="0"/>
          <w:szCs w:val="20"/>
          <w:u w:val="single"/>
        </w:rPr>
      </w:pPr>
      <w:r>
        <w:rPr>
          <w:b/>
          <w:u w:val="single"/>
        </w:rPr>
        <w:t>Comunicato stampa</w:t>
      </w:r>
    </w:p>
    <w:p w14:paraId="25011B28" w14:textId="77777777" w:rsidR="00640803" w:rsidRPr="005F3349" w:rsidRDefault="00640803" w:rsidP="00361BB0">
      <w:pPr>
        <w:tabs>
          <w:tab w:val="left" w:pos="142"/>
        </w:tabs>
        <w:wordWrap/>
        <w:autoSpaceDE/>
        <w:spacing w:line="360" w:lineRule="auto"/>
        <w:jc w:val="left"/>
        <w:rPr>
          <w:rFonts w:eastAsia="Times New Roman" w:cs="Arial"/>
          <w:b/>
          <w:kern w:val="0"/>
          <w:szCs w:val="20"/>
          <w:u w:val="single"/>
          <w:lang w:val="en-US" w:eastAsia="en-GB" w:bidi="en-GB"/>
        </w:rPr>
      </w:pPr>
    </w:p>
    <w:p w14:paraId="05E7FF0D" w14:textId="1C3AE879" w:rsidR="002413C6" w:rsidRPr="00B97E5C" w:rsidRDefault="00664A1B" w:rsidP="00611CDB">
      <w:pPr>
        <w:tabs>
          <w:tab w:val="left" w:pos="142"/>
        </w:tabs>
        <w:wordWrap/>
        <w:autoSpaceDE/>
        <w:spacing w:line="276" w:lineRule="auto"/>
        <w:jc w:val="left"/>
        <w:rPr>
          <w:rFonts w:eastAsia="Times New Roman" w:cs="Arial"/>
          <w:b/>
          <w:kern w:val="0"/>
          <w:sz w:val="32"/>
          <w:szCs w:val="20"/>
        </w:rPr>
      </w:pPr>
      <w:r>
        <w:rPr>
          <w:b/>
          <w:sz w:val="32"/>
        </w:rPr>
        <w:t>Hankook annuncia i risultati finanziari del primo trimestre 2023</w:t>
      </w:r>
    </w:p>
    <w:p w14:paraId="652829D1" w14:textId="14DAB16E" w:rsidR="00F36744" w:rsidRPr="005F3349" w:rsidRDefault="00F36744" w:rsidP="0054335B">
      <w:pPr>
        <w:tabs>
          <w:tab w:val="left" w:pos="142"/>
          <w:tab w:val="left" w:pos="1170"/>
        </w:tabs>
        <w:wordWrap/>
        <w:autoSpaceDE/>
        <w:spacing w:line="360" w:lineRule="auto"/>
        <w:jc w:val="left"/>
        <w:rPr>
          <w:rFonts w:eastAsia="Times New Roman" w:cs="Arial"/>
          <w:b/>
          <w:kern w:val="0"/>
          <w:sz w:val="32"/>
          <w:szCs w:val="20"/>
          <w:lang w:val="en-US" w:eastAsia="en-GB" w:bidi="en-GB"/>
        </w:rPr>
      </w:pPr>
    </w:p>
    <w:p w14:paraId="3742EB63" w14:textId="32D3C881" w:rsidR="007F73D2" w:rsidRPr="00CD45AA" w:rsidRDefault="00104B68" w:rsidP="00B26115">
      <w:pPr>
        <w:pStyle w:val="Listenabsatz"/>
        <w:numPr>
          <w:ilvl w:val="0"/>
          <w:numId w:val="7"/>
        </w:numPr>
        <w:wordWrap/>
        <w:autoSpaceDE/>
        <w:spacing w:line="360" w:lineRule="auto"/>
        <w:ind w:left="357" w:hanging="357"/>
        <w:rPr>
          <w:rFonts w:eastAsia="Times New Roman" w:cs="Arial"/>
          <w:b/>
          <w:bCs/>
          <w:color w:val="00000A"/>
          <w:kern w:val="0"/>
          <w:sz w:val="22"/>
          <w:szCs w:val="22"/>
        </w:rPr>
      </w:pPr>
      <w:r>
        <w:rPr>
          <w:b/>
          <w:color w:val="00000A"/>
          <w:sz w:val="22"/>
        </w:rPr>
        <w:t xml:space="preserve">Il fatturato aumenta </w:t>
      </w:r>
      <w:r w:rsidR="005E0465">
        <w:rPr>
          <w:b/>
          <w:color w:val="00000A"/>
          <w:sz w:val="22"/>
        </w:rPr>
        <w:t xml:space="preserve">di </w:t>
      </w:r>
      <w:r>
        <w:rPr>
          <w:b/>
          <w:color w:val="00000A"/>
          <w:sz w:val="22"/>
        </w:rPr>
        <w:t>17,5 punti percentuali</w:t>
      </w:r>
      <w:r>
        <w:rPr>
          <w:b/>
          <w:bCs/>
          <w:color w:val="00000A"/>
          <w:sz w:val="22"/>
        </w:rPr>
        <w:t xml:space="preserve"> </w:t>
      </w:r>
      <w:r>
        <w:rPr>
          <w:b/>
          <w:color w:val="00000A"/>
          <w:sz w:val="22"/>
        </w:rPr>
        <w:t xml:space="preserve">e l'utile d’esercizio </w:t>
      </w:r>
      <w:r w:rsidR="005E0465">
        <w:rPr>
          <w:b/>
          <w:color w:val="00000A"/>
          <w:sz w:val="22"/>
        </w:rPr>
        <w:t xml:space="preserve">di </w:t>
      </w:r>
      <w:r>
        <w:rPr>
          <w:b/>
          <w:color w:val="00000A"/>
          <w:sz w:val="22"/>
        </w:rPr>
        <w:t>51,5 punti percentuali anno su anno</w:t>
      </w:r>
    </w:p>
    <w:p w14:paraId="4EDCDA83" w14:textId="506F4AD9" w:rsidR="00A21804" w:rsidRPr="00A21804" w:rsidRDefault="00A21804" w:rsidP="00B26115">
      <w:pPr>
        <w:pStyle w:val="Listenabsatz"/>
        <w:numPr>
          <w:ilvl w:val="0"/>
          <w:numId w:val="7"/>
        </w:numPr>
        <w:wordWrap/>
        <w:spacing w:line="360" w:lineRule="auto"/>
        <w:ind w:left="357" w:hanging="357"/>
        <w:rPr>
          <w:rFonts w:eastAsia="Times New Roman" w:cs="Arial"/>
          <w:b/>
          <w:bCs/>
          <w:color w:val="00000A"/>
          <w:sz w:val="22"/>
          <w:szCs w:val="22"/>
        </w:rPr>
      </w:pPr>
      <w:r>
        <w:rPr>
          <w:b/>
          <w:color w:val="00000A"/>
          <w:sz w:val="22"/>
        </w:rPr>
        <w:t>Hankook intende consolidare la propria leadership di mercato nel settore degli pneumatici per veicoli elettrici e ad alte prestazioni</w:t>
      </w:r>
    </w:p>
    <w:p w14:paraId="1CD1D947" w14:textId="77777777" w:rsidR="007F73D2" w:rsidRPr="005F3349" w:rsidRDefault="007F73D2" w:rsidP="007F73D2">
      <w:pPr>
        <w:wordWrap/>
        <w:autoSpaceDE/>
        <w:spacing w:line="360" w:lineRule="auto"/>
        <w:rPr>
          <w:rFonts w:eastAsia="Times New Roman" w:cs="Arial"/>
          <w:bCs/>
          <w:color w:val="00000A"/>
          <w:kern w:val="0"/>
          <w:sz w:val="22"/>
          <w:szCs w:val="22"/>
          <w:lang w:val="en-US" w:eastAsia="en-GB" w:bidi="en-GB"/>
        </w:rPr>
      </w:pPr>
    </w:p>
    <w:p w14:paraId="160A793F" w14:textId="4C596D9D" w:rsidR="00CD45AA" w:rsidRPr="00CD45AA" w:rsidRDefault="00157767" w:rsidP="00CD45AA">
      <w:pPr>
        <w:wordWrap/>
        <w:autoSpaceDE/>
        <w:spacing w:line="360" w:lineRule="auto"/>
        <w:rPr>
          <w:rFonts w:eastAsia="Times New Roman" w:cs="Arial"/>
          <w:color w:val="00000A"/>
          <w:kern w:val="0"/>
        </w:rPr>
      </w:pPr>
      <w:r>
        <w:rPr>
          <w:b/>
          <w:color w:val="00000A"/>
        </w:rPr>
        <w:t>Seoul, Corea/Neu-Isenburg, Germania, 1</w:t>
      </w:r>
      <w:r w:rsidR="005F3349">
        <w:rPr>
          <w:b/>
          <w:color w:val="00000A"/>
        </w:rPr>
        <w:t>7</w:t>
      </w:r>
      <w:r>
        <w:rPr>
          <w:b/>
          <w:color w:val="00000A"/>
        </w:rPr>
        <w:t xml:space="preserve"> maggio 2023</w:t>
      </w:r>
      <w:r>
        <w:rPr>
          <w:color w:val="00000A"/>
        </w:rPr>
        <w:t xml:space="preserve"> – Per il primo trimestre del 2023, il produttore di pneumatici premium Hankook ha annunciato un fatturato di 2.104,0 miliardi di KRW (~1.537,4 milioni di EUR) e un utile d’esercizio di 190,9 miliardi di KRW (~139,4 milioni di EUR), sulla base dei risultati finanziari consolidati globali. Tanto il fatturato quanto l'utile d’esercizio sono aumentati rispettivamente </w:t>
      </w:r>
      <w:r w:rsidR="005E0465">
        <w:rPr>
          <w:color w:val="00000A"/>
        </w:rPr>
        <w:t>di</w:t>
      </w:r>
      <w:r w:rsidR="004C1CC8">
        <w:rPr>
          <w:color w:val="00000A"/>
        </w:rPr>
        <w:t xml:space="preserve"> </w:t>
      </w:r>
      <w:r>
        <w:rPr>
          <w:color w:val="00000A"/>
        </w:rPr>
        <w:t xml:space="preserve">17,5 punti percentuali e </w:t>
      </w:r>
      <w:r w:rsidR="005E0465">
        <w:rPr>
          <w:color w:val="00000A"/>
        </w:rPr>
        <w:t>di</w:t>
      </w:r>
      <w:r w:rsidR="004C1CC8">
        <w:rPr>
          <w:color w:val="00000A"/>
        </w:rPr>
        <w:t xml:space="preserve"> </w:t>
      </w:r>
      <w:r>
        <w:rPr>
          <w:color w:val="00000A"/>
        </w:rPr>
        <w:t>51,5 punti percentuali</w:t>
      </w:r>
      <w:r w:rsidR="005E0465">
        <w:rPr>
          <w:color w:val="00000A"/>
        </w:rPr>
        <w:t xml:space="preserve"> su base annua</w:t>
      </w:r>
      <w:r w:rsidR="004C1CC8">
        <w:rPr>
          <w:color w:val="00000A"/>
        </w:rPr>
        <w:t>.</w:t>
      </w:r>
    </w:p>
    <w:p w14:paraId="2ADA22A8" w14:textId="77777777" w:rsidR="00CD45AA" w:rsidRPr="005F3349" w:rsidRDefault="00CD45AA" w:rsidP="00CD45AA">
      <w:pPr>
        <w:wordWrap/>
        <w:autoSpaceDE/>
        <w:spacing w:line="360" w:lineRule="auto"/>
        <w:rPr>
          <w:rFonts w:eastAsia="Times New Roman" w:cs="Arial"/>
          <w:color w:val="00000A"/>
          <w:kern w:val="0"/>
          <w:lang w:val="en-US" w:eastAsia="en-GB" w:bidi="en-GB"/>
        </w:rPr>
      </w:pPr>
    </w:p>
    <w:p w14:paraId="0D70466D" w14:textId="6E4BA8D0" w:rsidR="00CD45AA" w:rsidRPr="00CD45AA" w:rsidRDefault="00CD45AA" w:rsidP="00CD45AA">
      <w:pPr>
        <w:wordWrap/>
        <w:autoSpaceDE/>
        <w:spacing w:line="360" w:lineRule="auto"/>
        <w:rPr>
          <w:rFonts w:eastAsia="Times New Roman" w:cs="Arial"/>
          <w:color w:val="00000A"/>
          <w:kern w:val="0"/>
        </w:rPr>
      </w:pPr>
      <w:r>
        <w:rPr>
          <w:color w:val="00000A"/>
        </w:rPr>
        <w:t xml:space="preserve">Grazie alle strategie dei marchi premium, tra cui una quota maggiore di prodotti ad alto valore aggiunto e vendite stabili di pneumatici per veicoli elettrici, il fatturato e l'utile d’esercizio sono aumentati, nonostante le difficili condizioni economiche generali, quali la recessione economica globale, l'intensificarsi della concorrenza e altri fattori. Il successo è stato </w:t>
      </w:r>
      <w:r w:rsidR="005E0465">
        <w:rPr>
          <w:color w:val="00000A"/>
        </w:rPr>
        <w:t xml:space="preserve">supportato </w:t>
      </w:r>
      <w:r>
        <w:rPr>
          <w:color w:val="00000A"/>
        </w:rPr>
        <w:t>dall'aumento dell'offerta di pneumatici di primo equipaggiamento (OE, Original Equipment), grazie alla stabilizzazione dell'offerta di semiconduttori, nonché dalla crescita delle vendite globali di pneumatici di ricambio in regioni quali l'Europa.</w:t>
      </w:r>
    </w:p>
    <w:p w14:paraId="274A6A56" w14:textId="77777777" w:rsidR="00CD45AA" w:rsidRPr="005F3349" w:rsidRDefault="00CD45AA" w:rsidP="00CD45AA">
      <w:pPr>
        <w:wordWrap/>
        <w:autoSpaceDE/>
        <w:spacing w:line="360" w:lineRule="auto"/>
        <w:rPr>
          <w:rFonts w:eastAsia="Times New Roman" w:cs="Arial"/>
          <w:color w:val="00000A"/>
          <w:kern w:val="0"/>
          <w:lang w:val="en-US" w:eastAsia="en-GB" w:bidi="en-GB"/>
        </w:rPr>
      </w:pPr>
    </w:p>
    <w:p w14:paraId="6CDE3B8F" w14:textId="4C4E7281" w:rsidR="00CD45AA" w:rsidRPr="00CD45AA" w:rsidRDefault="00CD45AA" w:rsidP="00CD45AA">
      <w:pPr>
        <w:wordWrap/>
        <w:autoSpaceDE/>
        <w:spacing w:line="360" w:lineRule="auto"/>
        <w:rPr>
          <w:rFonts w:eastAsia="Times New Roman" w:cs="Arial"/>
          <w:color w:val="00000A"/>
          <w:kern w:val="0"/>
        </w:rPr>
      </w:pPr>
      <w:r w:rsidRPr="324D8928">
        <w:rPr>
          <w:color w:val="00000A"/>
        </w:rPr>
        <w:t>Hankook ha registrato una rapida crescita nel mercato globale dei veicoli elettrici grazie a tecnologie e strategie pionieristiche personalizzate attuate anche prima della diffusione dei veicoli elettrici. Il produttore di pneumatici premium è ora leader di mercato</w:t>
      </w:r>
      <w:r w:rsidR="005E0465" w:rsidRPr="324D8928">
        <w:rPr>
          <w:color w:val="00000A"/>
        </w:rPr>
        <w:t xml:space="preserve"> aumentando quest'anno la percentuale target di pneumatici per veicoli elettrici a circa il 20% rispetto alla fornitura totale di pneumatici di primo equipaggiamento per autovetture e autocarri leggeri, che ha registrato il 5% nel 2021 e l'11% nel 2022.</w:t>
      </w:r>
    </w:p>
    <w:p w14:paraId="249FC062" w14:textId="77777777" w:rsidR="00CD45AA" w:rsidRPr="005F3349" w:rsidRDefault="00CD45AA" w:rsidP="00CD45AA">
      <w:pPr>
        <w:wordWrap/>
        <w:autoSpaceDE/>
        <w:spacing w:line="360" w:lineRule="auto"/>
        <w:rPr>
          <w:rFonts w:eastAsia="Times New Roman" w:cs="Arial"/>
          <w:color w:val="00000A"/>
          <w:kern w:val="0"/>
          <w:lang w:val="en-US" w:eastAsia="en-GB" w:bidi="en-GB"/>
        </w:rPr>
      </w:pPr>
    </w:p>
    <w:p w14:paraId="1FA42494" w14:textId="734E9D0E" w:rsidR="00CD45AA" w:rsidRPr="00CD45AA" w:rsidRDefault="00CD45AA" w:rsidP="00CD45AA">
      <w:pPr>
        <w:wordWrap/>
        <w:autoSpaceDE/>
        <w:spacing w:line="360" w:lineRule="auto"/>
        <w:rPr>
          <w:rFonts w:eastAsia="Times New Roman" w:cs="Arial"/>
          <w:color w:val="00000A"/>
          <w:kern w:val="0"/>
        </w:rPr>
      </w:pPr>
      <w:r>
        <w:rPr>
          <w:color w:val="00000A"/>
        </w:rPr>
        <w:t>Nel primo trimestre del 2023, Hankook ha registrato progressi costanti grazie al primo equipaggiamento di pneumatici premium per nuovi modelli elettrici, tra cui il SUV elettrico "C11" della start-up cinese di veicoli elettrici Leapmotor, la Volkswagen ID. Buzz elettrica e il primo SUV completamente elettrico di Toyota "bZ4X".</w:t>
      </w:r>
    </w:p>
    <w:p w14:paraId="539B885A" w14:textId="77777777" w:rsidR="00667163" w:rsidRPr="005F3349" w:rsidRDefault="00667163" w:rsidP="00CD45AA">
      <w:pPr>
        <w:wordWrap/>
        <w:autoSpaceDE/>
        <w:spacing w:line="360" w:lineRule="auto"/>
        <w:rPr>
          <w:rFonts w:eastAsia="Times New Roman" w:cs="Arial"/>
          <w:color w:val="00000A"/>
          <w:kern w:val="0"/>
          <w:lang w:val="en-US" w:eastAsia="en-GB" w:bidi="en-GB"/>
        </w:rPr>
      </w:pPr>
    </w:p>
    <w:p w14:paraId="09062165" w14:textId="7F9D747A" w:rsidR="00CD45AA" w:rsidRPr="00CD45AA" w:rsidRDefault="00CD45AA" w:rsidP="00CD45AA">
      <w:pPr>
        <w:wordWrap/>
        <w:autoSpaceDE/>
        <w:spacing w:line="360" w:lineRule="auto"/>
        <w:rPr>
          <w:rFonts w:eastAsia="Times New Roman" w:cs="Arial"/>
          <w:color w:val="00000A"/>
          <w:kern w:val="0"/>
        </w:rPr>
      </w:pPr>
      <w:r>
        <w:rPr>
          <w:color w:val="00000A"/>
        </w:rPr>
        <w:t>Inoltre, le vendite di pneumatici per automobili con dimensioni pari o superiori a 18 pollici, ossia prodotti a valore aggiunto particolarmente elevato, hanno raggiunto il 43,5%, con un aumento di 4,5 punti percentuali</w:t>
      </w:r>
      <w:r w:rsidR="00E708F0">
        <w:rPr>
          <w:color w:val="00000A"/>
        </w:rPr>
        <w:t xml:space="preserve"> </w:t>
      </w:r>
      <w:r w:rsidR="004D104C">
        <w:rPr>
          <w:color w:val="00000A"/>
        </w:rPr>
        <w:t>su base annua</w:t>
      </w:r>
      <w:r w:rsidR="004C1CC8">
        <w:rPr>
          <w:color w:val="00000A"/>
        </w:rPr>
        <w:t xml:space="preserve">. </w:t>
      </w:r>
      <w:r w:rsidR="004D104C">
        <w:rPr>
          <w:color w:val="00000A"/>
        </w:rPr>
        <w:t xml:space="preserve">In base all’area </w:t>
      </w:r>
      <w:r w:rsidR="004C1CC8">
        <w:rPr>
          <w:color w:val="00000A"/>
        </w:rPr>
        <w:t>geografica,</w:t>
      </w:r>
      <w:r>
        <w:rPr>
          <w:color w:val="00000A"/>
        </w:rPr>
        <w:t xml:space="preserve"> è stato registrato un aumento di 4,6 punti </w:t>
      </w:r>
      <w:r>
        <w:rPr>
          <w:color w:val="00000A"/>
        </w:rPr>
        <w:lastRenderedPageBreak/>
        <w:t>percentuali in Corea (53,9%), di 4 punti percentuali in Europa (31,9%), di 6,6 punti percentuali in Nord America (54,2%) e di 7,2 punti percentuali in Cina (56,3%), a dimostrazione di una crescita costante in tutte le regioni globali.</w:t>
      </w:r>
    </w:p>
    <w:p w14:paraId="4B3BCF1F" w14:textId="77777777" w:rsidR="00CD45AA" w:rsidRPr="005F3349" w:rsidRDefault="00CD45AA" w:rsidP="00CD45AA">
      <w:pPr>
        <w:wordWrap/>
        <w:autoSpaceDE/>
        <w:spacing w:line="360" w:lineRule="auto"/>
        <w:rPr>
          <w:rFonts w:eastAsia="Times New Roman" w:cs="Arial"/>
          <w:color w:val="00000A"/>
          <w:kern w:val="0"/>
          <w:lang w:val="en-US" w:eastAsia="en-GB" w:bidi="en-GB"/>
        </w:rPr>
      </w:pPr>
    </w:p>
    <w:p w14:paraId="5085B147" w14:textId="20E037C4" w:rsidR="00CD45AA" w:rsidRPr="00CD45AA" w:rsidRDefault="006940A7" w:rsidP="00CD45AA">
      <w:pPr>
        <w:wordWrap/>
        <w:autoSpaceDE/>
        <w:spacing w:line="360" w:lineRule="auto"/>
        <w:rPr>
          <w:rFonts w:eastAsia="Times New Roman" w:cs="Arial"/>
          <w:color w:val="00000A"/>
          <w:kern w:val="0"/>
        </w:rPr>
      </w:pPr>
      <w:r>
        <w:rPr>
          <w:color w:val="00000A"/>
        </w:rPr>
        <w:t>Per il 2023, Hankook mira a espandere ulteriormente la propria posizione di leadership nei mercati degli pneumatici per veicoli elettrici e ad alte prestazioni. Da questa stagione, l'azienda è partner tecnico e fornitore esclusivo di pneumatici del Campionato mondiale ABB FIA Formula E. Hankook è inoltre partner esclusivo del Lamborghini Super Trofeo. Grazie a queste preziose partnership, Hankook rafforzerà ulteriormente la propria posizione di marchio globale premium e continuerà a raccogliere dati per migliorare la ricerca e lo sviluppo.</w:t>
      </w:r>
    </w:p>
    <w:p w14:paraId="33EEC28A" w14:textId="77777777" w:rsidR="00CD45AA" w:rsidRPr="005F3349" w:rsidRDefault="00CD45AA" w:rsidP="00CD45AA">
      <w:pPr>
        <w:wordWrap/>
        <w:autoSpaceDE/>
        <w:spacing w:line="360" w:lineRule="auto"/>
        <w:rPr>
          <w:rFonts w:eastAsia="Times New Roman" w:cs="Arial"/>
          <w:color w:val="00000A"/>
          <w:kern w:val="0"/>
          <w:lang w:val="en-US" w:eastAsia="en-GB" w:bidi="en-GB"/>
        </w:rPr>
      </w:pPr>
    </w:p>
    <w:p w14:paraId="3B652C0A" w14:textId="7C4709C3" w:rsidR="00F50C14" w:rsidRDefault="00CD45AA" w:rsidP="00CD45AA">
      <w:pPr>
        <w:wordWrap/>
        <w:autoSpaceDE/>
        <w:spacing w:line="360" w:lineRule="auto"/>
        <w:rPr>
          <w:rFonts w:eastAsia="Times New Roman" w:cs="Arial"/>
          <w:color w:val="00000A"/>
          <w:kern w:val="0"/>
        </w:rPr>
      </w:pPr>
      <w:r>
        <w:rPr>
          <w:color w:val="00000A"/>
        </w:rPr>
        <w:t xml:space="preserve">Hankook si è posta l'obiettivo di aumentare le vendite di oltre 5 punti percentuali </w:t>
      </w:r>
      <w:r w:rsidR="004D104C">
        <w:rPr>
          <w:color w:val="00000A"/>
        </w:rPr>
        <w:t xml:space="preserve">su base annua </w:t>
      </w:r>
      <w:r>
        <w:rPr>
          <w:color w:val="00000A"/>
        </w:rPr>
        <w:t>e di raggiungere una quota del 45% delle vendite di pneumatici per automobili</w:t>
      </w:r>
      <w:r w:rsidR="004D104C">
        <w:rPr>
          <w:color w:val="00000A"/>
        </w:rPr>
        <w:t xml:space="preserve"> da 18 pollici in su</w:t>
      </w:r>
      <w:r w:rsidR="004C1CC8">
        <w:rPr>
          <w:color w:val="00000A"/>
        </w:rPr>
        <w:t>.</w:t>
      </w:r>
      <w:r>
        <w:rPr>
          <w:color w:val="00000A"/>
        </w:rPr>
        <w:t xml:space="preserve"> L'azienda si concentrerà sull'aumento delle vendite nei mercati chiave, sul rafforzamento delle partnership con case automobilistiche premium e sul mantenimento della posizione di leadership nel segmento degli pneumatici per veicoli elettrici. </w:t>
      </w:r>
    </w:p>
    <w:p w14:paraId="7B1DDFA1" w14:textId="19B649E5" w:rsidR="00F50C14" w:rsidRPr="005F3349" w:rsidRDefault="00F50C14" w:rsidP="3923C3D4">
      <w:pPr>
        <w:suppressAutoHyphens/>
        <w:wordWrap/>
        <w:autoSpaceDE/>
        <w:spacing w:line="276" w:lineRule="auto"/>
        <w:rPr>
          <w:rFonts w:eastAsia="Times New Roman" w:cs="Arial"/>
          <w:color w:val="00000A"/>
          <w:kern w:val="0"/>
          <w:lang w:val="en-US" w:eastAsia="en-GB" w:bidi="en-GB"/>
        </w:rPr>
      </w:pPr>
    </w:p>
    <w:p w14:paraId="74BF5FA1" w14:textId="265A59F7" w:rsidR="0037118C" w:rsidRPr="001E49B3" w:rsidRDefault="00A027C7" w:rsidP="0037118C">
      <w:pPr>
        <w:widowControl/>
        <w:wordWrap/>
        <w:autoSpaceDE/>
        <w:autoSpaceDN/>
        <w:jc w:val="left"/>
        <w:rPr>
          <w:rFonts w:eastAsia="Hankook Regular" w:cs="Arial"/>
          <w:b/>
          <w:kern w:val="0"/>
          <w:sz w:val="19"/>
          <w:szCs w:val="19"/>
        </w:rPr>
      </w:pPr>
      <w:r>
        <w:rPr>
          <w:b/>
          <w:sz w:val="19"/>
        </w:rPr>
        <w:t>Risultati finanziari consolidati T1 2023</w:t>
      </w:r>
    </w:p>
    <w:p w14:paraId="546D8B54" w14:textId="77777777" w:rsidR="005C2338" w:rsidRPr="001E49B3" w:rsidRDefault="005C2338" w:rsidP="0037118C">
      <w:pPr>
        <w:widowControl/>
        <w:wordWrap/>
        <w:autoSpaceDE/>
        <w:autoSpaceDN/>
        <w:jc w:val="left"/>
        <w:rPr>
          <w:rFonts w:eastAsia="Hankook Regular" w:cs="Arial"/>
          <w:b/>
          <w:kern w:val="0"/>
          <w:sz w:val="19"/>
          <w:szCs w:val="19"/>
          <w:lang w:val="de-DE"/>
        </w:rPr>
      </w:pP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C54318" w:rsidRPr="005C2338" w14:paraId="27ECDCC5" w14:textId="77777777" w:rsidTr="0091288B">
        <w:trPr>
          <w:trHeight w:val="342"/>
        </w:trPr>
        <w:tc>
          <w:tcPr>
            <w:tcW w:w="2259" w:type="dxa"/>
            <w:tcBorders>
              <w:bottom w:val="double" w:sz="4" w:space="0" w:color="auto"/>
              <w:right w:val="double" w:sz="4" w:space="0" w:color="auto"/>
            </w:tcBorders>
            <w:shd w:val="clear" w:color="auto" w:fill="7F7F7F"/>
            <w:vAlign w:val="center"/>
          </w:tcPr>
          <w:p w14:paraId="6CC488F0" w14:textId="39A8F0D0" w:rsidR="00C54318" w:rsidRPr="001E49B3" w:rsidRDefault="00C54318" w:rsidP="00C54318">
            <w:pPr>
              <w:wordWrap/>
              <w:ind w:rightChars="56" w:right="112"/>
              <w:jc w:val="center"/>
              <w:rPr>
                <w:rFonts w:eastAsia="Hankook Regular" w:cs="Arial"/>
                <w:b/>
                <w:color w:val="FFFFFF"/>
                <w:kern w:val="0"/>
                <w:sz w:val="19"/>
                <w:szCs w:val="19"/>
              </w:rPr>
            </w:pPr>
            <w:r>
              <w:rPr>
                <w:b/>
                <w:color w:val="FFFFFF"/>
                <w:sz w:val="19"/>
              </w:rPr>
              <w:t>(Unità: miliardi di KRW)</w:t>
            </w:r>
          </w:p>
        </w:tc>
        <w:tc>
          <w:tcPr>
            <w:tcW w:w="2260" w:type="dxa"/>
            <w:tcBorders>
              <w:bottom w:val="double" w:sz="4" w:space="0" w:color="auto"/>
              <w:right w:val="double" w:sz="4" w:space="0" w:color="auto"/>
            </w:tcBorders>
            <w:shd w:val="clear" w:color="auto" w:fill="7F7F7F"/>
            <w:vAlign w:val="center"/>
          </w:tcPr>
          <w:p w14:paraId="4AC65D4B" w14:textId="7FE7A502" w:rsidR="00C54318" w:rsidRPr="001E49B3" w:rsidRDefault="00C54318" w:rsidP="00C54318">
            <w:pPr>
              <w:wordWrap/>
              <w:ind w:rightChars="56" w:right="112"/>
              <w:jc w:val="center"/>
              <w:rPr>
                <w:rFonts w:eastAsia="Hankook Regular" w:cs="Arial"/>
                <w:b/>
                <w:color w:val="FFFFFF" w:themeColor="background1"/>
                <w:kern w:val="0"/>
                <w:sz w:val="19"/>
                <w:szCs w:val="19"/>
              </w:rPr>
            </w:pPr>
            <w:r>
              <w:rPr>
                <w:b/>
                <w:color w:val="FFFFFF" w:themeColor="background1"/>
                <w:sz w:val="19"/>
              </w:rPr>
              <w:t>T1 ES 2022</w:t>
            </w:r>
          </w:p>
        </w:tc>
        <w:tc>
          <w:tcPr>
            <w:tcW w:w="2260" w:type="dxa"/>
            <w:tcBorders>
              <w:bottom w:val="double" w:sz="4" w:space="0" w:color="auto"/>
              <w:right w:val="double" w:sz="4" w:space="0" w:color="auto"/>
            </w:tcBorders>
            <w:shd w:val="clear" w:color="auto" w:fill="7F7F7F"/>
            <w:vAlign w:val="center"/>
          </w:tcPr>
          <w:p w14:paraId="36F5D4B2" w14:textId="5ACFBB83" w:rsidR="00C54318" w:rsidRPr="001E49B3" w:rsidRDefault="00C54318" w:rsidP="00C54318">
            <w:pPr>
              <w:wordWrap/>
              <w:ind w:rightChars="56" w:right="112"/>
              <w:jc w:val="center"/>
              <w:rPr>
                <w:rFonts w:eastAsia="Hankook Regular" w:cs="Arial"/>
                <w:b/>
                <w:color w:val="FFFFFF" w:themeColor="background1"/>
                <w:kern w:val="0"/>
                <w:sz w:val="19"/>
                <w:szCs w:val="19"/>
              </w:rPr>
            </w:pPr>
            <w:r>
              <w:rPr>
                <w:b/>
                <w:color w:val="FFFFFF" w:themeColor="background1"/>
                <w:sz w:val="19"/>
              </w:rPr>
              <w:t>T4 ES 2022</w:t>
            </w:r>
          </w:p>
        </w:tc>
        <w:tc>
          <w:tcPr>
            <w:tcW w:w="2260" w:type="dxa"/>
            <w:tcBorders>
              <w:left w:val="double" w:sz="4" w:space="0" w:color="auto"/>
              <w:bottom w:val="double" w:sz="4" w:space="0" w:color="auto"/>
              <w:right w:val="nil"/>
            </w:tcBorders>
            <w:shd w:val="clear" w:color="auto" w:fill="7F7F7F"/>
            <w:vAlign w:val="center"/>
          </w:tcPr>
          <w:p w14:paraId="0FED9153" w14:textId="3F88F8AB" w:rsidR="00C54318" w:rsidRPr="001E49B3" w:rsidRDefault="00C54318" w:rsidP="00C54318">
            <w:pPr>
              <w:wordWrap/>
              <w:ind w:rightChars="56" w:right="112"/>
              <w:jc w:val="center"/>
              <w:rPr>
                <w:rFonts w:eastAsia="Hankook Regular" w:cs="Arial"/>
                <w:b/>
                <w:color w:val="FFFFFF" w:themeColor="background1"/>
                <w:kern w:val="0"/>
                <w:sz w:val="19"/>
                <w:szCs w:val="19"/>
              </w:rPr>
            </w:pPr>
            <w:r>
              <w:rPr>
                <w:b/>
                <w:color w:val="FFFFFF" w:themeColor="background1"/>
                <w:sz w:val="19"/>
              </w:rPr>
              <w:t>T1 ES 2023</w:t>
            </w:r>
          </w:p>
        </w:tc>
      </w:tr>
      <w:tr w:rsidR="00FD6BF7" w:rsidRPr="005C2338" w14:paraId="3BF3ACE6" w14:textId="77777777" w:rsidTr="0091288B">
        <w:trPr>
          <w:trHeight w:val="342"/>
        </w:trPr>
        <w:tc>
          <w:tcPr>
            <w:tcW w:w="2259" w:type="dxa"/>
            <w:tcBorders>
              <w:top w:val="double" w:sz="4" w:space="0" w:color="auto"/>
              <w:right w:val="double" w:sz="4" w:space="0" w:color="auto"/>
            </w:tcBorders>
            <w:shd w:val="clear" w:color="auto" w:fill="auto"/>
            <w:vAlign w:val="center"/>
          </w:tcPr>
          <w:p w14:paraId="44DE2D36" w14:textId="4F8DC2CF" w:rsidR="00FD6BF7" w:rsidRPr="001E49B3" w:rsidRDefault="00FD6BF7" w:rsidP="00FD6BF7">
            <w:pPr>
              <w:wordWrap/>
              <w:ind w:rightChars="56" w:right="112"/>
              <w:jc w:val="center"/>
              <w:rPr>
                <w:rFonts w:eastAsia="Hankook Regular" w:cs="Arial"/>
                <w:b/>
                <w:color w:val="000000"/>
                <w:kern w:val="0"/>
                <w:sz w:val="19"/>
                <w:szCs w:val="19"/>
              </w:rPr>
            </w:pPr>
            <w:r>
              <w:rPr>
                <w:b/>
                <w:color w:val="000000"/>
                <w:sz w:val="19"/>
              </w:rPr>
              <w:t>Fatturato</w:t>
            </w:r>
          </w:p>
        </w:tc>
        <w:tc>
          <w:tcPr>
            <w:tcW w:w="2260" w:type="dxa"/>
            <w:tcBorders>
              <w:top w:val="double" w:sz="4" w:space="0" w:color="auto"/>
              <w:right w:val="double" w:sz="4" w:space="0" w:color="auto"/>
            </w:tcBorders>
            <w:shd w:val="clear" w:color="auto" w:fill="auto"/>
            <w:vAlign w:val="center"/>
          </w:tcPr>
          <w:p w14:paraId="1A793A93" w14:textId="6E60C390" w:rsidR="00FD6BF7" w:rsidRPr="001E49B3" w:rsidRDefault="00FD6BF7" w:rsidP="00FD6BF7">
            <w:pPr>
              <w:widowControl/>
              <w:wordWrap/>
              <w:autoSpaceDE/>
              <w:autoSpaceDN/>
              <w:jc w:val="center"/>
              <w:rPr>
                <w:rFonts w:eastAsia="Hankook Regular" w:cs="Arial"/>
                <w:b/>
                <w:bCs/>
                <w:sz w:val="19"/>
                <w:szCs w:val="19"/>
              </w:rPr>
            </w:pPr>
            <w:r>
              <w:rPr>
                <w:b/>
                <w:sz w:val="19"/>
              </w:rPr>
              <w:t>1.790,6</w:t>
            </w:r>
          </w:p>
        </w:tc>
        <w:tc>
          <w:tcPr>
            <w:tcW w:w="2260" w:type="dxa"/>
            <w:tcBorders>
              <w:top w:val="double" w:sz="4" w:space="0" w:color="auto"/>
              <w:right w:val="double" w:sz="4" w:space="0" w:color="auto"/>
            </w:tcBorders>
            <w:shd w:val="clear" w:color="auto" w:fill="auto"/>
            <w:vAlign w:val="center"/>
          </w:tcPr>
          <w:p w14:paraId="37C8D798" w14:textId="50868949" w:rsidR="00FD6BF7" w:rsidRPr="001E49B3" w:rsidRDefault="00FD6BF7" w:rsidP="00FD6BF7">
            <w:pPr>
              <w:jc w:val="center"/>
              <w:rPr>
                <w:rFonts w:eastAsia="Hankook Regular" w:cs="Arial"/>
                <w:b/>
                <w:sz w:val="19"/>
                <w:szCs w:val="19"/>
                <w:highlight w:val="yellow"/>
              </w:rPr>
            </w:pPr>
            <w:r>
              <w:rPr>
                <w:b/>
                <w:sz w:val="19"/>
              </w:rPr>
              <w:t>2.263,8</w:t>
            </w:r>
          </w:p>
        </w:tc>
        <w:tc>
          <w:tcPr>
            <w:tcW w:w="2260" w:type="dxa"/>
            <w:tcBorders>
              <w:top w:val="double" w:sz="4" w:space="0" w:color="auto"/>
              <w:left w:val="double" w:sz="4" w:space="0" w:color="auto"/>
              <w:right w:val="nil"/>
            </w:tcBorders>
            <w:shd w:val="clear" w:color="auto" w:fill="auto"/>
            <w:vAlign w:val="center"/>
          </w:tcPr>
          <w:p w14:paraId="2F03B2EB" w14:textId="32D530DA" w:rsidR="00FD6BF7" w:rsidRPr="001E49B3" w:rsidRDefault="00FD6BF7" w:rsidP="00FD6BF7">
            <w:pPr>
              <w:jc w:val="center"/>
              <w:rPr>
                <w:rFonts w:eastAsia="Hankook Regular" w:cs="Arial"/>
                <w:b/>
                <w:sz w:val="19"/>
                <w:szCs w:val="19"/>
                <w:highlight w:val="yellow"/>
              </w:rPr>
            </w:pPr>
            <w:r>
              <w:rPr>
                <w:b/>
                <w:sz w:val="19"/>
              </w:rPr>
              <w:t>2.104,0</w:t>
            </w:r>
          </w:p>
        </w:tc>
      </w:tr>
      <w:tr w:rsidR="00FD6BF7" w:rsidRPr="005C2338" w14:paraId="4BE402DE" w14:textId="77777777" w:rsidTr="0091288B">
        <w:trPr>
          <w:trHeight w:val="342"/>
        </w:trPr>
        <w:tc>
          <w:tcPr>
            <w:tcW w:w="2259" w:type="dxa"/>
            <w:tcBorders>
              <w:right w:val="double" w:sz="4" w:space="0" w:color="auto"/>
            </w:tcBorders>
            <w:shd w:val="clear" w:color="auto" w:fill="auto"/>
            <w:vAlign w:val="center"/>
          </w:tcPr>
          <w:p w14:paraId="0E3CD0FE" w14:textId="4D860C2D" w:rsidR="00FD6BF7" w:rsidRPr="001E49B3" w:rsidRDefault="00FD6BF7" w:rsidP="00FD6BF7">
            <w:pPr>
              <w:wordWrap/>
              <w:ind w:rightChars="56" w:right="112"/>
              <w:jc w:val="center"/>
              <w:rPr>
                <w:rFonts w:eastAsia="Hankook Regular" w:cs="Arial"/>
                <w:b/>
                <w:color w:val="000000"/>
                <w:kern w:val="0"/>
                <w:sz w:val="19"/>
                <w:szCs w:val="19"/>
              </w:rPr>
            </w:pPr>
            <w:r>
              <w:rPr>
                <w:b/>
                <w:color w:val="000000"/>
                <w:sz w:val="19"/>
              </w:rPr>
              <w:t>Utile d’esercizio</w:t>
            </w:r>
          </w:p>
        </w:tc>
        <w:tc>
          <w:tcPr>
            <w:tcW w:w="2260" w:type="dxa"/>
            <w:tcBorders>
              <w:right w:val="double" w:sz="4" w:space="0" w:color="auto"/>
            </w:tcBorders>
            <w:shd w:val="clear" w:color="auto" w:fill="auto"/>
            <w:vAlign w:val="center"/>
          </w:tcPr>
          <w:p w14:paraId="4E2A6728" w14:textId="2B45D5F5" w:rsidR="00FD6BF7" w:rsidRPr="001E49B3" w:rsidRDefault="00FD6BF7" w:rsidP="00FD6BF7">
            <w:pPr>
              <w:widowControl/>
              <w:wordWrap/>
              <w:autoSpaceDE/>
              <w:autoSpaceDN/>
              <w:jc w:val="center"/>
              <w:rPr>
                <w:rFonts w:eastAsia="Hankook Regular" w:cs="Arial"/>
                <w:b/>
                <w:bCs/>
                <w:sz w:val="19"/>
                <w:szCs w:val="19"/>
              </w:rPr>
            </w:pPr>
            <w:r>
              <w:rPr>
                <w:b/>
                <w:sz w:val="19"/>
              </w:rPr>
              <w:t>126,0</w:t>
            </w:r>
          </w:p>
        </w:tc>
        <w:tc>
          <w:tcPr>
            <w:tcW w:w="2260" w:type="dxa"/>
            <w:tcBorders>
              <w:right w:val="double" w:sz="4" w:space="0" w:color="auto"/>
            </w:tcBorders>
            <w:shd w:val="clear" w:color="auto" w:fill="auto"/>
            <w:vAlign w:val="center"/>
          </w:tcPr>
          <w:p w14:paraId="4BC43CED" w14:textId="416CEC78" w:rsidR="00FD6BF7" w:rsidRPr="001E49B3" w:rsidRDefault="00FD6BF7" w:rsidP="00FD6BF7">
            <w:pPr>
              <w:widowControl/>
              <w:wordWrap/>
              <w:autoSpaceDE/>
              <w:autoSpaceDN/>
              <w:jc w:val="center"/>
              <w:rPr>
                <w:rFonts w:eastAsia="Hankook Regular" w:cs="Arial"/>
                <w:b/>
                <w:sz w:val="19"/>
                <w:szCs w:val="19"/>
                <w:highlight w:val="yellow"/>
              </w:rPr>
            </w:pPr>
            <w:r>
              <w:rPr>
                <w:b/>
                <w:sz w:val="19"/>
              </w:rPr>
              <w:t>212,0</w:t>
            </w:r>
          </w:p>
        </w:tc>
        <w:tc>
          <w:tcPr>
            <w:tcW w:w="2260" w:type="dxa"/>
            <w:tcBorders>
              <w:left w:val="double" w:sz="4" w:space="0" w:color="auto"/>
              <w:right w:val="nil"/>
            </w:tcBorders>
            <w:shd w:val="clear" w:color="auto" w:fill="auto"/>
            <w:vAlign w:val="center"/>
          </w:tcPr>
          <w:p w14:paraId="4262304E" w14:textId="5975F3F5" w:rsidR="00FD6BF7" w:rsidRPr="001E49B3" w:rsidRDefault="00FD6BF7" w:rsidP="00FD6BF7">
            <w:pPr>
              <w:widowControl/>
              <w:wordWrap/>
              <w:autoSpaceDE/>
              <w:autoSpaceDN/>
              <w:jc w:val="center"/>
              <w:rPr>
                <w:rFonts w:eastAsia="Hankook Regular" w:cs="Arial"/>
                <w:b/>
                <w:sz w:val="19"/>
                <w:szCs w:val="19"/>
                <w:highlight w:val="yellow"/>
              </w:rPr>
            </w:pPr>
            <w:r>
              <w:rPr>
                <w:b/>
                <w:sz w:val="19"/>
              </w:rPr>
              <w:t>190,9</w:t>
            </w:r>
          </w:p>
        </w:tc>
      </w:tr>
    </w:tbl>
    <w:p w14:paraId="054ED306" w14:textId="77777777" w:rsidR="0037118C" w:rsidRPr="001E49B3" w:rsidRDefault="0037118C" w:rsidP="0037118C">
      <w:pPr>
        <w:rPr>
          <w:rFonts w:cs="Arial"/>
          <w:color w:val="000000"/>
          <w:sz w:val="22"/>
          <w:lang w:val="de-DE"/>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61AB7" w:rsidRPr="005C2338" w14:paraId="6B23188E" w14:textId="77777777" w:rsidTr="0091288B">
        <w:trPr>
          <w:trHeight w:val="363"/>
        </w:trPr>
        <w:tc>
          <w:tcPr>
            <w:tcW w:w="2235" w:type="dxa"/>
            <w:tcBorders>
              <w:bottom w:val="double" w:sz="4" w:space="0" w:color="auto"/>
              <w:right w:val="double" w:sz="4" w:space="0" w:color="auto"/>
            </w:tcBorders>
            <w:shd w:val="clear" w:color="auto" w:fill="7F7F7F"/>
            <w:vAlign w:val="center"/>
          </w:tcPr>
          <w:p w14:paraId="3C022E86" w14:textId="248D0D39" w:rsidR="00D61AB7" w:rsidRPr="001E49B3" w:rsidRDefault="00D61AB7" w:rsidP="00D61AB7">
            <w:pPr>
              <w:wordWrap/>
              <w:ind w:rightChars="56" w:right="112"/>
              <w:jc w:val="center"/>
              <w:rPr>
                <w:rFonts w:eastAsia="Hankook Regular" w:cs="Arial"/>
                <w:b/>
                <w:color w:val="FFFFFF"/>
                <w:kern w:val="0"/>
                <w:sz w:val="19"/>
                <w:szCs w:val="19"/>
              </w:rPr>
            </w:pPr>
            <w:r>
              <w:rPr>
                <w:b/>
                <w:color w:val="FFFFFF"/>
                <w:sz w:val="19"/>
              </w:rPr>
              <w:t>(Unità: milioni di USD)</w:t>
            </w:r>
          </w:p>
        </w:tc>
        <w:tc>
          <w:tcPr>
            <w:tcW w:w="2268" w:type="dxa"/>
            <w:tcBorders>
              <w:left w:val="double" w:sz="4" w:space="0" w:color="auto"/>
              <w:bottom w:val="double" w:sz="4" w:space="0" w:color="auto"/>
              <w:right w:val="double" w:sz="4" w:space="0" w:color="auto"/>
            </w:tcBorders>
            <w:shd w:val="clear" w:color="auto" w:fill="7F7F7F"/>
            <w:vAlign w:val="center"/>
          </w:tcPr>
          <w:p w14:paraId="3ABF9E00" w14:textId="2BCFA34E"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T1 ES 2022</w:t>
            </w:r>
          </w:p>
        </w:tc>
        <w:tc>
          <w:tcPr>
            <w:tcW w:w="2268" w:type="dxa"/>
            <w:tcBorders>
              <w:left w:val="double" w:sz="4" w:space="0" w:color="auto"/>
              <w:bottom w:val="double" w:sz="4" w:space="0" w:color="auto"/>
              <w:right w:val="double" w:sz="4" w:space="0" w:color="auto"/>
            </w:tcBorders>
            <w:shd w:val="clear" w:color="auto" w:fill="7F7F7F"/>
            <w:vAlign w:val="center"/>
          </w:tcPr>
          <w:p w14:paraId="641D3F3D" w14:textId="6E5986D3"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T4 ES 2022</w:t>
            </w:r>
          </w:p>
        </w:tc>
        <w:tc>
          <w:tcPr>
            <w:tcW w:w="2268" w:type="dxa"/>
            <w:tcBorders>
              <w:left w:val="double" w:sz="4" w:space="0" w:color="auto"/>
              <w:bottom w:val="double" w:sz="4" w:space="0" w:color="auto"/>
              <w:right w:val="nil"/>
            </w:tcBorders>
            <w:shd w:val="clear" w:color="auto" w:fill="7F7F7F"/>
            <w:vAlign w:val="center"/>
          </w:tcPr>
          <w:p w14:paraId="510FEDD0" w14:textId="518D7331"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T1 ES 2023</w:t>
            </w:r>
          </w:p>
        </w:tc>
      </w:tr>
      <w:tr w:rsidR="00763294" w:rsidRPr="005C2338" w14:paraId="19121B67" w14:textId="77777777" w:rsidTr="0091288B">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3C71F12E" w14:textId="5BEA0BEC" w:rsidR="00763294" w:rsidRPr="001E49B3" w:rsidRDefault="00763294" w:rsidP="00763294">
            <w:pPr>
              <w:wordWrap/>
              <w:ind w:rightChars="56" w:right="112"/>
              <w:jc w:val="center"/>
              <w:rPr>
                <w:rFonts w:eastAsia="Hankook Regular" w:cs="Arial"/>
                <w:b/>
                <w:kern w:val="0"/>
                <w:sz w:val="19"/>
                <w:szCs w:val="19"/>
              </w:rPr>
            </w:pPr>
            <w:r>
              <w:rPr>
                <w:b/>
                <w:sz w:val="19"/>
              </w:rPr>
              <w:t>Fatturato</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7A3E3345" w14:textId="099CF0D8" w:rsidR="00763294" w:rsidRPr="001E49B3" w:rsidRDefault="00763294" w:rsidP="00763294">
            <w:pPr>
              <w:widowControl/>
              <w:wordWrap/>
              <w:autoSpaceDE/>
              <w:autoSpaceDN/>
              <w:jc w:val="center"/>
              <w:rPr>
                <w:rFonts w:eastAsia="Hankook Regular" w:cs="Arial"/>
                <w:b/>
                <w:bCs/>
                <w:sz w:val="19"/>
                <w:szCs w:val="19"/>
              </w:rPr>
            </w:pPr>
            <w:r>
              <w:rPr>
                <w:b/>
                <w:sz w:val="19"/>
              </w:rPr>
              <w:t>1.486,0</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3F41DBCC" w14:textId="00EB0511" w:rsidR="00763294" w:rsidRPr="001E49B3" w:rsidRDefault="00763294" w:rsidP="00763294">
            <w:pPr>
              <w:jc w:val="center"/>
              <w:rPr>
                <w:rFonts w:eastAsia="Hankook Regular" w:cs="Arial"/>
                <w:b/>
                <w:sz w:val="19"/>
                <w:szCs w:val="19"/>
                <w:highlight w:val="yellow"/>
              </w:rPr>
            </w:pPr>
            <w:r>
              <w:rPr>
                <w:b/>
                <w:sz w:val="19"/>
              </w:rPr>
              <w:t>1.665,4</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5C99F328" w14:textId="4650EF8D" w:rsidR="00763294" w:rsidRPr="001E49B3" w:rsidRDefault="00763294" w:rsidP="00763294">
            <w:pPr>
              <w:jc w:val="center"/>
              <w:rPr>
                <w:rFonts w:eastAsia="Hankook Regular" w:cs="Arial"/>
                <w:b/>
                <w:sz w:val="19"/>
                <w:szCs w:val="19"/>
                <w:highlight w:val="yellow"/>
              </w:rPr>
            </w:pPr>
            <w:r>
              <w:rPr>
                <w:b/>
                <w:sz w:val="19"/>
              </w:rPr>
              <w:t>1.649,4</w:t>
            </w:r>
          </w:p>
        </w:tc>
      </w:tr>
      <w:tr w:rsidR="00763294" w:rsidRPr="005C2338" w14:paraId="5692E9E9" w14:textId="77777777" w:rsidTr="0091288B">
        <w:trPr>
          <w:trHeight w:val="363"/>
        </w:trPr>
        <w:tc>
          <w:tcPr>
            <w:tcW w:w="2235" w:type="dxa"/>
            <w:tcBorders>
              <w:bottom w:val="single" w:sz="4" w:space="0" w:color="auto"/>
              <w:right w:val="double" w:sz="4" w:space="0" w:color="auto"/>
            </w:tcBorders>
            <w:shd w:val="clear" w:color="auto" w:fill="auto"/>
            <w:vAlign w:val="center"/>
          </w:tcPr>
          <w:p w14:paraId="66B1F809" w14:textId="23B25D8B" w:rsidR="00763294" w:rsidRPr="001E49B3" w:rsidRDefault="00763294" w:rsidP="00763294">
            <w:pPr>
              <w:wordWrap/>
              <w:ind w:rightChars="56" w:right="112"/>
              <w:jc w:val="center"/>
              <w:rPr>
                <w:rFonts w:eastAsia="Hankook Regular" w:cs="Arial"/>
                <w:b/>
                <w:kern w:val="0"/>
                <w:sz w:val="19"/>
                <w:szCs w:val="19"/>
              </w:rPr>
            </w:pPr>
            <w:r>
              <w:rPr>
                <w:b/>
                <w:sz w:val="19"/>
              </w:rPr>
              <w:t>Utile d’esercizio</w:t>
            </w:r>
          </w:p>
        </w:tc>
        <w:tc>
          <w:tcPr>
            <w:tcW w:w="2268" w:type="dxa"/>
            <w:tcBorders>
              <w:left w:val="double" w:sz="4" w:space="0" w:color="auto"/>
              <w:bottom w:val="single" w:sz="4" w:space="0" w:color="auto"/>
              <w:right w:val="double" w:sz="4" w:space="0" w:color="auto"/>
            </w:tcBorders>
            <w:shd w:val="clear" w:color="auto" w:fill="auto"/>
            <w:vAlign w:val="center"/>
          </w:tcPr>
          <w:p w14:paraId="54856542" w14:textId="23CC7A9B" w:rsidR="00763294" w:rsidRPr="001E49B3" w:rsidRDefault="00763294" w:rsidP="00763294">
            <w:pPr>
              <w:widowControl/>
              <w:wordWrap/>
              <w:autoSpaceDE/>
              <w:autoSpaceDN/>
              <w:jc w:val="center"/>
              <w:rPr>
                <w:rFonts w:eastAsia="Hankook Regular" w:cs="Arial"/>
                <w:b/>
                <w:bCs/>
                <w:sz w:val="19"/>
                <w:szCs w:val="19"/>
              </w:rPr>
            </w:pPr>
            <w:r>
              <w:rPr>
                <w:b/>
                <w:sz w:val="19"/>
              </w:rPr>
              <w:t>104,5</w:t>
            </w:r>
          </w:p>
        </w:tc>
        <w:tc>
          <w:tcPr>
            <w:tcW w:w="2268" w:type="dxa"/>
            <w:tcBorders>
              <w:left w:val="double" w:sz="4" w:space="0" w:color="auto"/>
              <w:bottom w:val="single" w:sz="4" w:space="0" w:color="auto"/>
              <w:right w:val="double" w:sz="4" w:space="0" w:color="auto"/>
            </w:tcBorders>
            <w:shd w:val="clear" w:color="auto" w:fill="auto"/>
            <w:vAlign w:val="center"/>
          </w:tcPr>
          <w:p w14:paraId="1C8A75B6" w14:textId="29FC7FF0" w:rsidR="00763294" w:rsidRPr="001E49B3" w:rsidRDefault="00763294" w:rsidP="00763294">
            <w:pPr>
              <w:widowControl/>
              <w:wordWrap/>
              <w:autoSpaceDE/>
              <w:autoSpaceDN/>
              <w:jc w:val="center"/>
              <w:rPr>
                <w:rFonts w:eastAsia="Hankook Regular" w:cs="Arial"/>
                <w:b/>
                <w:sz w:val="19"/>
                <w:szCs w:val="19"/>
                <w:highlight w:val="yellow"/>
              </w:rPr>
            </w:pPr>
            <w:r>
              <w:rPr>
                <w:b/>
                <w:sz w:val="19"/>
              </w:rPr>
              <w:t>155,9</w:t>
            </w:r>
          </w:p>
        </w:tc>
        <w:tc>
          <w:tcPr>
            <w:tcW w:w="2268" w:type="dxa"/>
            <w:tcBorders>
              <w:left w:val="double" w:sz="4" w:space="0" w:color="auto"/>
              <w:bottom w:val="single" w:sz="4" w:space="0" w:color="auto"/>
              <w:right w:val="nil"/>
            </w:tcBorders>
            <w:shd w:val="clear" w:color="auto" w:fill="FFFFFF"/>
            <w:vAlign w:val="center"/>
          </w:tcPr>
          <w:p w14:paraId="06D28DB4" w14:textId="4A73F8CB" w:rsidR="00763294" w:rsidRPr="001E49B3" w:rsidRDefault="00763294" w:rsidP="00763294">
            <w:pPr>
              <w:widowControl/>
              <w:wordWrap/>
              <w:autoSpaceDE/>
              <w:autoSpaceDN/>
              <w:jc w:val="center"/>
              <w:rPr>
                <w:rFonts w:eastAsia="Hankook Regular" w:cs="Arial"/>
                <w:b/>
                <w:sz w:val="19"/>
                <w:szCs w:val="19"/>
                <w:highlight w:val="yellow"/>
              </w:rPr>
            </w:pPr>
            <w:r>
              <w:rPr>
                <w:b/>
                <w:sz w:val="19"/>
              </w:rPr>
              <w:t>149,6</w:t>
            </w:r>
          </w:p>
        </w:tc>
      </w:tr>
    </w:tbl>
    <w:p w14:paraId="5D248056" w14:textId="77777777" w:rsidR="00A027C7" w:rsidRPr="001E49B3" w:rsidRDefault="00A027C7" w:rsidP="00A027C7">
      <w:pPr>
        <w:rPr>
          <w:rFonts w:eastAsia="Hankook Regular" w:cs="Arial"/>
          <w:color w:val="FFFFFF"/>
          <w:sz w:val="19"/>
          <w:szCs w:val="19"/>
          <w:lang w:val="de-DE"/>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61AB7" w:rsidRPr="005C2338" w14:paraId="45A66344" w14:textId="77777777" w:rsidTr="0091288B">
        <w:trPr>
          <w:trHeight w:val="363"/>
        </w:trPr>
        <w:tc>
          <w:tcPr>
            <w:tcW w:w="2235" w:type="dxa"/>
            <w:tcBorders>
              <w:top w:val="nil"/>
              <w:bottom w:val="double" w:sz="4" w:space="0" w:color="auto"/>
              <w:right w:val="double" w:sz="4" w:space="0" w:color="auto"/>
            </w:tcBorders>
            <w:shd w:val="clear" w:color="auto" w:fill="7F7F7F"/>
            <w:vAlign w:val="center"/>
          </w:tcPr>
          <w:p w14:paraId="5C5C4446" w14:textId="114226E1" w:rsidR="00D61AB7" w:rsidRPr="001E49B3" w:rsidRDefault="00D61AB7" w:rsidP="00D61AB7">
            <w:pPr>
              <w:wordWrap/>
              <w:ind w:rightChars="56" w:right="112"/>
              <w:jc w:val="center"/>
              <w:rPr>
                <w:rFonts w:eastAsia="Hankook Regular" w:cs="Arial"/>
                <w:b/>
                <w:color w:val="FFFFFF"/>
                <w:kern w:val="0"/>
                <w:sz w:val="19"/>
                <w:szCs w:val="19"/>
              </w:rPr>
            </w:pPr>
            <w:r>
              <w:rPr>
                <w:b/>
                <w:color w:val="FFFFFF"/>
                <w:sz w:val="19"/>
              </w:rPr>
              <w:t>(Unità: milioni di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AB413E2" w14:textId="6D660BC8"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T1 ES 2022</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96BB8DE" w14:textId="7B963E9D"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T4 ES 2022</w:t>
            </w:r>
          </w:p>
        </w:tc>
        <w:tc>
          <w:tcPr>
            <w:tcW w:w="2268" w:type="dxa"/>
            <w:tcBorders>
              <w:top w:val="nil"/>
              <w:left w:val="double" w:sz="4" w:space="0" w:color="auto"/>
              <w:bottom w:val="double" w:sz="4" w:space="0" w:color="auto"/>
              <w:right w:val="nil"/>
            </w:tcBorders>
            <w:shd w:val="clear" w:color="auto" w:fill="7F7F7F"/>
            <w:vAlign w:val="center"/>
          </w:tcPr>
          <w:p w14:paraId="449FE87A" w14:textId="213F362C"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T1 ES 2023</w:t>
            </w:r>
          </w:p>
        </w:tc>
      </w:tr>
      <w:tr w:rsidR="00495A4B" w:rsidRPr="005C2338" w14:paraId="1A804DA6" w14:textId="77777777" w:rsidTr="0091288B">
        <w:trPr>
          <w:trHeight w:val="363"/>
        </w:trPr>
        <w:tc>
          <w:tcPr>
            <w:tcW w:w="2235" w:type="dxa"/>
            <w:tcBorders>
              <w:top w:val="double" w:sz="4" w:space="0" w:color="auto"/>
              <w:right w:val="double" w:sz="4" w:space="0" w:color="auto"/>
            </w:tcBorders>
            <w:shd w:val="clear" w:color="auto" w:fill="auto"/>
            <w:vAlign w:val="center"/>
          </w:tcPr>
          <w:p w14:paraId="1B3B0478" w14:textId="4E1FB229" w:rsidR="00495A4B" w:rsidRPr="001E49B3" w:rsidRDefault="00495A4B" w:rsidP="00495A4B">
            <w:pPr>
              <w:wordWrap/>
              <w:ind w:rightChars="56" w:right="112"/>
              <w:jc w:val="center"/>
              <w:rPr>
                <w:rFonts w:eastAsia="Hankook Regular" w:cs="Arial"/>
                <w:b/>
                <w:kern w:val="0"/>
                <w:sz w:val="19"/>
                <w:szCs w:val="19"/>
              </w:rPr>
            </w:pPr>
            <w:r>
              <w:rPr>
                <w:b/>
                <w:sz w:val="19"/>
              </w:rPr>
              <w:t>Fatturato</w:t>
            </w:r>
          </w:p>
        </w:tc>
        <w:tc>
          <w:tcPr>
            <w:tcW w:w="2268" w:type="dxa"/>
            <w:tcBorders>
              <w:top w:val="double" w:sz="4" w:space="0" w:color="auto"/>
              <w:left w:val="double" w:sz="4" w:space="0" w:color="auto"/>
              <w:right w:val="double" w:sz="4" w:space="0" w:color="auto"/>
            </w:tcBorders>
            <w:shd w:val="clear" w:color="auto" w:fill="auto"/>
            <w:vAlign w:val="center"/>
          </w:tcPr>
          <w:p w14:paraId="42271E20" w14:textId="65D3D725" w:rsidR="00495A4B" w:rsidRPr="001E49B3" w:rsidRDefault="00495A4B" w:rsidP="00495A4B">
            <w:pPr>
              <w:widowControl/>
              <w:wordWrap/>
              <w:autoSpaceDE/>
              <w:autoSpaceDN/>
              <w:jc w:val="center"/>
              <w:rPr>
                <w:rFonts w:eastAsia="Hankook Regular" w:cs="Arial"/>
                <w:b/>
                <w:bCs/>
                <w:sz w:val="19"/>
                <w:szCs w:val="19"/>
              </w:rPr>
            </w:pPr>
            <w:r>
              <w:rPr>
                <w:b/>
                <w:sz w:val="19"/>
              </w:rPr>
              <w:t>1.323,9</w:t>
            </w:r>
          </w:p>
        </w:tc>
        <w:tc>
          <w:tcPr>
            <w:tcW w:w="2268" w:type="dxa"/>
            <w:tcBorders>
              <w:top w:val="double" w:sz="4" w:space="0" w:color="auto"/>
              <w:left w:val="double" w:sz="4" w:space="0" w:color="auto"/>
              <w:right w:val="double" w:sz="4" w:space="0" w:color="auto"/>
            </w:tcBorders>
            <w:shd w:val="clear" w:color="auto" w:fill="auto"/>
            <w:vAlign w:val="center"/>
          </w:tcPr>
          <w:p w14:paraId="71BB83BE" w14:textId="5947C0BF" w:rsidR="00495A4B" w:rsidRPr="001E49B3" w:rsidRDefault="00495A4B" w:rsidP="00495A4B">
            <w:pPr>
              <w:jc w:val="center"/>
              <w:rPr>
                <w:rFonts w:eastAsia="Hankook Regular" w:cs="Arial"/>
                <w:b/>
                <w:sz w:val="19"/>
                <w:szCs w:val="19"/>
                <w:highlight w:val="yellow"/>
              </w:rPr>
            </w:pPr>
            <w:r>
              <w:rPr>
                <w:b/>
                <w:sz w:val="19"/>
              </w:rPr>
              <w:t>1.631,8</w:t>
            </w:r>
          </w:p>
        </w:tc>
        <w:tc>
          <w:tcPr>
            <w:tcW w:w="2268" w:type="dxa"/>
            <w:tcBorders>
              <w:top w:val="double" w:sz="4" w:space="0" w:color="auto"/>
              <w:left w:val="double" w:sz="4" w:space="0" w:color="auto"/>
              <w:right w:val="nil"/>
            </w:tcBorders>
            <w:shd w:val="clear" w:color="auto" w:fill="FFFFFF"/>
            <w:vAlign w:val="center"/>
          </w:tcPr>
          <w:p w14:paraId="41BA1339" w14:textId="5FC74553" w:rsidR="00495A4B" w:rsidRPr="001E49B3" w:rsidRDefault="00495A4B" w:rsidP="00495A4B">
            <w:pPr>
              <w:jc w:val="center"/>
              <w:rPr>
                <w:rFonts w:eastAsia="Hankook Regular" w:cs="Arial"/>
                <w:b/>
                <w:sz w:val="19"/>
                <w:szCs w:val="19"/>
                <w:highlight w:val="yellow"/>
              </w:rPr>
            </w:pPr>
            <w:r>
              <w:rPr>
                <w:b/>
                <w:sz w:val="19"/>
              </w:rPr>
              <w:t>1.537,4</w:t>
            </w:r>
          </w:p>
        </w:tc>
      </w:tr>
      <w:tr w:rsidR="00495A4B" w:rsidRPr="005C2338" w14:paraId="6DF406FE" w14:textId="77777777" w:rsidTr="0091288B">
        <w:trPr>
          <w:trHeight w:val="363"/>
        </w:trPr>
        <w:tc>
          <w:tcPr>
            <w:tcW w:w="2235" w:type="dxa"/>
            <w:tcBorders>
              <w:right w:val="double" w:sz="4" w:space="0" w:color="auto"/>
            </w:tcBorders>
            <w:shd w:val="clear" w:color="auto" w:fill="auto"/>
            <w:vAlign w:val="center"/>
          </w:tcPr>
          <w:p w14:paraId="472F87E9" w14:textId="0957AF8C" w:rsidR="00495A4B" w:rsidRPr="001E49B3" w:rsidRDefault="00495A4B" w:rsidP="00495A4B">
            <w:pPr>
              <w:wordWrap/>
              <w:ind w:rightChars="56" w:right="112"/>
              <w:jc w:val="center"/>
              <w:rPr>
                <w:rFonts w:eastAsia="Hankook Regular" w:cs="Arial"/>
                <w:b/>
                <w:kern w:val="0"/>
                <w:sz w:val="19"/>
                <w:szCs w:val="19"/>
              </w:rPr>
            </w:pPr>
            <w:r>
              <w:rPr>
                <w:b/>
                <w:sz w:val="19"/>
              </w:rPr>
              <w:t>Utile d’esercizio</w:t>
            </w:r>
          </w:p>
        </w:tc>
        <w:tc>
          <w:tcPr>
            <w:tcW w:w="2268" w:type="dxa"/>
            <w:tcBorders>
              <w:left w:val="double" w:sz="4" w:space="0" w:color="auto"/>
              <w:right w:val="double" w:sz="4" w:space="0" w:color="auto"/>
            </w:tcBorders>
            <w:shd w:val="clear" w:color="auto" w:fill="auto"/>
            <w:vAlign w:val="center"/>
          </w:tcPr>
          <w:p w14:paraId="057DCEBD" w14:textId="7246D883" w:rsidR="00495A4B" w:rsidRPr="001E49B3" w:rsidRDefault="00495A4B" w:rsidP="00495A4B">
            <w:pPr>
              <w:widowControl/>
              <w:wordWrap/>
              <w:autoSpaceDE/>
              <w:autoSpaceDN/>
              <w:jc w:val="center"/>
              <w:rPr>
                <w:rFonts w:eastAsia="Hankook Regular" w:cs="Arial"/>
                <w:b/>
                <w:bCs/>
                <w:sz w:val="19"/>
                <w:szCs w:val="19"/>
              </w:rPr>
            </w:pPr>
            <w:r>
              <w:rPr>
                <w:b/>
                <w:sz w:val="19"/>
              </w:rPr>
              <w:t>93,1</w:t>
            </w:r>
          </w:p>
        </w:tc>
        <w:tc>
          <w:tcPr>
            <w:tcW w:w="2268" w:type="dxa"/>
            <w:tcBorders>
              <w:left w:val="double" w:sz="4" w:space="0" w:color="auto"/>
              <w:right w:val="double" w:sz="4" w:space="0" w:color="auto"/>
            </w:tcBorders>
            <w:shd w:val="clear" w:color="auto" w:fill="auto"/>
            <w:vAlign w:val="center"/>
          </w:tcPr>
          <w:p w14:paraId="4670DB03" w14:textId="759F1BCE" w:rsidR="00495A4B" w:rsidRPr="001E49B3" w:rsidRDefault="00495A4B" w:rsidP="00495A4B">
            <w:pPr>
              <w:widowControl/>
              <w:wordWrap/>
              <w:autoSpaceDE/>
              <w:autoSpaceDN/>
              <w:jc w:val="center"/>
              <w:rPr>
                <w:rFonts w:eastAsia="Hankook Regular" w:cs="Arial"/>
                <w:b/>
                <w:sz w:val="19"/>
                <w:szCs w:val="19"/>
                <w:highlight w:val="yellow"/>
              </w:rPr>
            </w:pPr>
            <w:r>
              <w:rPr>
                <w:b/>
                <w:sz w:val="19"/>
              </w:rPr>
              <w:t>152,8</w:t>
            </w:r>
          </w:p>
        </w:tc>
        <w:tc>
          <w:tcPr>
            <w:tcW w:w="2268" w:type="dxa"/>
            <w:tcBorders>
              <w:left w:val="double" w:sz="4" w:space="0" w:color="auto"/>
              <w:right w:val="nil"/>
            </w:tcBorders>
            <w:shd w:val="clear" w:color="auto" w:fill="FFFFFF"/>
            <w:vAlign w:val="center"/>
          </w:tcPr>
          <w:p w14:paraId="728EDE53" w14:textId="054D3E05" w:rsidR="00495A4B" w:rsidRPr="001E49B3" w:rsidRDefault="00495A4B" w:rsidP="00495A4B">
            <w:pPr>
              <w:widowControl/>
              <w:wordWrap/>
              <w:autoSpaceDE/>
              <w:autoSpaceDN/>
              <w:jc w:val="center"/>
              <w:rPr>
                <w:rFonts w:eastAsia="Hankook Regular" w:cs="Arial"/>
                <w:b/>
                <w:sz w:val="19"/>
                <w:szCs w:val="19"/>
                <w:highlight w:val="yellow"/>
              </w:rPr>
            </w:pPr>
            <w:bookmarkStart w:id="0" w:name="_Hlk134775226"/>
            <w:r>
              <w:rPr>
                <w:b/>
                <w:sz w:val="19"/>
              </w:rPr>
              <w:t>139,4</w:t>
            </w:r>
            <w:bookmarkEnd w:id="0"/>
          </w:p>
        </w:tc>
      </w:tr>
    </w:tbl>
    <w:p w14:paraId="45BD2D64" w14:textId="77777777" w:rsidR="0037118C" w:rsidRPr="001E49B3" w:rsidRDefault="0037118C" w:rsidP="0037118C">
      <w:pPr>
        <w:wordWrap/>
        <w:snapToGrid w:val="0"/>
        <w:ind w:leftChars="71" w:left="142" w:rightChars="56" w:right="112"/>
        <w:rPr>
          <w:rFonts w:eastAsia="Hankook Regular" w:cs="Arial"/>
          <w:b/>
          <w:i/>
          <w:kern w:val="0"/>
          <w:sz w:val="19"/>
          <w:szCs w:val="19"/>
          <w:lang w:val="de-DE"/>
        </w:rPr>
      </w:pPr>
    </w:p>
    <w:p w14:paraId="05833D8F" w14:textId="42907D12" w:rsidR="0037118C" w:rsidRPr="001E49B3" w:rsidRDefault="00536A5A" w:rsidP="00BA782E">
      <w:pPr>
        <w:wordWrap/>
        <w:snapToGrid w:val="0"/>
        <w:ind w:rightChars="56" w:right="112"/>
        <w:rPr>
          <w:rFonts w:eastAsia="Hankook Regular" w:cs="Arial"/>
          <w:b/>
          <w:i/>
          <w:kern w:val="0"/>
          <w:sz w:val="19"/>
          <w:szCs w:val="19"/>
        </w:rPr>
      </w:pPr>
      <w:r>
        <w:rPr>
          <w:b/>
          <w:i/>
          <w:sz w:val="19"/>
        </w:rPr>
        <w:t>Tassi di cambio:</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61AB7" w:rsidRPr="005C2338" w14:paraId="155E61DA" w14:textId="77777777" w:rsidTr="0091288B">
        <w:trPr>
          <w:trHeight w:val="363"/>
        </w:trPr>
        <w:tc>
          <w:tcPr>
            <w:tcW w:w="2235" w:type="dxa"/>
            <w:tcBorders>
              <w:bottom w:val="double" w:sz="4" w:space="0" w:color="auto"/>
              <w:right w:val="double" w:sz="4" w:space="0" w:color="auto"/>
            </w:tcBorders>
            <w:shd w:val="clear" w:color="auto" w:fill="7F7F7F"/>
            <w:vAlign w:val="center"/>
          </w:tcPr>
          <w:p w14:paraId="16DD3D77" w14:textId="77777777" w:rsidR="00D61AB7" w:rsidRPr="001E49B3" w:rsidRDefault="00D61AB7" w:rsidP="00D61AB7">
            <w:pPr>
              <w:wordWrap/>
              <w:ind w:rightChars="56" w:right="112"/>
              <w:jc w:val="center"/>
              <w:rPr>
                <w:rFonts w:eastAsia="Hankook Regular" w:cs="Arial"/>
                <w:b/>
                <w:kern w:val="0"/>
                <w:sz w:val="19"/>
                <w:szCs w:val="19"/>
                <w:lang w:val="de-DE"/>
              </w:rPr>
            </w:pPr>
          </w:p>
        </w:tc>
        <w:tc>
          <w:tcPr>
            <w:tcW w:w="2268" w:type="dxa"/>
            <w:tcBorders>
              <w:bottom w:val="double" w:sz="4" w:space="0" w:color="auto"/>
              <w:right w:val="double" w:sz="4" w:space="0" w:color="auto"/>
            </w:tcBorders>
            <w:shd w:val="clear" w:color="auto" w:fill="7F7F7F"/>
            <w:vAlign w:val="center"/>
          </w:tcPr>
          <w:p w14:paraId="408BBFA5" w14:textId="538CCB1E"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T1 ES 2022</w:t>
            </w:r>
          </w:p>
        </w:tc>
        <w:tc>
          <w:tcPr>
            <w:tcW w:w="2268" w:type="dxa"/>
            <w:tcBorders>
              <w:left w:val="double" w:sz="4" w:space="0" w:color="auto"/>
              <w:bottom w:val="double" w:sz="4" w:space="0" w:color="auto"/>
              <w:right w:val="double" w:sz="4" w:space="0" w:color="auto"/>
            </w:tcBorders>
            <w:shd w:val="clear" w:color="auto" w:fill="7F7F7F"/>
            <w:vAlign w:val="center"/>
          </w:tcPr>
          <w:p w14:paraId="4C43E65F" w14:textId="4DED17E0"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T4 ES 2022</w:t>
            </w:r>
          </w:p>
        </w:tc>
        <w:tc>
          <w:tcPr>
            <w:tcW w:w="2268" w:type="dxa"/>
            <w:tcBorders>
              <w:left w:val="double" w:sz="4" w:space="0" w:color="auto"/>
              <w:bottom w:val="double" w:sz="4" w:space="0" w:color="auto"/>
              <w:right w:val="nil"/>
            </w:tcBorders>
            <w:shd w:val="clear" w:color="auto" w:fill="7F7F7F"/>
            <w:vAlign w:val="center"/>
          </w:tcPr>
          <w:p w14:paraId="63E9A4A6" w14:textId="6587860D" w:rsidR="00D61AB7" w:rsidRPr="001E49B3" w:rsidRDefault="00D61AB7" w:rsidP="00D61AB7">
            <w:pPr>
              <w:wordWrap/>
              <w:ind w:rightChars="56" w:right="112"/>
              <w:jc w:val="center"/>
              <w:rPr>
                <w:rFonts w:eastAsia="Hankook Regular" w:cs="Arial"/>
                <w:b/>
                <w:color w:val="FFFFFF" w:themeColor="background1"/>
                <w:kern w:val="0"/>
                <w:sz w:val="19"/>
                <w:szCs w:val="19"/>
              </w:rPr>
            </w:pPr>
            <w:r>
              <w:rPr>
                <w:b/>
                <w:color w:val="FFFFFF" w:themeColor="background1"/>
                <w:sz w:val="19"/>
              </w:rPr>
              <w:t>T1 ES 2023</w:t>
            </w:r>
          </w:p>
        </w:tc>
      </w:tr>
      <w:tr w:rsidR="00D67ED1" w:rsidRPr="005C2338" w14:paraId="4A4235CD" w14:textId="77777777" w:rsidTr="0091288B">
        <w:trPr>
          <w:trHeight w:val="363"/>
        </w:trPr>
        <w:tc>
          <w:tcPr>
            <w:tcW w:w="2235" w:type="dxa"/>
            <w:tcBorders>
              <w:top w:val="double" w:sz="4" w:space="0" w:color="auto"/>
              <w:right w:val="double" w:sz="4" w:space="0" w:color="auto"/>
            </w:tcBorders>
            <w:shd w:val="clear" w:color="auto" w:fill="auto"/>
            <w:vAlign w:val="center"/>
          </w:tcPr>
          <w:p w14:paraId="60DCB119" w14:textId="77777777" w:rsidR="00D67ED1" w:rsidRPr="001E49B3" w:rsidRDefault="00D67ED1" w:rsidP="00D67ED1">
            <w:pPr>
              <w:wordWrap/>
              <w:ind w:rightChars="56" w:right="112"/>
              <w:jc w:val="center"/>
              <w:rPr>
                <w:rFonts w:eastAsia="Hankook Regular" w:cs="Arial"/>
                <w:b/>
                <w:kern w:val="0"/>
                <w:sz w:val="19"/>
                <w:szCs w:val="19"/>
              </w:rPr>
            </w:pPr>
            <w:r>
              <w:rPr>
                <w:b/>
                <w:sz w:val="19"/>
              </w:rPr>
              <w:t>USD/KRW</w:t>
            </w:r>
          </w:p>
        </w:tc>
        <w:tc>
          <w:tcPr>
            <w:tcW w:w="2268" w:type="dxa"/>
            <w:tcBorders>
              <w:top w:val="double" w:sz="4" w:space="0" w:color="auto"/>
              <w:right w:val="double" w:sz="4" w:space="0" w:color="auto"/>
            </w:tcBorders>
            <w:shd w:val="clear" w:color="auto" w:fill="auto"/>
            <w:vAlign w:val="center"/>
          </w:tcPr>
          <w:p w14:paraId="0D83022C" w14:textId="65082205" w:rsidR="00D67ED1" w:rsidRPr="001E49B3" w:rsidRDefault="00D67ED1" w:rsidP="00D67ED1">
            <w:pPr>
              <w:widowControl/>
              <w:wordWrap/>
              <w:autoSpaceDE/>
              <w:autoSpaceDN/>
              <w:jc w:val="center"/>
              <w:rPr>
                <w:rFonts w:eastAsiaTheme="minorEastAsia" w:cs="Arial"/>
                <w:b/>
                <w:kern w:val="0"/>
                <w:sz w:val="19"/>
                <w:szCs w:val="19"/>
              </w:rPr>
            </w:pPr>
            <w:r>
              <w:rPr>
                <w:b/>
                <w:color w:val="000000"/>
                <w:sz w:val="19"/>
              </w:rPr>
              <w:t>1.204,95</w:t>
            </w:r>
          </w:p>
        </w:tc>
        <w:tc>
          <w:tcPr>
            <w:tcW w:w="2268" w:type="dxa"/>
            <w:tcBorders>
              <w:top w:val="double" w:sz="4" w:space="0" w:color="auto"/>
              <w:left w:val="double" w:sz="4" w:space="0" w:color="auto"/>
              <w:right w:val="double" w:sz="4" w:space="0" w:color="auto"/>
            </w:tcBorders>
            <w:shd w:val="clear" w:color="auto" w:fill="auto"/>
            <w:vAlign w:val="center"/>
          </w:tcPr>
          <w:p w14:paraId="75F70FA6" w14:textId="70830B9A" w:rsidR="00D67ED1" w:rsidRPr="001E49B3" w:rsidRDefault="00D67ED1" w:rsidP="00D67ED1">
            <w:pPr>
              <w:widowControl/>
              <w:wordWrap/>
              <w:autoSpaceDE/>
              <w:autoSpaceDN/>
              <w:jc w:val="center"/>
              <w:rPr>
                <w:rFonts w:eastAsiaTheme="minorEastAsia" w:cs="Arial"/>
                <w:b/>
                <w:sz w:val="19"/>
                <w:szCs w:val="19"/>
                <w:highlight w:val="yellow"/>
              </w:rPr>
            </w:pPr>
            <w:r>
              <w:rPr>
                <w:b/>
                <w:color w:val="000000"/>
                <w:sz w:val="19"/>
              </w:rPr>
              <w:t>1.359,26</w:t>
            </w:r>
          </w:p>
        </w:tc>
        <w:tc>
          <w:tcPr>
            <w:tcW w:w="2268" w:type="dxa"/>
            <w:tcBorders>
              <w:top w:val="double" w:sz="4" w:space="0" w:color="auto"/>
              <w:left w:val="double" w:sz="4" w:space="0" w:color="auto"/>
              <w:right w:val="nil"/>
            </w:tcBorders>
            <w:shd w:val="clear" w:color="auto" w:fill="auto"/>
            <w:vAlign w:val="center"/>
          </w:tcPr>
          <w:p w14:paraId="22203FF4" w14:textId="749374BC" w:rsidR="00D67ED1" w:rsidRPr="001E49B3" w:rsidRDefault="00D67ED1" w:rsidP="00D67ED1">
            <w:pPr>
              <w:widowControl/>
              <w:wordWrap/>
              <w:autoSpaceDE/>
              <w:autoSpaceDN/>
              <w:jc w:val="center"/>
              <w:rPr>
                <w:rFonts w:eastAsiaTheme="minorEastAsia" w:cs="Arial"/>
                <w:b/>
                <w:sz w:val="19"/>
                <w:szCs w:val="19"/>
                <w:highlight w:val="yellow"/>
              </w:rPr>
            </w:pPr>
            <w:r>
              <w:rPr>
                <w:b/>
                <w:color w:val="000000"/>
                <w:sz w:val="19"/>
              </w:rPr>
              <w:t>1.275,58</w:t>
            </w:r>
          </w:p>
        </w:tc>
      </w:tr>
      <w:tr w:rsidR="00D67ED1" w:rsidRPr="005C2338" w14:paraId="54036D71" w14:textId="77777777" w:rsidTr="0091288B">
        <w:trPr>
          <w:trHeight w:val="363"/>
        </w:trPr>
        <w:tc>
          <w:tcPr>
            <w:tcW w:w="2235" w:type="dxa"/>
            <w:tcBorders>
              <w:right w:val="double" w:sz="4" w:space="0" w:color="auto"/>
            </w:tcBorders>
            <w:shd w:val="clear" w:color="auto" w:fill="auto"/>
            <w:vAlign w:val="center"/>
          </w:tcPr>
          <w:p w14:paraId="6916E238" w14:textId="77777777" w:rsidR="00D67ED1" w:rsidRPr="001E49B3" w:rsidRDefault="00D67ED1" w:rsidP="00D67ED1">
            <w:pPr>
              <w:wordWrap/>
              <w:ind w:rightChars="56" w:right="112"/>
              <w:jc w:val="center"/>
              <w:rPr>
                <w:rFonts w:eastAsia="Hankook Regular" w:cs="Arial"/>
                <w:b/>
                <w:kern w:val="0"/>
                <w:sz w:val="19"/>
                <w:szCs w:val="19"/>
              </w:rPr>
            </w:pPr>
            <w:r>
              <w:rPr>
                <w:b/>
                <w:sz w:val="19"/>
              </w:rPr>
              <w:t>EUR/KRW</w:t>
            </w:r>
          </w:p>
        </w:tc>
        <w:tc>
          <w:tcPr>
            <w:tcW w:w="2268" w:type="dxa"/>
            <w:tcBorders>
              <w:right w:val="double" w:sz="4" w:space="0" w:color="auto"/>
            </w:tcBorders>
            <w:shd w:val="clear" w:color="auto" w:fill="auto"/>
            <w:vAlign w:val="center"/>
          </w:tcPr>
          <w:p w14:paraId="2DF17C00" w14:textId="2A3A3850" w:rsidR="00D67ED1" w:rsidRPr="001E49B3" w:rsidRDefault="00D67ED1" w:rsidP="00D67ED1">
            <w:pPr>
              <w:jc w:val="center"/>
              <w:rPr>
                <w:rFonts w:eastAsiaTheme="minorEastAsia" w:cs="Arial"/>
                <w:b/>
                <w:sz w:val="19"/>
                <w:szCs w:val="19"/>
              </w:rPr>
            </w:pPr>
            <w:r>
              <w:rPr>
                <w:b/>
                <w:color w:val="000000"/>
                <w:sz w:val="19"/>
              </w:rPr>
              <w:t>1.352,44</w:t>
            </w:r>
          </w:p>
        </w:tc>
        <w:tc>
          <w:tcPr>
            <w:tcW w:w="2268" w:type="dxa"/>
            <w:tcBorders>
              <w:left w:val="double" w:sz="4" w:space="0" w:color="auto"/>
              <w:right w:val="double" w:sz="4" w:space="0" w:color="auto"/>
            </w:tcBorders>
            <w:shd w:val="clear" w:color="auto" w:fill="auto"/>
            <w:vAlign w:val="center"/>
          </w:tcPr>
          <w:p w14:paraId="242ED6EE" w14:textId="1709EC5C" w:rsidR="00D67ED1" w:rsidRPr="001E49B3" w:rsidRDefault="00D67ED1" w:rsidP="00D67ED1">
            <w:pPr>
              <w:widowControl/>
              <w:wordWrap/>
              <w:autoSpaceDE/>
              <w:autoSpaceDN/>
              <w:jc w:val="center"/>
              <w:rPr>
                <w:rFonts w:eastAsiaTheme="minorEastAsia" w:cs="Arial"/>
                <w:b/>
                <w:sz w:val="19"/>
                <w:szCs w:val="19"/>
                <w:highlight w:val="yellow"/>
              </w:rPr>
            </w:pPr>
            <w:r>
              <w:rPr>
                <w:b/>
                <w:color w:val="000000"/>
                <w:sz w:val="19"/>
              </w:rPr>
              <w:t>1.387,29</w:t>
            </w:r>
          </w:p>
        </w:tc>
        <w:tc>
          <w:tcPr>
            <w:tcW w:w="2268" w:type="dxa"/>
            <w:tcBorders>
              <w:left w:val="double" w:sz="4" w:space="0" w:color="auto"/>
              <w:right w:val="nil"/>
            </w:tcBorders>
            <w:shd w:val="clear" w:color="auto" w:fill="auto"/>
            <w:vAlign w:val="center"/>
          </w:tcPr>
          <w:p w14:paraId="33F83484" w14:textId="34709119" w:rsidR="00D67ED1" w:rsidRPr="001E49B3" w:rsidRDefault="00D67ED1" w:rsidP="00D67ED1">
            <w:pPr>
              <w:widowControl/>
              <w:wordWrap/>
              <w:autoSpaceDE/>
              <w:autoSpaceDN/>
              <w:jc w:val="center"/>
              <w:rPr>
                <w:rFonts w:eastAsiaTheme="minorEastAsia" w:cs="Arial"/>
                <w:b/>
                <w:sz w:val="19"/>
                <w:szCs w:val="19"/>
                <w:highlight w:val="yellow"/>
              </w:rPr>
            </w:pPr>
            <w:r>
              <w:rPr>
                <w:b/>
                <w:sz w:val="19"/>
              </w:rPr>
              <w:t>1.368,51</w:t>
            </w:r>
          </w:p>
        </w:tc>
      </w:tr>
    </w:tbl>
    <w:p w14:paraId="1C0E1600" w14:textId="3A781E70" w:rsidR="00A027C7" w:rsidRPr="005C2338" w:rsidRDefault="00667E92" w:rsidP="00A027C7">
      <w:pPr>
        <w:pStyle w:val="Listenabsatz"/>
        <w:wordWrap/>
        <w:snapToGrid w:val="0"/>
        <w:spacing w:line="276" w:lineRule="auto"/>
        <w:ind w:left="0"/>
        <w:rPr>
          <w:rFonts w:eastAsia="Hankook Regular" w:cs="Arial"/>
          <w:szCs w:val="20"/>
        </w:rPr>
      </w:pPr>
      <w:r>
        <w:rPr>
          <w:rStyle w:val="normaltextrun"/>
          <w:i/>
          <w:color w:val="000000"/>
          <w:sz w:val="19"/>
          <w:shd w:val="clear" w:color="auto" w:fill="FFFFFF"/>
        </w:rPr>
        <w:t>(Tassi di cambio medi per il periodo annuale in questione, forniti dalla Korea Exchange Bank)</w:t>
      </w:r>
    </w:p>
    <w:p w14:paraId="63168A1F" w14:textId="2031C9B7" w:rsidR="00A027C7" w:rsidRPr="005F3349" w:rsidRDefault="00A027C7" w:rsidP="00361FE4">
      <w:pPr>
        <w:suppressAutoHyphens/>
        <w:wordWrap/>
        <w:autoSpaceDE/>
        <w:spacing w:line="360" w:lineRule="auto"/>
        <w:jc w:val="center"/>
        <w:rPr>
          <w:rFonts w:eastAsia="Times New Roman" w:cs="Arial"/>
          <w:color w:val="00000A"/>
          <w:kern w:val="0"/>
          <w:szCs w:val="20"/>
          <w:lang w:val="en-US" w:eastAsia="en-GB" w:bidi="en-GB"/>
        </w:rPr>
      </w:pPr>
    </w:p>
    <w:p w14:paraId="0C61B72B" w14:textId="583D9631" w:rsidR="007404DF" w:rsidRPr="005F3349" w:rsidRDefault="00361FE4" w:rsidP="004C1CC8">
      <w:pPr>
        <w:widowControl/>
        <w:wordWrap/>
        <w:autoSpaceDE/>
        <w:autoSpaceDN/>
        <w:spacing w:after="200" w:line="276" w:lineRule="auto"/>
        <w:jc w:val="left"/>
        <w:rPr>
          <w:rFonts w:eastAsia="Times New Roman" w:cs="Arial"/>
          <w:color w:val="00000A"/>
          <w:kern w:val="0"/>
          <w:szCs w:val="20"/>
          <w:lang w:val="en-US" w:eastAsia="en-GB" w:bidi="en-GB"/>
        </w:rPr>
      </w:pPr>
      <w:r>
        <w:rPr>
          <w:color w:val="00000A"/>
        </w:rPr>
        <w:t>###</w:t>
      </w:r>
      <w:r w:rsidR="007404DF" w:rsidRPr="005F3349">
        <w:rPr>
          <w:rFonts w:eastAsia="Times New Roman" w:cs="Arial"/>
          <w:color w:val="00000A"/>
          <w:kern w:val="0"/>
          <w:szCs w:val="20"/>
          <w:lang w:val="en-US" w:eastAsia="en-GB" w:bidi="en-GB"/>
        </w:rPr>
        <w:br w:type="page"/>
      </w:r>
    </w:p>
    <w:p w14:paraId="604E452B" w14:textId="77777777" w:rsidR="007404DF" w:rsidRPr="00041A7D" w:rsidRDefault="007404DF" w:rsidP="007404DF">
      <w:pPr>
        <w:keepNext/>
        <w:widowControl/>
        <w:wordWrap/>
        <w:spacing w:line="360" w:lineRule="auto"/>
        <w:rPr>
          <w:rFonts w:asciiTheme="minorBidi" w:hAnsiTheme="minorBidi" w:cstheme="minorBidi"/>
          <w:b/>
          <w:kern w:val="0"/>
          <w:szCs w:val="20"/>
          <w:lang w:bidi="it-IT"/>
        </w:rPr>
      </w:pPr>
      <w:r w:rsidRPr="00041A7D">
        <w:rPr>
          <w:rFonts w:asciiTheme="minorBidi" w:hAnsiTheme="minorBidi" w:cstheme="minorBidi"/>
          <w:b/>
          <w:kern w:val="0"/>
          <w:szCs w:val="20"/>
          <w:lang w:bidi="it-IT"/>
        </w:rPr>
        <w:lastRenderedPageBreak/>
        <w:t>A proposito di Hankook</w:t>
      </w:r>
    </w:p>
    <w:p w14:paraId="35C07DBB" w14:textId="77777777" w:rsidR="007404DF" w:rsidRPr="00041A7D" w:rsidRDefault="007404DF" w:rsidP="007404DF">
      <w:pPr>
        <w:keepNext/>
        <w:widowControl/>
        <w:wordWrap/>
        <w:spacing w:line="360" w:lineRule="auto"/>
        <w:rPr>
          <w:rFonts w:asciiTheme="minorBidi" w:hAnsiTheme="minorBidi" w:cstheme="minorBidi"/>
          <w:b/>
          <w:kern w:val="0"/>
          <w:szCs w:val="20"/>
          <w:lang w:bidi="it-IT"/>
        </w:rPr>
      </w:pPr>
    </w:p>
    <w:p w14:paraId="34A4331F" w14:textId="77777777" w:rsidR="007404DF" w:rsidRPr="00041A7D" w:rsidRDefault="007404DF" w:rsidP="007404DF">
      <w:pPr>
        <w:widowControl/>
        <w:wordWrap/>
        <w:spacing w:line="360" w:lineRule="auto"/>
        <w:rPr>
          <w:rFonts w:asciiTheme="minorBidi" w:hAnsiTheme="minorBidi" w:cstheme="minorBidi"/>
          <w:kern w:val="0"/>
          <w:szCs w:val="20"/>
        </w:rPr>
      </w:pPr>
      <w:r w:rsidRPr="00041A7D">
        <w:rPr>
          <w:rFonts w:asciiTheme="minorBidi" w:hAnsiTheme="minorBidi" w:cstheme="minorBidi"/>
          <w:kern w:val="0"/>
          <w:szCs w:val="20"/>
        </w:rPr>
        <w:t>Hankook, uno dei principali produttori mondiali di pneumatici, fornisce pneumatici radiali premium ad alte prestazioni per automobili, SUV, fuoristrada, trasporto leggero, camper, autocarri e autobus oltre che per competizioni motoristiche (gare su circuito e su strada/rally).</w:t>
      </w:r>
    </w:p>
    <w:p w14:paraId="1A49EAFB" w14:textId="77777777" w:rsidR="007404DF" w:rsidRPr="00041A7D" w:rsidRDefault="007404DF" w:rsidP="007404DF">
      <w:pPr>
        <w:widowControl/>
        <w:wordWrap/>
        <w:spacing w:line="360" w:lineRule="auto"/>
        <w:rPr>
          <w:rFonts w:asciiTheme="minorBidi" w:hAnsiTheme="minorBidi" w:cstheme="minorBidi"/>
          <w:kern w:val="0"/>
          <w:szCs w:val="20"/>
        </w:rPr>
      </w:pPr>
    </w:p>
    <w:p w14:paraId="20C853EF" w14:textId="77777777" w:rsidR="007404DF" w:rsidRPr="00041A7D" w:rsidRDefault="007404DF" w:rsidP="007404DF">
      <w:pPr>
        <w:widowControl/>
        <w:wordWrap/>
        <w:spacing w:line="360" w:lineRule="auto"/>
        <w:rPr>
          <w:rFonts w:asciiTheme="minorBidi" w:hAnsiTheme="minorBidi" w:cstheme="minorBidi"/>
          <w:kern w:val="0"/>
          <w:szCs w:val="20"/>
        </w:rPr>
      </w:pPr>
      <w:r w:rsidRPr="00041A7D">
        <w:rPr>
          <w:rFonts w:asciiTheme="minorBidi" w:hAnsiTheme="minorBidi" w:cstheme="minorBidi"/>
          <w:kern w:val="0"/>
          <w:szCs w:val="20"/>
        </w:rPr>
        <w:t>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ed in continua espansione. Attualmente, oltre 3.000 dipendenti vi producono ogni anno fino a 19 milioni di pneumatici.</w:t>
      </w:r>
    </w:p>
    <w:p w14:paraId="4048CCDE" w14:textId="77777777" w:rsidR="007404DF" w:rsidRPr="00041A7D" w:rsidRDefault="007404DF" w:rsidP="007404DF">
      <w:pPr>
        <w:widowControl/>
        <w:wordWrap/>
        <w:spacing w:line="360" w:lineRule="auto"/>
        <w:rPr>
          <w:rFonts w:asciiTheme="minorBidi" w:hAnsiTheme="minorBidi" w:cstheme="minorBidi"/>
          <w:kern w:val="0"/>
          <w:szCs w:val="20"/>
        </w:rPr>
      </w:pPr>
    </w:p>
    <w:p w14:paraId="43E840B5" w14:textId="5BED6222" w:rsidR="007404DF" w:rsidRPr="00041A7D" w:rsidRDefault="007404DF" w:rsidP="007404DF">
      <w:pPr>
        <w:widowControl/>
        <w:wordWrap/>
        <w:spacing w:line="360" w:lineRule="auto"/>
        <w:rPr>
          <w:rFonts w:asciiTheme="minorBidi" w:hAnsiTheme="minorBidi" w:cstheme="minorBidi"/>
          <w:kern w:val="0"/>
          <w:szCs w:val="20"/>
        </w:rPr>
      </w:pPr>
      <w:r w:rsidRPr="00041A7D">
        <w:rPr>
          <w:rFonts w:asciiTheme="minorBidi" w:hAnsiTheme="minorBidi" w:cstheme="minorBidi"/>
          <w:kern w:val="0"/>
          <w:szCs w:val="20"/>
        </w:rPr>
        <w:t xml:space="preserve">La sede centrale europea e tedesca Hankook si trova a Neu-Isenburg, nei pressi di Francoforte sul Meno. </w:t>
      </w:r>
      <w:r w:rsidRPr="00041A7D">
        <w:rPr>
          <w:rFonts w:asciiTheme="minorBidi" w:hAnsiTheme="minorBidi" w:cstheme="minorBidi"/>
          <w:kern w:val="0"/>
          <w:szCs w:val="20"/>
          <w:lang w:bidi="it-IT"/>
        </w:rPr>
        <w:t xml:space="preserve">Il produttore gestisce altre filiali in diversi paesi europei e vende i suoi prodotti tramite distributori regionali in altri mercati locali. </w:t>
      </w:r>
      <w:r w:rsidRPr="00041A7D">
        <w:rPr>
          <w:rFonts w:asciiTheme="minorBidi" w:hAnsiTheme="minorBidi" w:cstheme="minorBidi"/>
          <w:kern w:val="0"/>
          <w:szCs w:val="20"/>
        </w:rPr>
        <w:t>L'impresa dà lavoro a 20.000 dipendenti in tutto il mondo e fornisce i propri prodotti in oltre 160 paesi. L'azienda è stata selezionata come partner tecnico e fornitore esclusivo degli pneumatici della Generazione 3 per il FIA ABB Formula E World Championship a partire dal 2023. Gli pneumatici Hankook sono utilizzati in primo equipaggiamento dalle principali case automobilistiche internazionali. Circa il 38% del fatturato globale dell'impresa è generato all'interno dell'Europa e della CSI. Hankook Tire, dal 2016, è rappresentata nel rinomato Dow Jones Sustainability Index World (DJSI World).</w:t>
      </w:r>
    </w:p>
    <w:p w14:paraId="40073459" w14:textId="77777777" w:rsidR="007404DF" w:rsidRPr="00041A7D" w:rsidRDefault="007404DF" w:rsidP="007404DF">
      <w:pPr>
        <w:widowControl/>
        <w:wordWrap/>
        <w:spacing w:line="360" w:lineRule="auto"/>
        <w:rPr>
          <w:rFonts w:asciiTheme="minorBidi" w:hAnsiTheme="minorBidi" w:cstheme="minorBidi"/>
          <w:kern w:val="0"/>
          <w:szCs w:val="20"/>
        </w:rPr>
      </w:pPr>
    </w:p>
    <w:p w14:paraId="6F7016F1" w14:textId="77777777" w:rsidR="007404DF" w:rsidRPr="00041A7D" w:rsidRDefault="007404DF" w:rsidP="007404DF">
      <w:pPr>
        <w:widowControl/>
        <w:wordWrap/>
        <w:spacing w:line="360" w:lineRule="auto"/>
        <w:rPr>
          <w:rFonts w:asciiTheme="minorBidi" w:hAnsiTheme="minorBidi" w:cstheme="minorBidi"/>
          <w:kern w:val="0"/>
          <w:szCs w:val="20"/>
        </w:rPr>
      </w:pPr>
      <w:r w:rsidRPr="00041A7D">
        <w:rPr>
          <w:rFonts w:asciiTheme="minorBidi" w:hAnsiTheme="minorBidi" w:cstheme="minorBidi"/>
          <w:kern w:val="0"/>
          <w:szCs w:val="20"/>
        </w:rPr>
        <w:t xml:space="preserve">Per ulteriori informazioni visitate il sito </w:t>
      </w:r>
      <w:hyperlink r:id="rId11" w:history="1">
        <w:r w:rsidRPr="00041A7D">
          <w:rPr>
            <w:rFonts w:asciiTheme="minorBidi" w:hAnsiTheme="minorBidi" w:cstheme="minorBidi"/>
            <w:color w:val="0000FF"/>
            <w:kern w:val="0"/>
            <w:szCs w:val="20"/>
            <w:u w:val="single"/>
          </w:rPr>
          <w:t>www.hankooktire-mediacenter.com</w:t>
        </w:r>
      </w:hyperlink>
      <w:r w:rsidRPr="00041A7D">
        <w:rPr>
          <w:rFonts w:asciiTheme="minorBidi" w:hAnsiTheme="minorBidi" w:cstheme="minorBidi"/>
          <w:kern w:val="0"/>
          <w:szCs w:val="20"/>
        </w:rPr>
        <w:t xml:space="preserve"> o </w:t>
      </w:r>
      <w:hyperlink r:id="rId12" w:history="1">
        <w:r w:rsidRPr="00041A7D">
          <w:rPr>
            <w:rFonts w:asciiTheme="minorBidi" w:hAnsiTheme="minorBidi" w:cstheme="minorBidi"/>
            <w:color w:val="0000FF"/>
            <w:kern w:val="0"/>
            <w:szCs w:val="20"/>
            <w:u w:val="single"/>
          </w:rPr>
          <w:t>www.hankooktire.com</w:t>
        </w:r>
      </w:hyperlink>
      <w:r w:rsidRPr="00041A7D">
        <w:rPr>
          <w:rFonts w:asciiTheme="minorBidi" w:hAnsiTheme="minorBidi" w:cstheme="minorBidi"/>
          <w:kern w:val="0"/>
          <w:szCs w:val="20"/>
        </w:rPr>
        <w:t>.</w:t>
      </w:r>
    </w:p>
    <w:p w14:paraId="3A2D08DF" w14:textId="77777777" w:rsidR="007404DF" w:rsidRPr="00041A7D" w:rsidRDefault="007404DF" w:rsidP="007404DF">
      <w:pPr>
        <w:widowControl/>
        <w:wordWrap/>
        <w:spacing w:line="360" w:lineRule="auto"/>
        <w:rPr>
          <w:rFonts w:asciiTheme="minorBidi" w:hAnsiTheme="minorBidi" w:cstheme="minorBidi"/>
          <w:szCs w:val="20"/>
          <w:u w:val="single"/>
        </w:rPr>
      </w:pPr>
    </w:p>
    <w:tbl>
      <w:tblPr>
        <w:tblW w:w="5000" w:type="pct"/>
        <w:shd w:val="clear" w:color="auto" w:fill="F2F2F2"/>
        <w:tblLayout w:type="fixed"/>
        <w:tblLook w:val="04A0" w:firstRow="1" w:lastRow="0" w:firstColumn="1" w:lastColumn="0" w:noHBand="0" w:noVBand="1"/>
      </w:tblPr>
      <w:tblGrid>
        <w:gridCol w:w="2253"/>
        <w:gridCol w:w="2254"/>
        <w:gridCol w:w="2014"/>
        <w:gridCol w:w="2493"/>
      </w:tblGrid>
      <w:tr w:rsidR="007404DF" w:rsidRPr="00041A7D" w14:paraId="32F0AD39" w14:textId="77777777" w:rsidTr="00B9158A">
        <w:tc>
          <w:tcPr>
            <w:tcW w:w="5000" w:type="pct"/>
            <w:gridSpan w:val="4"/>
            <w:shd w:val="clear" w:color="auto" w:fill="F2F2F2"/>
          </w:tcPr>
          <w:p w14:paraId="6CBA2D73" w14:textId="77777777" w:rsidR="007404DF" w:rsidRPr="00041A7D" w:rsidRDefault="007404DF" w:rsidP="00B9158A">
            <w:pPr>
              <w:keepNext/>
              <w:widowControl/>
              <w:wordWrap/>
              <w:spacing w:before="60" w:after="120" w:line="276" w:lineRule="auto"/>
              <w:rPr>
                <w:rFonts w:asciiTheme="minorBidi" w:hAnsiTheme="minorBidi" w:cstheme="minorBidi"/>
                <w:b/>
                <w:bCs/>
                <w:szCs w:val="20"/>
                <w:u w:val="single"/>
              </w:rPr>
            </w:pPr>
            <w:r w:rsidRPr="00041A7D">
              <w:rPr>
                <w:rFonts w:asciiTheme="minorBidi" w:hAnsiTheme="minorBidi" w:cstheme="minorBidi"/>
                <w:b/>
                <w:bCs/>
                <w:szCs w:val="20"/>
                <w:u w:val="single"/>
              </w:rPr>
              <w:t>Contatti:</w:t>
            </w:r>
          </w:p>
          <w:p w14:paraId="3D6E77D5" w14:textId="77777777" w:rsidR="007404DF" w:rsidRPr="00041A7D" w:rsidRDefault="007404DF" w:rsidP="00B9158A">
            <w:pPr>
              <w:keepNext/>
              <w:widowControl/>
              <w:wordWrap/>
              <w:spacing w:line="276" w:lineRule="auto"/>
              <w:rPr>
                <w:rFonts w:asciiTheme="minorBidi" w:hAnsiTheme="minorBidi" w:cstheme="minorBidi"/>
                <w:sz w:val="16"/>
                <w:szCs w:val="16"/>
              </w:rPr>
            </w:pPr>
            <w:r w:rsidRPr="00041A7D">
              <w:rPr>
                <w:rFonts w:asciiTheme="minorBidi" w:hAnsiTheme="minorBidi" w:cstheme="minorBidi"/>
                <w:b/>
                <w:bCs/>
                <w:sz w:val="16"/>
                <w:szCs w:val="16"/>
              </w:rPr>
              <w:t xml:space="preserve">Hankook Tire Europe GmbH | </w:t>
            </w:r>
            <w:r w:rsidRPr="00041A7D">
              <w:rPr>
                <w:rFonts w:asciiTheme="minorBidi" w:hAnsiTheme="minorBidi" w:cstheme="minorBidi"/>
                <w:bCs/>
                <w:sz w:val="16"/>
                <w:szCs w:val="16"/>
              </w:rPr>
              <w:t>Corporate Communications Europe/CIS</w:t>
            </w:r>
            <w:r w:rsidRPr="00041A7D">
              <w:rPr>
                <w:rFonts w:asciiTheme="minorBidi" w:hAnsiTheme="minorBidi" w:cstheme="minorBidi"/>
                <w:b/>
                <w:bCs/>
                <w:sz w:val="16"/>
                <w:szCs w:val="16"/>
              </w:rPr>
              <w:t xml:space="preserve"> | </w:t>
            </w:r>
            <w:r w:rsidRPr="00041A7D">
              <w:rPr>
                <w:rFonts w:asciiTheme="minorBidi" w:hAnsiTheme="minorBidi" w:cstheme="minorBidi"/>
                <w:sz w:val="16"/>
                <w:szCs w:val="16"/>
              </w:rPr>
              <w:t>Siemensstr. 14, 63263 Neu-Isenburg</w:t>
            </w:r>
            <w:r w:rsidRPr="00041A7D">
              <w:rPr>
                <w:rFonts w:asciiTheme="minorBidi" w:hAnsiTheme="minorBidi" w:cstheme="minorBidi"/>
                <w:b/>
                <w:bCs/>
                <w:sz w:val="16"/>
                <w:szCs w:val="16"/>
              </w:rPr>
              <w:t xml:space="preserve"> | </w:t>
            </w:r>
            <w:r w:rsidRPr="00041A7D">
              <w:rPr>
                <w:rFonts w:asciiTheme="minorBidi" w:hAnsiTheme="minorBidi" w:cstheme="minorBidi"/>
                <w:sz w:val="16"/>
                <w:szCs w:val="16"/>
              </w:rPr>
              <w:t>Germania</w:t>
            </w:r>
          </w:p>
          <w:p w14:paraId="51F80550" w14:textId="77777777" w:rsidR="007404DF" w:rsidRPr="00041A7D" w:rsidRDefault="007404DF" w:rsidP="00B9158A">
            <w:pPr>
              <w:keepNext/>
              <w:widowControl/>
              <w:wordWrap/>
              <w:spacing w:line="276" w:lineRule="auto"/>
              <w:rPr>
                <w:rFonts w:asciiTheme="minorBidi" w:hAnsiTheme="minorBidi" w:cstheme="minorBidi"/>
                <w:sz w:val="16"/>
                <w:szCs w:val="16"/>
                <w:u w:val="single"/>
              </w:rPr>
            </w:pPr>
          </w:p>
        </w:tc>
      </w:tr>
      <w:tr w:rsidR="007404DF" w:rsidRPr="00041A7D" w14:paraId="0EA11DED" w14:textId="77777777" w:rsidTr="00B9158A">
        <w:tc>
          <w:tcPr>
            <w:tcW w:w="1250" w:type="pct"/>
            <w:shd w:val="clear" w:color="auto" w:fill="F2F2F2"/>
          </w:tcPr>
          <w:p w14:paraId="56323168" w14:textId="77777777" w:rsidR="007404DF" w:rsidRPr="00041A7D" w:rsidRDefault="007404DF" w:rsidP="00B9158A">
            <w:pPr>
              <w:keepNext/>
              <w:widowControl/>
              <w:wordWrap/>
              <w:spacing w:line="276" w:lineRule="auto"/>
              <w:rPr>
                <w:rFonts w:asciiTheme="minorBidi" w:hAnsiTheme="minorBidi" w:cstheme="minorBidi"/>
                <w:b/>
                <w:snapToGrid w:val="0"/>
                <w:sz w:val="16"/>
                <w:szCs w:val="16"/>
              </w:rPr>
            </w:pPr>
            <w:r w:rsidRPr="00041A7D">
              <w:rPr>
                <w:rFonts w:asciiTheme="minorBidi" w:hAnsiTheme="minorBidi" w:cstheme="minorBidi"/>
                <w:b/>
                <w:snapToGrid w:val="0"/>
                <w:sz w:val="16"/>
                <w:szCs w:val="16"/>
              </w:rPr>
              <w:t>Felix Kinzer</w:t>
            </w:r>
          </w:p>
          <w:p w14:paraId="5E9E4A7B" w14:textId="77777777" w:rsidR="007404DF" w:rsidRPr="00041A7D" w:rsidRDefault="007404DF" w:rsidP="00B9158A">
            <w:pPr>
              <w:keepNext/>
              <w:widowControl/>
              <w:wordWrap/>
              <w:spacing w:line="276" w:lineRule="auto"/>
              <w:rPr>
                <w:rFonts w:asciiTheme="minorBidi" w:hAnsiTheme="minorBidi" w:cstheme="minorBidi"/>
                <w:snapToGrid w:val="0"/>
                <w:sz w:val="16"/>
                <w:szCs w:val="16"/>
              </w:rPr>
            </w:pPr>
            <w:r w:rsidRPr="00041A7D">
              <w:rPr>
                <w:rFonts w:asciiTheme="minorBidi" w:hAnsiTheme="minorBidi" w:cstheme="minorBidi"/>
                <w:snapToGrid w:val="0"/>
                <w:sz w:val="16"/>
                <w:szCs w:val="16"/>
              </w:rPr>
              <w:t>Direttore</w:t>
            </w:r>
          </w:p>
          <w:p w14:paraId="799C3981" w14:textId="77777777" w:rsidR="007404DF" w:rsidRPr="00041A7D" w:rsidRDefault="007404DF" w:rsidP="00B9158A">
            <w:pPr>
              <w:keepNext/>
              <w:widowControl/>
              <w:wordWrap/>
              <w:spacing w:line="276" w:lineRule="auto"/>
              <w:rPr>
                <w:rFonts w:asciiTheme="minorBidi" w:hAnsiTheme="minorBidi" w:cstheme="minorBidi"/>
                <w:snapToGrid w:val="0"/>
                <w:spacing w:val="-2"/>
                <w:sz w:val="16"/>
                <w:szCs w:val="16"/>
              </w:rPr>
            </w:pPr>
            <w:r w:rsidRPr="00041A7D">
              <w:rPr>
                <w:rFonts w:asciiTheme="minorBidi" w:hAnsiTheme="minorBidi" w:cstheme="minorBidi"/>
                <w:snapToGrid w:val="0"/>
                <w:spacing w:val="-2"/>
                <w:sz w:val="16"/>
                <w:szCs w:val="16"/>
              </w:rPr>
              <w:t>tel.: +49 6102 8149-170</w:t>
            </w:r>
          </w:p>
          <w:p w14:paraId="79570E7C" w14:textId="77777777" w:rsidR="007404DF" w:rsidRPr="00041A7D" w:rsidRDefault="00000000" w:rsidP="00B9158A">
            <w:pPr>
              <w:keepNext/>
              <w:widowControl/>
              <w:wordWrap/>
              <w:spacing w:line="276" w:lineRule="auto"/>
              <w:rPr>
                <w:rFonts w:asciiTheme="minorBidi" w:hAnsiTheme="minorBidi" w:cstheme="minorBidi"/>
                <w:snapToGrid w:val="0"/>
                <w:sz w:val="16"/>
                <w:szCs w:val="16"/>
              </w:rPr>
            </w:pPr>
            <w:hyperlink r:id="rId13" w:history="1">
              <w:r w:rsidR="007404DF" w:rsidRPr="00041A7D">
                <w:rPr>
                  <w:rStyle w:val="Hyperlink"/>
                  <w:rFonts w:asciiTheme="minorBidi" w:hAnsiTheme="minorBidi" w:cstheme="minorBidi"/>
                  <w:snapToGrid w:val="0"/>
                  <w:sz w:val="16"/>
                  <w:szCs w:val="16"/>
                </w:rPr>
                <w:t>fkinzer@hankookn.com</w:t>
              </w:r>
            </w:hyperlink>
          </w:p>
          <w:p w14:paraId="1BD3985F" w14:textId="77777777" w:rsidR="007404DF" w:rsidRPr="00041A7D" w:rsidRDefault="007404DF" w:rsidP="00B9158A">
            <w:pPr>
              <w:keepNext/>
              <w:widowControl/>
              <w:wordWrap/>
              <w:spacing w:line="276" w:lineRule="auto"/>
              <w:rPr>
                <w:rFonts w:asciiTheme="minorBidi" w:hAnsiTheme="minorBidi" w:cstheme="minorBidi"/>
                <w:snapToGrid w:val="0"/>
                <w:sz w:val="16"/>
                <w:szCs w:val="16"/>
              </w:rPr>
            </w:pPr>
          </w:p>
        </w:tc>
        <w:tc>
          <w:tcPr>
            <w:tcW w:w="1250" w:type="pct"/>
            <w:shd w:val="clear" w:color="auto" w:fill="F2F2F2"/>
          </w:tcPr>
          <w:p w14:paraId="1F892897" w14:textId="77777777" w:rsidR="007404DF" w:rsidRPr="00041A7D" w:rsidRDefault="007404DF" w:rsidP="00B9158A">
            <w:pPr>
              <w:keepNext/>
              <w:widowControl/>
              <w:wordWrap/>
              <w:spacing w:line="276" w:lineRule="auto"/>
              <w:rPr>
                <w:rFonts w:asciiTheme="minorBidi" w:hAnsiTheme="minorBidi" w:cstheme="minorBidi"/>
                <w:b/>
                <w:sz w:val="16"/>
                <w:szCs w:val="16"/>
              </w:rPr>
            </w:pPr>
            <w:r w:rsidRPr="00041A7D">
              <w:rPr>
                <w:rFonts w:asciiTheme="minorBidi" w:hAnsiTheme="minorBidi" w:cstheme="minorBidi"/>
                <w:b/>
                <w:sz w:val="16"/>
                <w:szCs w:val="16"/>
              </w:rPr>
              <w:t>Larissa Büsch</w:t>
            </w:r>
          </w:p>
          <w:p w14:paraId="6BE6E58C" w14:textId="77777777" w:rsidR="007404DF" w:rsidRPr="00041A7D" w:rsidRDefault="007404DF" w:rsidP="00B9158A">
            <w:pPr>
              <w:keepNext/>
              <w:widowControl/>
              <w:wordWrap/>
              <w:spacing w:line="276" w:lineRule="auto"/>
              <w:rPr>
                <w:rFonts w:asciiTheme="minorBidi" w:hAnsiTheme="minorBidi" w:cstheme="minorBidi"/>
                <w:sz w:val="16"/>
                <w:szCs w:val="16"/>
              </w:rPr>
            </w:pPr>
            <w:r w:rsidRPr="00041A7D">
              <w:rPr>
                <w:rFonts w:asciiTheme="minorBidi" w:hAnsiTheme="minorBidi" w:cstheme="minorBidi"/>
                <w:sz w:val="16"/>
                <w:szCs w:val="16"/>
              </w:rPr>
              <w:t>Responsabile PR</w:t>
            </w:r>
          </w:p>
          <w:p w14:paraId="14010AA6" w14:textId="77777777" w:rsidR="007404DF" w:rsidRPr="00041A7D" w:rsidRDefault="007404DF" w:rsidP="00B9158A">
            <w:pPr>
              <w:keepNext/>
              <w:widowControl/>
              <w:wordWrap/>
              <w:spacing w:line="276" w:lineRule="auto"/>
              <w:rPr>
                <w:rFonts w:asciiTheme="minorBidi" w:hAnsiTheme="minorBidi" w:cstheme="minorBidi"/>
                <w:snapToGrid w:val="0"/>
                <w:sz w:val="16"/>
                <w:szCs w:val="16"/>
              </w:rPr>
            </w:pPr>
            <w:r w:rsidRPr="00041A7D">
              <w:rPr>
                <w:rFonts w:asciiTheme="minorBidi" w:hAnsiTheme="minorBidi" w:cstheme="minorBidi"/>
                <w:snapToGrid w:val="0"/>
                <w:sz w:val="16"/>
                <w:szCs w:val="16"/>
              </w:rPr>
              <w:t>tel.: +49 6102 8149-173</w:t>
            </w:r>
          </w:p>
          <w:p w14:paraId="07022D3E" w14:textId="77777777" w:rsidR="007404DF" w:rsidRPr="00041A7D" w:rsidRDefault="00000000" w:rsidP="00B9158A">
            <w:pPr>
              <w:keepNext/>
              <w:widowControl/>
              <w:wordWrap/>
              <w:spacing w:line="276" w:lineRule="auto"/>
              <w:rPr>
                <w:rFonts w:asciiTheme="minorBidi" w:hAnsiTheme="minorBidi" w:cstheme="minorBidi"/>
                <w:color w:val="0000FF"/>
                <w:sz w:val="16"/>
                <w:szCs w:val="16"/>
                <w:u w:val="single"/>
              </w:rPr>
            </w:pPr>
            <w:hyperlink r:id="rId14" w:history="1">
              <w:r w:rsidR="007404DF" w:rsidRPr="00041A7D">
                <w:rPr>
                  <w:rStyle w:val="Hyperlink"/>
                  <w:rFonts w:asciiTheme="minorBidi" w:hAnsiTheme="minorBidi" w:cstheme="minorBidi"/>
                  <w:sz w:val="16"/>
                  <w:szCs w:val="16"/>
                </w:rPr>
                <w:t>l.buesch@hankookn.com</w:t>
              </w:r>
            </w:hyperlink>
          </w:p>
          <w:p w14:paraId="798E5A11" w14:textId="77777777" w:rsidR="007404DF" w:rsidRPr="00041A7D" w:rsidRDefault="007404DF" w:rsidP="00B9158A">
            <w:pPr>
              <w:keepNext/>
              <w:widowControl/>
              <w:wordWrap/>
              <w:spacing w:line="276" w:lineRule="auto"/>
              <w:rPr>
                <w:rFonts w:asciiTheme="minorBidi" w:hAnsiTheme="minorBidi" w:cstheme="minorBidi"/>
                <w:sz w:val="16"/>
                <w:szCs w:val="16"/>
              </w:rPr>
            </w:pPr>
          </w:p>
        </w:tc>
        <w:tc>
          <w:tcPr>
            <w:tcW w:w="1117" w:type="pct"/>
            <w:shd w:val="clear" w:color="auto" w:fill="F2F2F2"/>
          </w:tcPr>
          <w:p w14:paraId="6522475E" w14:textId="77777777" w:rsidR="007404DF" w:rsidRPr="00041A7D" w:rsidRDefault="007404DF" w:rsidP="00B9158A">
            <w:pPr>
              <w:spacing w:line="276" w:lineRule="auto"/>
              <w:rPr>
                <w:rFonts w:cs="Arial"/>
                <w:b/>
                <w:sz w:val="16"/>
                <w:szCs w:val="16"/>
              </w:rPr>
            </w:pPr>
            <w:r w:rsidRPr="00041A7D">
              <w:rPr>
                <w:rFonts w:cs="Arial"/>
                <w:b/>
                <w:sz w:val="16"/>
                <w:szCs w:val="16"/>
              </w:rPr>
              <w:t>Lisa Schmid</w:t>
            </w:r>
          </w:p>
          <w:p w14:paraId="6F18D177" w14:textId="77777777" w:rsidR="007404DF" w:rsidRPr="00041A7D" w:rsidRDefault="007404DF" w:rsidP="00B9158A">
            <w:pPr>
              <w:spacing w:line="276" w:lineRule="auto"/>
              <w:rPr>
                <w:rFonts w:cs="Arial"/>
                <w:sz w:val="16"/>
                <w:szCs w:val="16"/>
              </w:rPr>
            </w:pPr>
            <w:r w:rsidRPr="00041A7D">
              <w:rPr>
                <w:rFonts w:cs="Arial"/>
                <w:sz w:val="16"/>
                <w:szCs w:val="16"/>
              </w:rPr>
              <w:t>Responsabile PR</w:t>
            </w:r>
          </w:p>
          <w:p w14:paraId="2628A6C9" w14:textId="77777777" w:rsidR="007404DF" w:rsidRPr="00041A7D" w:rsidRDefault="007404DF" w:rsidP="00B9158A">
            <w:pPr>
              <w:spacing w:line="276" w:lineRule="auto"/>
              <w:rPr>
                <w:rFonts w:cs="Arial"/>
                <w:snapToGrid w:val="0"/>
                <w:sz w:val="16"/>
                <w:szCs w:val="16"/>
              </w:rPr>
            </w:pPr>
            <w:r w:rsidRPr="00041A7D">
              <w:rPr>
                <w:rFonts w:cs="Arial"/>
                <w:snapToGrid w:val="0"/>
                <w:sz w:val="16"/>
                <w:szCs w:val="16"/>
              </w:rPr>
              <w:t>tel.: +49 6102 8149-172</w:t>
            </w:r>
          </w:p>
          <w:p w14:paraId="00933DDF" w14:textId="77777777" w:rsidR="007404DF" w:rsidRPr="00041A7D" w:rsidRDefault="00000000" w:rsidP="00B9158A">
            <w:pPr>
              <w:spacing w:line="276" w:lineRule="auto"/>
              <w:rPr>
                <w:rFonts w:eastAsiaTheme="minorHAnsi" w:cs="Arial"/>
                <w:kern w:val="0"/>
                <w:sz w:val="16"/>
                <w:szCs w:val="16"/>
                <w:lang w:eastAsia="de-DE"/>
              </w:rPr>
            </w:pPr>
            <w:hyperlink r:id="rId15" w:history="1">
              <w:r w:rsidR="007404DF" w:rsidRPr="00041A7D">
                <w:rPr>
                  <w:rStyle w:val="Hyperlink"/>
                  <w:rFonts w:cs="Arial"/>
                  <w:sz w:val="16"/>
                  <w:szCs w:val="16"/>
                  <w:lang w:eastAsia="de-DE"/>
                </w:rPr>
                <w:t>l.schmid@hankookn.com</w:t>
              </w:r>
            </w:hyperlink>
          </w:p>
          <w:p w14:paraId="2BB9471D" w14:textId="77777777" w:rsidR="007404DF" w:rsidRPr="00041A7D" w:rsidRDefault="007404DF" w:rsidP="00B9158A">
            <w:pPr>
              <w:keepNext/>
              <w:widowControl/>
              <w:wordWrap/>
              <w:spacing w:line="276" w:lineRule="auto"/>
              <w:rPr>
                <w:rFonts w:asciiTheme="minorBidi" w:hAnsiTheme="minorBidi" w:cstheme="minorBidi"/>
                <w:sz w:val="16"/>
                <w:szCs w:val="16"/>
              </w:rPr>
            </w:pPr>
          </w:p>
        </w:tc>
        <w:tc>
          <w:tcPr>
            <w:tcW w:w="1383" w:type="pct"/>
            <w:shd w:val="clear" w:color="auto" w:fill="F2F2F2"/>
          </w:tcPr>
          <w:p w14:paraId="7DE9F8BA" w14:textId="77777777" w:rsidR="007404DF" w:rsidRPr="00041A7D" w:rsidRDefault="007404DF" w:rsidP="00B9158A">
            <w:pPr>
              <w:spacing w:line="276" w:lineRule="auto"/>
              <w:rPr>
                <w:rFonts w:cs="Arial"/>
                <w:b/>
                <w:sz w:val="16"/>
                <w:szCs w:val="16"/>
              </w:rPr>
            </w:pPr>
            <w:r w:rsidRPr="00041A7D">
              <w:rPr>
                <w:rFonts w:cs="Arial"/>
                <w:b/>
                <w:sz w:val="16"/>
                <w:szCs w:val="16"/>
              </w:rPr>
              <w:t>Sabine Riedel</w:t>
            </w:r>
          </w:p>
          <w:p w14:paraId="13F7F112" w14:textId="77777777" w:rsidR="007404DF" w:rsidRPr="00041A7D" w:rsidRDefault="007404DF" w:rsidP="00B9158A">
            <w:pPr>
              <w:spacing w:line="276" w:lineRule="auto"/>
              <w:rPr>
                <w:rFonts w:cs="Arial"/>
                <w:sz w:val="16"/>
                <w:szCs w:val="16"/>
              </w:rPr>
            </w:pPr>
            <w:r w:rsidRPr="00041A7D">
              <w:rPr>
                <w:rFonts w:cs="Arial"/>
                <w:sz w:val="16"/>
                <w:szCs w:val="16"/>
              </w:rPr>
              <w:t>Responsabile PR</w:t>
            </w:r>
          </w:p>
          <w:p w14:paraId="29E7F437" w14:textId="77777777" w:rsidR="007404DF" w:rsidRPr="00041A7D" w:rsidRDefault="007404DF" w:rsidP="00B9158A">
            <w:pPr>
              <w:spacing w:line="276" w:lineRule="auto"/>
              <w:rPr>
                <w:rFonts w:cs="Arial"/>
                <w:sz w:val="16"/>
                <w:szCs w:val="16"/>
              </w:rPr>
            </w:pPr>
            <w:r w:rsidRPr="00041A7D">
              <w:rPr>
                <w:rFonts w:cs="Arial"/>
                <w:sz w:val="16"/>
                <w:szCs w:val="16"/>
              </w:rPr>
              <w:t>tel.: +49 6102 8149-178</w:t>
            </w:r>
          </w:p>
          <w:p w14:paraId="4290B00E" w14:textId="77777777" w:rsidR="007404DF" w:rsidRPr="00041A7D" w:rsidRDefault="00000000" w:rsidP="00B9158A">
            <w:pPr>
              <w:spacing w:line="276" w:lineRule="auto"/>
              <w:rPr>
                <w:rStyle w:val="Hyperlink"/>
                <w:rFonts w:cs="Arial"/>
                <w:sz w:val="16"/>
                <w:szCs w:val="16"/>
                <w:lang w:eastAsia="de-DE"/>
              </w:rPr>
            </w:pPr>
            <w:hyperlink r:id="rId16" w:history="1">
              <w:r w:rsidR="007404DF" w:rsidRPr="00041A7D">
                <w:rPr>
                  <w:rStyle w:val="Hyperlink"/>
                  <w:sz w:val="16"/>
                  <w:szCs w:val="16"/>
                  <w:lang w:eastAsia="de-DE"/>
                </w:rPr>
                <w:t>s</w:t>
              </w:r>
              <w:r w:rsidR="007404DF" w:rsidRPr="00041A7D">
                <w:rPr>
                  <w:rStyle w:val="Hyperlink"/>
                  <w:rFonts w:cs="Arial"/>
                  <w:sz w:val="16"/>
                  <w:szCs w:val="16"/>
                  <w:lang w:eastAsia="de-DE"/>
                </w:rPr>
                <w:t>.riedel@hankookn.com</w:t>
              </w:r>
            </w:hyperlink>
          </w:p>
          <w:p w14:paraId="43BEED44" w14:textId="77777777" w:rsidR="007404DF" w:rsidRPr="00041A7D" w:rsidRDefault="007404DF" w:rsidP="00B9158A">
            <w:pPr>
              <w:spacing w:line="276" w:lineRule="auto"/>
              <w:rPr>
                <w:rFonts w:cs="Arial"/>
                <w:sz w:val="16"/>
                <w:szCs w:val="16"/>
              </w:rPr>
            </w:pPr>
          </w:p>
        </w:tc>
      </w:tr>
    </w:tbl>
    <w:p w14:paraId="47B0AF9F" w14:textId="77777777" w:rsidR="00325CB8" w:rsidRDefault="00325CB8" w:rsidP="00361FE4">
      <w:pPr>
        <w:suppressAutoHyphens/>
        <w:wordWrap/>
        <w:autoSpaceDE/>
        <w:spacing w:line="360" w:lineRule="auto"/>
        <w:jc w:val="center"/>
        <w:rPr>
          <w:rFonts w:eastAsia="Times New Roman" w:cs="Arial"/>
          <w:color w:val="00000A"/>
          <w:kern w:val="0"/>
          <w:szCs w:val="20"/>
          <w:lang w:val="de-DE" w:eastAsia="en-GB" w:bidi="en-GB"/>
        </w:rPr>
      </w:pPr>
    </w:p>
    <w:sectPr w:rsidR="00325CB8" w:rsidSect="001647B9">
      <w:headerReference w:type="default" r:id="rId17"/>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502D" w14:textId="77777777" w:rsidR="00BC5ACB" w:rsidRDefault="00BC5ACB" w:rsidP="002368D6">
      <w:r>
        <w:separator/>
      </w:r>
    </w:p>
  </w:endnote>
  <w:endnote w:type="continuationSeparator" w:id="0">
    <w:p w14:paraId="2B669F75" w14:textId="77777777" w:rsidR="00BC5ACB" w:rsidRDefault="00BC5ACB" w:rsidP="002368D6">
      <w:r>
        <w:continuationSeparator/>
      </w:r>
    </w:p>
  </w:endnote>
  <w:endnote w:type="continuationNotice" w:id="1">
    <w:p w14:paraId="6ABD56A8" w14:textId="77777777" w:rsidR="00BC5ACB" w:rsidRDefault="00BC5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80B2" w14:textId="77777777" w:rsidR="00BC5ACB" w:rsidRDefault="00BC5ACB" w:rsidP="002368D6">
      <w:r>
        <w:separator/>
      </w:r>
    </w:p>
  </w:footnote>
  <w:footnote w:type="continuationSeparator" w:id="0">
    <w:p w14:paraId="1BBBDF75" w14:textId="77777777" w:rsidR="00BC5ACB" w:rsidRDefault="00BC5ACB" w:rsidP="002368D6">
      <w:r>
        <w:continuationSeparator/>
      </w:r>
    </w:p>
  </w:footnote>
  <w:footnote w:type="continuationNotice" w:id="1">
    <w:p w14:paraId="4FD5352C" w14:textId="77777777" w:rsidR="00BC5ACB" w:rsidRDefault="00BC5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A1531D" w:rsidRDefault="00CC4AFF">
    <w:pPr>
      <w:pStyle w:val="Kopfzeile"/>
    </w:pPr>
    <w:r>
      <w:rPr>
        <w:noProof/>
        <w:lang w:val="de-DE" w:eastAsia="zh-CN"/>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66519F"/>
    <w:multiLevelType w:val="hybridMultilevel"/>
    <w:tmpl w:val="182A5D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22067260">
    <w:abstractNumId w:val="4"/>
  </w:num>
  <w:num w:numId="2" w16cid:durableId="1137726391">
    <w:abstractNumId w:val="2"/>
  </w:num>
  <w:num w:numId="3" w16cid:durableId="1334840679">
    <w:abstractNumId w:val="3"/>
  </w:num>
  <w:num w:numId="4" w16cid:durableId="684474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2034200">
    <w:abstractNumId w:val="0"/>
  </w:num>
  <w:num w:numId="6" w16cid:durableId="1679117168">
    <w:abstractNumId w:val="5"/>
  </w:num>
  <w:num w:numId="7" w16cid:durableId="2071269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28A"/>
    <w:rsid w:val="00014B39"/>
    <w:rsid w:val="0001574C"/>
    <w:rsid w:val="0002357C"/>
    <w:rsid w:val="00023740"/>
    <w:rsid w:val="00024D29"/>
    <w:rsid w:val="00025126"/>
    <w:rsid w:val="00033C80"/>
    <w:rsid w:val="000357E0"/>
    <w:rsid w:val="000403E1"/>
    <w:rsid w:val="00047940"/>
    <w:rsid w:val="00054019"/>
    <w:rsid w:val="00056680"/>
    <w:rsid w:val="000571BB"/>
    <w:rsid w:val="00061075"/>
    <w:rsid w:val="000613F7"/>
    <w:rsid w:val="00062352"/>
    <w:rsid w:val="0006783A"/>
    <w:rsid w:val="00070745"/>
    <w:rsid w:val="0007183D"/>
    <w:rsid w:val="00072775"/>
    <w:rsid w:val="00072B86"/>
    <w:rsid w:val="000804B8"/>
    <w:rsid w:val="000818E4"/>
    <w:rsid w:val="00082CC5"/>
    <w:rsid w:val="000857D3"/>
    <w:rsid w:val="00086DD8"/>
    <w:rsid w:val="00087DFC"/>
    <w:rsid w:val="000900BC"/>
    <w:rsid w:val="00097DEF"/>
    <w:rsid w:val="000A2B0E"/>
    <w:rsid w:val="000A7AE1"/>
    <w:rsid w:val="000B1040"/>
    <w:rsid w:val="000B1741"/>
    <w:rsid w:val="000B63C3"/>
    <w:rsid w:val="000B7FFE"/>
    <w:rsid w:val="000C09B9"/>
    <w:rsid w:val="000C1971"/>
    <w:rsid w:val="000C358C"/>
    <w:rsid w:val="000C7312"/>
    <w:rsid w:val="000C7765"/>
    <w:rsid w:val="000D01C3"/>
    <w:rsid w:val="000D17BA"/>
    <w:rsid w:val="000D20F8"/>
    <w:rsid w:val="000D28B3"/>
    <w:rsid w:val="000D2D3F"/>
    <w:rsid w:val="000D6485"/>
    <w:rsid w:val="000F4B6D"/>
    <w:rsid w:val="000F71EC"/>
    <w:rsid w:val="00101F3E"/>
    <w:rsid w:val="00103DE4"/>
    <w:rsid w:val="00104B68"/>
    <w:rsid w:val="00104CBA"/>
    <w:rsid w:val="001059CC"/>
    <w:rsid w:val="00106E8B"/>
    <w:rsid w:val="00107AE4"/>
    <w:rsid w:val="001156DB"/>
    <w:rsid w:val="00120661"/>
    <w:rsid w:val="00121705"/>
    <w:rsid w:val="00124066"/>
    <w:rsid w:val="00125376"/>
    <w:rsid w:val="0012684A"/>
    <w:rsid w:val="00126911"/>
    <w:rsid w:val="001271BD"/>
    <w:rsid w:val="00130EA4"/>
    <w:rsid w:val="001327F2"/>
    <w:rsid w:val="00133677"/>
    <w:rsid w:val="00136636"/>
    <w:rsid w:val="00140054"/>
    <w:rsid w:val="00145098"/>
    <w:rsid w:val="00150CC6"/>
    <w:rsid w:val="001520CC"/>
    <w:rsid w:val="00154F54"/>
    <w:rsid w:val="00157767"/>
    <w:rsid w:val="00160C2B"/>
    <w:rsid w:val="00163191"/>
    <w:rsid w:val="001647B9"/>
    <w:rsid w:val="00166946"/>
    <w:rsid w:val="001709EC"/>
    <w:rsid w:val="001710F1"/>
    <w:rsid w:val="00174C9D"/>
    <w:rsid w:val="001753A6"/>
    <w:rsid w:val="00176637"/>
    <w:rsid w:val="001804E5"/>
    <w:rsid w:val="00180720"/>
    <w:rsid w:val="001836DA"/>
    <w:rsid w:val="0018725A"/>
    <w:rsid w:val="00187514"/>
    <w:rsid w:val="00187CA1"/>
    <w:rsid w:val="00194697"/>
    <w:rsid w:val="00196F41"/>
    <w:rsid w:val="001A25E0"/>
    <w:rsid w:val="001A51C9"/>
    <w:rsid w:val="001A5A2C"/>
    <w:rsid w:val="001A7146"/>
    <w:rsid w:val="001B06F1"/>
    <w:rsid w:val="001B46B2"/>
    <w:rsid w:val="001C0514"/>
    <w:rsid w:val="001C2190"/>
    <w:rsid w:val="001C45D0"/>
    <w:rsid w:val="001C5817"/>
    <w:rsid w:val="001C640E"/>
    <w:rsid w:val="001C7E03"/>
    <w:rsid w:val="001D0B98"/>
    <w:rsid w:val="001D47B4"/>
    <w:rsid w:val="001D5003"/>
    <w:rsid w:val="001E025D"/>
    <w:rsid w:val="001E047F"/>
    <w:rsid w:val="001E1580"/>
    <w:rsid w:val="001E49B3"/>
    <w:rsid w:val="001E4E60"/>
    <w:rsid w:val="001E54D5"/>
    <w:rsid w:val="001F43A2"/>
    <w:rsid w:val="001F4C35"/>
    <w:rsid w:val="001F5874"/>
    <w:rsid w:val="001F6724"/>
    <w:rsid w:val="0020209A"/>
    <w:rsid w:val="00203FD8"/>
    <w:rsid w:val="002063B4"/>
    <w:rsid w:val="00207F5E"/>
    <w:rsid w:val="00210006"/>
    <w:rsid w:val="002156E3"/>
    <w:rsid w:val="002219EA"/>
    <w:rsid w:val="00222C4F"/>
    <w:rsid w:val="002239F4"/>
    <w:rsid w:val="00225939"/>
    <w:rsid w:val="002263D6"/>
    <w:rsid w:val="00226EE9"/>
    <w:rsid w:val="002368D6"/>
    <w:rsid w:val="00236DFD"/>
    <w:rsid w:val="002413C6"/>
    <w:rsid w:val="00244A9D"/>
    <w:rsid w:val="00246CF1"/>
    <w:rsid w:val="00246D09"/>
    <w:rsid w:val="00247674"/>
    <w:rsid w:val="00253A74"/>
    <w:rsid w:val="00254E1B"/>
    <w:rsid w:val="002561DB"/>
    <w:rsid w:val="00260334"/>
    <w:rsid w:val="002639E5"/>
    <w:rsid w:val="002645A4"/>
    <w:rsid w:val="0026529F"/>
    <w:rsid w:val="00265CAD"/>
    <w:rsid w:val="00267F3F"/>
    <w:rsid w:val="00267F5E"/>
    <w:rsid w:val="0027001B"/>
    <w:rsid w:val="0027047B"/>
    <w:rsid w:val="00273CE2"/>
    <w:rsid w:val="00273D89"/>
    <w:rsid w:val="00274364"/>
    <w:rsid w:val="00275CBD"/>
    <w:rsid w:val="00276E42"/>
    <w:rsid w:val="00277C4D"/>
    <w:rsid w:val="002820F5"/>
    <w:rsid w:val="00283D81"/>
    <w:rsid w:val="0028434D"/>
    <w:rsid w:val="002906AC"/>
    <w:rsid w:val="00292F74"/>
    <w:rsid w:val="00292F79"/>
    <w:rsid w:val="002A1E91"/>
    <w:rsid w:val="002A276E"/>
    <w:rsid w:val="002A37D7"/>
    <w:rsid w:val="002A4620"/>
    <w:rsid w:val="002A697E"/>
    <w:rsid w:val="002B030A"/>
    <w:rsid w:val="002B090F"/>
    <w:rsid w:val="002B772E"/>
    <w:rsid w:val="002C0B63"/>
    <w:rsid w:val="002C1CFE"/>
    <w:rsid w:val="002C66A5"/>
    <w:rsid w:val="002C6C0E"/>
    <w:rsid w:val="002D0BCF"/>
    <w:rsid w:val="002D28EF"/>
    <w:rsid w:val="002D4C19"/>
    <w:rsid w:val="002D6A14"/>
    <w:rsid w:val="002D7209"/>
    <w:rsid w:val="002E1C16"/>
    <w:rsid w:val="002E41A0"/>
    <w:rsid w:val="002E622C"/>
    <w:rsid w:val="002F4F20"/>
    <w:rsid w:val="002F78C1"/>
    <w:rsid w:val="0030013F"/>
    <w:rsid w:val="00301EDB"/>
    <w:rsid w:val="00302778"/>
    <w:rsid w:val="003069B4"/>
    <w:rsid w:val="0031599C"/>
    <w:rsid w:val="00317520"/>
    <w:rsid w:val="00323A61"/>
    <w:rsid w:val="00325CAD"/>
    <w:rsid w:val="00325CB8"/>
    <w:rsid w:val="003263EC"/>
    <w:rsid w:val="003276C1"/>
    <w:rsid w:val="00327F1B"/>
    <w:rsid w:val="00331C61"/>
    <w:rsid w:val="003322A8"/>
    <w:rsid w:val="00332933"/>
    <w:rsid w:val="00336613"/>
    <w:rsid w:val="00342A19"/>
    <w:rsid w:val="00345528"/>
    <w:rsid w:val="00345948"/>
    <w:rsid w:val="00346984"/>
    <w:rsid w:val="0035027D"/>
    <w:rsid w:val="0035042A"/>
    <w:rsid w:val="003506F3"/>
    <w:rsid w:val="00351819"/>
    <w:rsid w:val="0035545A"/>
    <w:rsid w:val="00357727"/>
    <w:rsid w:val="00361BB0"/>
    <w:rsid w:val="00361FE4"/>
    <w:rsid w:val="00362E3D"/>
    <w:rsid w:val="0036385E"/>
    <w:rsid w:val="003652CA"/>
    <w:rsid w:val="00365B3B"/>
    <w:rsid w:val="003700BA"/>
    <w:rsid w:val="003710D4"/>
    <w:rsid w:val="0037118C"/>
    <w:rsid w:val="00374B25"/>
    <w:rsid w:val="003751E0"/>
    <w:rsid w:val="003758BA"/>
    <w:rsid w:val="003760CB"/>
    <w:rsid w:val="00383198"/>
    <w:rsid w:val="00383B2B"/>
    <w:rsid w:val="003864FE"/>
    <w:rsid w:val="00387C98"/>
    <w:rsid w:val="003935FD"/>
    <w:rsid w:val="00393869"/>
    <w:rsid w:val="0039611E"/>
    <w:rsid w:val="00396280"/>
    <w:rsid w:val="00396AB7"/>
    <w:rsid w:val="003A1B28"/>
    <w:rsid w:val="003A5934"/>
    <w:rsid w:val="003B4F50"/>
    <w:rsid w:val="003C080B"/>
    <w:rsid w:val="003C37B2"/>
    <w:rsid w:val="003C3A3F"/>
    <w:rsid w:val="003C4B3B"/>
    <w:rsid w:val="003C5500"/>
    <w:rsid w:val="003D0F03"/>
    <w:rsid w:val="003D12FC"/>
    <w:rsid w:val="003D5034"/>
    <w:rsid w:val="003D602D"/>
    <w:rsid w:val="003D7B49"/>
    <w:rsid w:val="003E03CC"/>
    <w:rsid w:val="003E31A1"/>
    <w:rsid w:val="003E6236"/>
    <w:rsid w:val="003F2CAB"/>
    <w:rsid w:val="003F2CE8"/>
    <w:rsid w:val="00402124"/>
    <w:rsid w:val="00403A7E"/>
    <w:rsid w:val="00406F5B"/>
    <w:rsid w:val="00410A04"/>
    <w:rsid w:val="00412617"/>
    <w:rsid w:val="004138E0"/>
    <w:rsid w:val="00413E46"/>
    <w:rsid w:val="00421B93"/>
    <w:rsid w:val="0042253D"/>
    <w:rsid w:val="00427D20"/>
    <w:rsid w:val="004315D4"/>
    <w:rsid w:val="00433780"/>
    <w:rsid w:val="00435A91"/>
    <w:rsid w:val="0044063D"/>
    <w:rsid w:val="0044090D"/>
    <w:rsid w:val="004449F0"/>
    <w:rsid w:val="00445D20"/>
    <w:rsid w:val="00464267"/>
    <w:rsid w:val="0046548B"/>
    <w:rsid w:val="00470DC5"/>
    <w:rsid w:val="00471B2B"/>
    <w:rsid w:val="00476289"/>
    <w:rsid w:val="00483F60"/>
    <w:rsid w:val="0048683E"/>
    <w:rsid w:val="00490F65"/>
    <w:rsid w:val="00491D41"/>
    <w:rsid w:val="00494A79"/>
    <w:rsid w:val="00495220"/>
    <w:rsid w:val="00495A4B"/>
    <w:rsid w:val="004A13A1"/>
    <w:rsid w:val="004A55D7"/>
    <w:rsid w:val="004A5EA7"/>
    <w:rsid w:val="004A6C4D"/>
    <w:rsid w:val="004A7BDF"/>
    <w:rsid w:val="004A7EF5"/>
    <w:rsid w:val="004B07A1"/>
    <w:rsid w:val="004B0AEC"/>
    <w:rsid w:val="004B3592"/>
    <w:rsid w:val="004B4D9F"/>
    <w:rsid w:val="004B5742"/>
    <w:rsid w:val="004C0885"/>
    <w:rsid w:val="004C1CC8"/>
    <w:rsid w:val="004C4E66"/>
    <w:rsid w:val="004C62FA"/>
    <w:rsid w:val="004C7D92"/>
    <w:rsid w:val="004D0290"/>
    <w:rsid w:val="004D104C"/>
    <w:rsid w:val="004D26EA"/>
    <w:rsid w:val="004D6BA4"/>
    <w:rsid w:val="004E21C8"/>
    <w:rsid w:val="004E4426"/>
    <w:rsid w:val="004E768C"/>
    <w:rsid w:val="004F0A85"/>
    <w:rsid w:val="004F0B74"/>
    <w:rsid w:val="004F610B"/>
    <w:rsid w:val="004F7401"/>
    <w:rsid w:val="00513EE7"/>
    <w:rsid w:val="00516B61"/>
    <w:rsid w:val="00517D20"/>
    <w:rsid w:val="005251A3"/>
    <w:rsid w:val="00525ACF"/>
    <w:rsid w:val="00526618"/>
    <w:rsid w:val="005271B7"/>
    <w:rsid w:val="00532550"/>
    <w:rsid w:val="00533339"/>
    <w:rsid w:val="005343CC"/>
    <w:rsid w:val="0053693E"/>
    <w:rsid w:val="00536A5A"/>
    <w:rsid w:val="0054011E"/>
    <w:rsid w:val="0054335B"/>
    <w:rsid w:val="00544FF2"/>
    <w:rsid w:val="005460D9"/>
    <w:rsid w:val="005505D7"/>
    <w:rsid w:val="0055115F"/>
    <w:rsid w:val="005554A8"/>
    <w:rsid w:val="0055633C"/>
    <w:rsid w:val="005605F2"/>
    <w:rsid w:val="00563AC1"/>
    <w:rsid w:val="00563AD5"/>
    <w:rsid w:val="0056744A"/>
    <w:rsid w:val="00573843"/>
    <w:rsid w:val="00576C08"/>
    <w:rsid w:val="00577E3D"/>
    <w:rsid w:val="00582E94"/>
    <w:rsid w:val="005873E8"/>
    <w:rsid w:val="005879DA"/>
    <w:rsid w:val="00590A6E"/>
    <w:rsid w:val="00591328"/>
    <w:rsid w:val="00597132"/>
    <w:rsid w:val="005974F4"/>
    <w:rsid w:val="005A073F"/>
    <w:rsid w:val="005A15D6"/>
    <w:rsid w:val="005A4603"/>
    <w:rsid w:val="005A67B4"/>
    <w:rsid w:val="005A7D80"/>
    <w:rsid w:val="005B1124"/>
    <w:rsid w:val="005B27FE"/>
    <w:rsid w:val="005B3699"/>
    <w:rsid w:val="005C1CBC"/>
    <w:rsid w:val="005C2338"/>
    <w:rsid w:val="005C3933"/>
    <w:rsid w:val="005C622F"/>
    <w:rsid w:val="005D4243"/>
    <w:rsid w:val="005D79BC"/>
    <w:rsid w:val="005E0465"/>
    <w:rsid w:val="005E2209"/>
    <w:rsid w:val="005E4BA1"/>
    <w:rsid w:val="005E681E"/>
    <w:rsid w:val="005E7D57"/>
    <w:rsid w:val="005F2CCF"/>
    <w:rsid w:val="005F3349"/>
    <w:rsid w:val="005F4DFF"/>
    <w:rsid w:val="00601A16"/>
    <w:rsid w:val="00607BDB"/>
    <w:rsid w:val="00611CDB"/>
    <w:rsid w:val="00615039"/>
    <w:rsid w:val="00617696"/>
    <w:rsid w:val="00617B07"/>
    <w:rsid w:val="006216C9"/>
    <w:rsid w:val="00634139"/>
    <w:rsid w:val="006365BA"/>
    <w:rsid w:val="00640731"/>
    <w:rsid w:val="00640803"/>
    <w:rsid w:val="006446F9"/>
    <w:rsid w:val="00646930"/>
    <w:rsid w:val="00660681"/>
    <w:rsid w:val="00664A1B"/>
    <w:rsid w:val="00667163"/>
    <w:rsid w:val="006674F8"/>
    <w:rsid w:val="00667E92"/>
    <w:rsid w:val="00670C4E"/>
    <w:rsid w:val="006740DF"/>
    <w:rsid w:val="0067463B"/>
    <w:rsid w:val="00676388"/>
    <w:rsid w:val="00677B2D"/>
    <w:rsid w:val="00680980"/>
    <w:rsid w:val="00683576"/>
    <w:rsid w:val="006838EE"/>
    <w:rsid w:val="00685425"/>
    <w:rsid w:val="00686A9A"/>
    <w:rsid w:val="00690748"/>
    <w:rsid w:val="0069141D"/>
    <w:rsid w:val="0069220D"/>
    <w:rsid w:val="00692258"/>
    <w:rsid w:val="006922C3"/>
    <w:rsid w:val="00693C7F"/>
    <w:rsid w:val="00693CD9"/>
    <w:rsid w:val="006940A7"/>
    <w:rsid w:val="00694113"/>
    <w:rsid w:val="00697D98"/>
    <w:rsid w:val="006A2604"/>
    <w:rsid w:val="006A3B20"/>
    <w:rsid w:val="006A5AFD"/>
    <w:rsid w:val="006B2FFD"/>
    <w:rsid w:val="006B433D"/>
    <w:rsid w:val="006B7770"/>
    <w:rsid w:val="006B7AA7"/>
    <w:rsid w:val="006B7BC7"/>
    <w:rsid w:val="006C15A9"/>
    <w:rsid w:val="006D1A7C"/>
    <w:rsid w:val="006D2984"/>
    <w:rsid w:val="006D37CE"/>
    <w:rsid w:val="006E1746"/>
    <w:rsid w:val="006E315C"/>
    <w:rsid w:val="006E3A38"/>
    <w:rsid w:val="006E48A0"/>
    <w:rsid w:val="006E6403"/>
    <w:rsid w:val="006F1C43"/>
    <w:rsid w:val="006F20E1"/>
    <w:rsid w:val="006F4042"/>
    <w:rsid w:val="006F62A3"/>
    <w:rsid w:val="00701E5E"/>
    <w:rsid w:val="00707038"/>
    <w:rsid w:val="00710436"/>
    <w:rsid w:val="00715AA3"/>
    <w:rsid w:val="00715D4D"/>
    <w:rsid w:val="00717618"/>
    <w:rsid w:val="007227B7"/>
    <w:rsid w:val="0072516D"/>
    <w:rsid w:val="00725A52"/>
    <w:rsid w:val="00726605"/>
    <w:rsid w:val="00730E20"/>
    <w:rsid w:val="007327A4"/>
    <w:rsid w:val="00734E63"/>
    <w:rsid w:val="0073558E"/>
    <w:rsid w:val="0073730C"/>
    <w:rsid w:val="007404DF"/>
    <w:rsid w:val="00740656"/>
    <w:rsid w:val="00740BA7"/>
    <w:rsid w:val="0074362E"/>
    <w:rsid w:val="00743C21"/>
    <w:rsid w:val="00752600"/>
    <w:rsid w:val="0075392F"/>
    <w:rsid w:val="0075398C"/>
    <w:rsid w:val="00763294"/>
    <w:rsid w:val="00764D2C"/>
    <w:rsid w:val="00767C61"/>
    <w:rsid w:val="00767E09"/>
    <w:rsid w:val="007724F4"/>
    <w:rsid w:val="007734CA"/>
    <w:rsid w:val="00774D06"/>
    <w:rsid w:val="00775ECF"/>
    <w:rsid w:val="00777093"/>
    <w:rsid w:val="007809E4"/>
    <w:rsid w:val="00781293"/>
    <w:rsid w:val="0078186E"/>
    <w:rsid w:val="007842CA"/>
    <w:rsid w:val="00784F92"/>
    <w:rsid w:val="00787E7B"/>
    <w:rsid w:val="00790DBD"/>
    <w:rsid w:val="00795737"/>
    <w:rsid w:val="00795875"/>
    <w:rsid w:val="007A4972"/>
    <w:rsid w:val="007A7CEB"/>
    <w:rsid w:val="007B30E3"/>
    <w:rsid w:val="007B327B"/>
    <w:rsid w:val="007B511A"/>
    <w:rsid w:val="007B59A4"/>
    <w:rsid w:val="007C082D"/>
    <w:rsid w:val="007C185F"/>
    <w:rsid w:val="007C2503"/>
    <w:rsid w:val="007D04BB"/>
    <w:rsid w:val="007D0AE9"/>
    <w:rsid w:val="007D4A39"/>
    <w:rsid w:val="007D4E44"/>
    <w:rsid w:val="007D601E"/>
    <w:rsid w:val="007E736E"/>
    <w:rsid w:val="007F5C37"/>
    <w:rsid w:val="007F73D2"/>
    <w:rsid w:val="00801FC1"/>
    <w:rsid w:val="00804714"/>
    <w:rsid w:val="00806F4B"/>
    <w:rsid w:val="00807DF8"/>
    <w:rsid w:val="0081307B"/>
    <w:rsid w:val="00815ABB"/>
    <w:rsid w:val="00815FB5"/>
    <w:rsid w:val="008162BD"/>
    <w:rsid w:val="0082386D"/>
    <w:rsid w:val="00834D90"/>
    <w:rsid w:val="00841FD1"/>
    <w:rsid w:val="0085255E"/>
    <w:rsid w:val="00853ED5"/>
    <w:rsid w:val="00854E04"/>
    <w:rsid w:val="008569CF"/>
    <w:rsid w:val="00857FDB"/>
    <w:rsid w:val="0086025E"/>
    <w:rsid w:val="00860F0C"/>
    <w:rsid w:val="00865374"/>
    <w:rsid w:val="00870838"/>
    <w:rsid w:val="00871852"/>
    <w:rsid w:val="00874760"/>
    <w:rsid w:val="008748B1"/>
    <w:rsid w:val="00874A23"/>
    <w:rsid w:val="00877274"/>
    <w:rsid w:val="00880B64"/>
    <w:rsid w:val="00884FBE"/>
    <w:rsid w:val="00885015"/>
    <w:rsid w:val="00890E72"/>
    <w:rsid w:val="00892C37"/>
    <w:rsid w:val="00893EEA"/>
    <w:rsid w:val="00894237"/>
    <w:rsid w:val="008943DE"/>
    <w:rsid w:val="00894BEF"/>
    <w:rsid w:val="008A3E17"/>
    <w:rsid w:val="008B54D4"/>
    <w:rsid w:val="008B7158"/>
    <w:rsid w:val="008C0198"/>
    <w:rsid w:val="008C027B"/>
    <w:rsid w:val="008C3161"/>
    <w:rsid w:val="008C5146"/>
    <w:rsid w:val="008C6489"/>
    <w:rsid w:val="008C7E54"/>
    <w:rsid w:val="008C7F90"/>
    <w:rsid w:val="008D21F5"/>
    <w:rsid w:val="008D2812"/>
    <w:rsid w:val="008D59E3"/>
    <w:rsid w:val="008E2307"/>
    <w:rsid w:val="008E6299"/>
    <w:rsid w:val="008E6863"/>
    <w:rsid w:val="008E7357"/>
    <w:rsid w:val="008F29EB"/>
    <w:rsid w:val="008F4443"/>
    <w:rsid w:val="008F5396"/>
    <w:rsid w:val="008F5BE9"/>
    <w:rsid w:val="008F67BE"/>
    <w:rsid w:val="009012D3"/>
    <w:rsid w:val="009015E0"/>
    <w:rsid w:val="009035BC"/>
    <w:rsid w:val="00904F0F"/>
    <w:rsid w:val="00905326"/>
    <w:rsid w:val="00906F4B"/>
    <w:rsid w:val="00911CF3"/>
    <w:rsid w:val="0091288B"/>
    <w:rsid w:val="00912B23"/>
    <w:rsid w:val="009140E6"/>
    <w:rsid w:val="0091627C"/>
    <w:rsid w:val="00924B91"/>
    <w:rsid w:val="00925762"/>
    <w:rsid w:val="00925D07"/>
    <w:rsid w:val="00930473"/>
    <w:rsid w:val="009312F1"/>
    <w:rsid w:val="0093167E"/>
    <w:rsid w:val="009429F1"/>
    <w:rsid w:val="00944E13"/>
    <w:rsid w:val="00947DC0"/>
    <w:rsid w:val="00951F64"/>
    <w:rsid w:val="00955ABE"/>
    <w:rsid w:val="00962AD8"/>
    <w:rsid w:val="009716C8"/>
    <w:rsid w:val="009745DB"/>
    <w:rsid w:val="009814ED"/>
    <w:rsid w:val="0098250B"/>
    <w:rsid w:val="009835A7"/>
    <w:rsid w:val="00984DA7"/>
    <w:rsid w:val="00985D20"/>
    <w:rsid w:val="00987F20"/>
    <w:rsid w:val="00990896"/>
    <w:rsid w:val="00991DF2"/>
    <w:rsid w:val="0099686F"/>
    <w:rsid w:val="0099716F"/>
    <w:rsid w:val="009A0CFF"/>
    <w:rsid w:val="009A139A"/>
    <w:rsid w:val="009A2BB7"/>
    <w:rsid w:val="009A58C3"/>
    <w:rsid w:val="009A6070"/>
    <w:rsid w:val="009B03ED"/>
    <w:rsid w:val="009B21EC"/>
    <w:rsid w:val="009B6E89"/>
    <w:rsid w:val="009C379F"/>
    <w:rsid w:val="009D01E4"/>
    <w:rsid w:val="009D091A"/>
    <w:rsid w:val="009D3EF4"/>
    <w:rsid w:val="009D4916"/>
    <w:rsid w:val="009D4B23"/>
    <w:rsid w:val="009D7367"/>
    <w:rsid w:val="009E050B"/>
    <w:rsid w:val="009E3D21"/>
    <w:rsid w:val="009E4801"/>
    <w:rsid w:val="009F0C78"/>
    <w:rsid w:val="009F32B5"/>
    <w:rsid w:val="009F3AC7"/>
    <w:rsid w:val="00A027C7"/>
    <w:rsid w:val="00A0303A"/>
    <w:rsid w:val="00A04208"/>
    <w:rsid w:val="00A047D0"/>
    <w:rsid w:val="00A05FD7"/>
    <w:rsid w:val="00A1388A"/>
    <w:rsid w:val="00A1531D"/>
    <w:rsid w:val="00A176A8"/>
    <w:rsid w:val="00A2034F"/>
    <w:rsid w:val="00A204E0"/>
    <w:rsid w:val="00A21804"/>
    <w:rsid w:val="00A22948"/>
    <w:rsid w:val="00A25474"/>
    <w:rsid w:val="00A26C4C"/>
    <w:rsid w:val="00A27CFB"/>
    <w:rsid w:val="00A30C4C"/>
    <w:rsid w:val="00A32983"/>
    <w:rsid w:val="00A43126"/>
    <w:rsid w:val="00A54384"/>
    <w:rsid w:val="00A54825"/>
    <w:rsid w:val="00A562AF"/>
    <w:rsid w:val="00A61C9E"/>
    <w:rsid w:val="00A62AB6"/>
    <w:rsid w:val="00A64F09"/>
    <w:rsid w:val="00A65081"/>
    <w:rsid w:val="00A6786A"/>
    <w:rsid w:val="00A71916"/>
    <w:rsid w:val="00A74FCC"/>
    <w:rsid w:val="00A76443"/>
    <w:rsid w:val="00A804D2"/>
    <w:rsid w:val="00A80918"/>
    <w:rsid w:val="00A83481"/>
    <w:rsid w:val="00A83CAD"/>
    <w:rsid w:val="00A84DA7"/>
    <w:rsid w:val="00A90F16"/>
    <w:rsid w:val="00A9649C"/>
    <w:rsid w:val="00AA3C07"/>
    <w:rsid w:val="00AA6E7C"/>
    <w:rsid w:val="00AB07D6"/>
    <w:rsid w:val="00AB10D2"/>
    <w:rsid w:val="00AB566F"/>
    <w:rsid w:val="00AC41C3"/>
    <w:rsid w:val="00AD1548"/>
    <w:rsid w:val="00AD3D2D"/>
    <w:rsid w:val="00AE78D4"/>
    <w:rsid w:val="00AF00BE"/>
    <w:rsid w:val="00AF2ABF"/>
    <w:rsid w:val="00AF45F0"/>
    <w:rsid w:val="00AFB20E"/>
    <w:rsid w:val="00B03892"/>
    <w:rsid w:val="00B06792"/>
    <w:rsid w:val="00B069DE"/>
    <w:rsid w:val="00B12B9C"/>
    <w:rsid w:val="00B15575"/>
    <w:rsid w:val="00B20A93"/>
    <w:rsid w:val="00B22528"/>
    <w:rsid w:val="00B26115"/>
    <w:rsid w:val="00B32B57"/>
    <w:rsid w:val="00B34C53"/>
    <w:rsid w:val="00B41DDA"/>
    <w:rsid w:val="00B428D1"/>
    <w:rsid w:val="00B43D17"/>
    <w:rsid w:val="00B50C64"/>
    <w:rsid w:val="00B51700"/>
    <w:rsid w:val="00B55380"/>
    <w:rsid w:val="00B57255"/>
    <w:rsid w:val="00B57A88"/>
    <w:rsid w:val="00B61956"/>
    <w:rsid w:val="00B67718"/>
    <w:rsid w:val="00B7067E"/>
    <w:rsid w:val="00B7309C"/>
    <w:rsid w:val="00B91101"/>
    <w:rsid w:val="00B91927"/>
    <w:rsid w:val="00B9496A"/>
    <w:rsid w:val="00B96BD9"/>
    <w:rsid w:val="00B97E5C"/>
    <w:rsid w:val="00BA230D"/>
    <w:rsid w:val="00BA64E8"/>
    <w:rsid w:val="00BA782E"/>
    <w:rsid w:val="00BB71E4"/>
    <w:rsid w:val="00BC5ACB"/>
    <w:rsid w:val="00BC64E8"/>
    <w:rsid w:val="00BC7520"/>
    <w:rsid w:val="00BD1111"/>
    <w:rsid w:val="00BD139D"/>
    <w:rsid w:val="00BD21B5"/>
    <w:rsid w:val="00BE33DC"/>
    <w:rsid w:val="00BE61F6"/>
    <w:rsid w:val="00BF1204"/>
    <w:rsid w:val="00BF1523"/>
    <w:rsid w:val="00BF2FF3"/>
    <w:rsid w:val="00BF3D54"/>
    <w:rsid w:val="00C00FF2"/>
    <w:rsid w:val="00C02190"/>
    <w:rsid w:val="00C12A4C"/>
    <w:rsid w:val="00C14F83"/>
    <w:rsid w:val="00C20AD4"/>
    <w:rsid w:val="00C212A0"/>
    <w:rsid w:val="00C21961"/>
    <w:rsid w:val="00C27860"/>
    <w:rsid w:val="00C30BA1"/>
    <w:rsid w:val="00C33C91"/>
    <w:rsid w:val="00C348B5"/>
    <w:rsid w:val="00C369C1"/>
    <w:rsid w:val="00C36E94"/>
    <w:rsid w:val="00C37512"/>
    <w:rsid w:val="00C37C30"/>
    <w:rsid w:val="00C40E73"/>
    <w:rsid w:val="00C40F99"/>
    <w:rsid w:val="00C44D11"/>
    <w:rsid w:val="00C4561B"/>
    <w:rsid w:val="00C470BD"/>
    <w:rsid w:val="00C476DF"/>
    <w:rsid w:val="00C54318"/>
    <w:rsid w:val="00C54380"/>
    <w:rsid w:val="00C61A0B"/>
    <w:rsid w:val="00C66036"/>
    <w:rsid w:val="00C67A5A"/>
    <w:rsid w:val="00C7164B"/>
    <w:rsid w:val="00C7502C"/>
    <w:rsid w:val="00C762DD"/>
    <w:rsid w:val="00C77FAC"/>
    <w:rsid w:val="00C80039"/>
    <w:rsid w:val="00C80172"/>
    <w:rsid w:val="00C83C3B"/>
    <w:rsid w:val="00C93BCB"/>
    <w:rsid w:val="00C94443"/>
    <w:rsid w:val="00C95DB2"/>
    <w:rsid w:val="00C975C0"/>
    <w:rsid w:val="00CA026A"/>
    <w:rsid w:val="00CA2F2D"/>
    <w:rsid w:val="00CA42AD"/>
    <w:rsid w:val="00CA7C76"/>
    <w:rsid w:val="00CB1FB6"/>
    <w:rsid w:val="00CB6DD9"/>
    <w:rsid w:val="00CC4AFF"/>
    <w:rsid w:val="00CC57F7"/>
    <w:rsid w:val="00CC5CB1"/>
    <w:rsid w:val="00CC7947"/>
    <w:rsid w:val="00CC7E71"/>
    <w:rsid w:val="00CD05A4"/>
    <w:rsid w:val="00CD3530"/>
    <w:rsid w:val="00CD45AA"/>
    <w:rsid w:val="00CD5789"/>
    <w:rsid w:val="00CD60E1"/>
    <w:rsid w:val="00CE26C0"/>
    <w:rsid w:val="00CE2D3C"/>
    <w:rsid w:val="00CE2FAF"/>
    <w:rsid w:val="00CE4F0A"/>
    <w:rsid w:val="00CF0095"/>
    <w:rsid w:val="00CF09EB"/>
    <w:rsid w:val="00CF0B07"/>
    <w:rsid w:val="00CF6A9A"/>
    <w:rsid w:val="00CF776C"/>
    <w:rsid w:val="00D06C2E"/>
    <w:rsid w:val="00D0706F"/>
    <w:rsid w:val="00D10887"/>
    <w:rsid w:val="00D118EE"/>
    <w:rsid w:val="00D20657"/>
    <w:rsid w:val="00D2319E"/>
    <w:rsid w:val="00D23BEB"/>
    <w:rsid w:val="00D242C4"/>
    <w:rsid w:val="00D2602E"/>
    <w:rsid w:val="00D3033D"/>
    <w:rsid w:val="00D357BE"/>
    <w:rsid w:val="00D44623"/>
    <w:rsid w:val="00D45FFB"/>
    <w:rsid w:val="00D51952"/>
    <w:rsid w:val="00D522DD"/>
    <w:rsid w:val="00D5563E"/>
    <w:rsid w:val="00D57D81"/>
    <w:rsid w:val="00D613B6"/>
    <w:rsid w:val="00D61AB7"/>
    <w:rsid w:val="00D63C6E"/>
    <w:rsid w:val="00D65BE3"/>
    <w:rsid w:val="00D66237"/>
    <w:rsid w:val="00D6768A"/>
    <w:rsid w:val="00D67ED1"/>
    <w:rsid w:val="00D73B98"/>
    <w:rsid w:val="00D7628C"/>
    <w:rsid w:val="00D76E4E"/>
    <w:rsid w:val="00D76FD1"/>
    <w:rsid w:val="00D77956"/>
    <w:rsid w:val="00D856FF"/>
    <w:rsid w:val="00D91B99"/>
    <w:rsid w:val="00D9276E"/>
    <w:rsid w:val="00D93EA8"/>
    <w:rsid w:val="00DA460C"/>
    <w:rsid w:val="00DA6E12"/>
    <w:rsid w:val="00DA782B"/>
    <w:rsid w:val="00DB0EE0"/>
    <w:rsid w:val="00DB1A82"/>
    <w:rsid w:val="00DB4470"/>
    <w:rsid w:val="00DB549F"/>
    <w:rsid w:val="00DC0107"/>
    <w:rsid w:val="00DC2287"/>
    <w:rsid w:val="00DC394C"/>
    <w:rsid w:val="00DC466F"/>
    <w:rsid w:val="00DC7617"/>
    <w:rsid w:val="00DD0677"/>
    <w:rsid w:val="00DD21C2"/>
    <w:rsid w:val="00DE09D7"/>
    <w:rsid w:val="00DE29D3"/>
    <w:rsid w:val="00DE4006"/>
    <w:rsid w:val="00DE705D"/>
    <w:rsid w:val="00DF2E0B"/>
    <w:rsid w:val="00DF417D"/>
    <w:rsid w:val="00DF5C21"/>
    <w:rsid w:val="00E008CA"/>
    <w:rsid w:val="00E01875"/>
    <w:rsid w:val="00E054A8"/>
    <w:rsid w:val="00E07C7B"/>
    <w:rsid w:val="00E123ED"/>
    <w:rsid w:val="00E12450"/>
    <w:rsid w:val="00E159DB"/>
    <w:rsid w:val="00E1663D"/>
    <w:rsid w:val="00E1686E"/>
    <w:rsid w:val="00E20E0B"/>
    <w:rsid w:val="00E24762"/>
    <w:rsid w:val="00E308DD"/>
    <w:rsid w:val="00E34121"/>
    <w:rsid w:val="00E34ABD"/>
    <w:rsid w:val="00E34DCF"/>
    <w:rsid w:val="00E374DD"/>
    <w:rsid w:val="00E408E1"/>
    <w:rsid w:val="00E441FD"/>
    <w:rsid w:val="00E46630"/>
    <w:rsid w:val="00E472A6"/>
    <w:rsid w:val="00E53241"/>
    <w:rsid w:val="00E54AD8"/>
    <w:rsid w:val="00E56982"/>
    <w:rsid w:val="00E57735"/>
    <w:rsid w:val="00E60E9B"/>
    <w:rsid w:val="00E635FA"/>
    <w:rsid w:val="00E64CA5"/>
    <w:rsid w:val="00E64CB1"/>
    <w:rsid w:val="00E708F0"/>
    <w:rsid w:val="00E71E53"/>
    <w:rsid w:val="00E8142C"/>
    <w:rsid w:val="00E8304C"/>
    <w:rsid w:val="00E837BC"/>
    <w:rsid w:val="00E90D7B"/>
    <w:rsid w:val="00E9259D"/>
    <w:rsid w:val="00E93DCC"/>
    <w:rsid w:val="00E94037"/>
    <w:rsid w:val="00E967BB"/>
    <w:rsid w:val="00EA050F"/>
    <w:rsid w:val="00EA09E0"/>
    <w:rsid w:val="00EA1C5D"/>
    <w:rsid w:val="00EA5C0F"/>
    <w:rsid w:val="00EB5600"/>
    <w:rsid w:val="00EB62E8"/>
    <w:rsid w:val="00EC032F"/>
    <w:rsid w:val="00EC2F67"/>
    <w:rsid w:val="00EC3095"/>
    <w:rsid w:val="00ED1922"/>
    <w:rsid w:val="00ED1C95"/>
    <w:rsid w:val="00ED2D2B"/>
    <w:rsid w:val="00ED3A65"/>
    <w:rsid w:val="00ED57CA"/>
    <w:rsid w:val="00EE0B14"/>
    <w:rsid w:val="00EE0EDE"/>
    <w:rsid w:val="00EE2EBC"/>
    <w:rsid w:val="00EE4BF7"/>
    <w:rsid w:val="00EF0C8A"/>
    <w:rsid w:val="00EF1321"/>
    <w:rsid w:val="00EF22A6"/>
    <w:rsid w:val="00EF3C3B"/>
    <w:rsid w:val="00EF600E"/>
    <w:rsid w:val="00F00B7F"/>
    <w:rsid w:val="00F02865"/>
    <w:rsid w:val="00F02978"/>
    <w:rsid w:val="00F03AC8"/>
    <w:rsid w:val="00F04B98"/>
    <w:rsid w:val="00F06B32"/>
    <w:rsid w:val="00F10F1B"/>
    <w:rsid w:val="00F15010"/>
    <w:rsid w:val="00F16D01"/>
    <w:rsid w:val="00F24D01"/>
    <w:rsid w:val="00F258BC"/>
    <w:rsid w:val="00F25A45"/>
    <w:rsid w:val="00F36744"/>
    <w:rsid w:val="00F37B3C"/>
    <w:rsid w:val="00F40633"/>
    <w:rsid w:val="00F4706A"/>
    <w:rsid w:val="00F500B6"/>
    <w:rsid w:val="00F50C14"/>
    <w:rsid w:val="00F56973"/>
    <w:rsid w:val="00F57A7E"/>
    <w:rsid w:val="00F65442"/>
    <w:rsid w:val="00F654C0"/>
    <w:rsid w:val="00F71922"/>
    <w:rsid w:val="00F71C75"/>
    <w:rsid w:val="00F74CF3"/>
    <w:rsid w:val="00F74CFB"/>
    <w:rsid w:val="00F75039"/>
    <w:rsid w:val="00F82CAB"/>
    <w:rsid w:val="00F83875"/>
    <w:rsid w:val="00F8715A"/>
    <w:rsid w:val="00F90C5F"/>
    <w:rsid w:val="00F9142F"/>
    <w:rsid w:val="00F91443"/>
    <w:rsid w:val="00F91D3A"/>
    <w:rsid w:val="00F96A78"/>
    <w:rsid w:val="00F97019"/>
    <w:rsid w:val="00FB0C2C"/>
    <w:rsid w:val="00FB25FF"/>
    <w:rsid w:val="00FB54C5"/>
    <w:rsid w:val="00FB63C7"/>
    <w:rsid w:val="00FC02C9"/>
    <w:rsid w:val="00FC1C26"/>
    <w:rsid w:val="00FC31DB"/>
    <w:rsid w:val="00FD2A6C"/>
    <w:rsid w:val="00FD518B"/>
    <w:rsid w:val="00FD6BF7"/>
    <w:rsid w:val="00FD7EC2"/>
    <w:rsid w:val="00FE56BB"/>
    <w:rsid w:val="00FE612E"/>
    <w:rsid w:val="00FF5DD0"/>
    <w:rsid w:val="00FF62B9"/>
    <w:rsid w:val="00FF6646"/>
    <w:rsid w:val="016EC64F"/>
    <w:rsid w:val="03AFED33"/>
    <w:rsid w:val="04C73100"/>
    <w:rsid w:val="061D5457"/>
    <w:rsid w:val="08D389F4"/>
    <w:rsid w:val="0DD5C3E7"/>
    <w:rsid w:val="0FF8252C"/>
    <w:rsid w:val="113F0512"/>
    <w:rsid w:val="119BAE83"/>
    <w:rsid w:val="123B8918"/>
    <w:rsid w:val="143C5A4B"/>
    <w:rsid w:val="1960B9DD"/>
    <w:rsid w:val="1BC865DB"/>
    <w:rsid w:val="1C8C2A21"/>
    <w:rsid w:val="20644B5A"/>
    <w:rsid w:val="210EDB66"/>
    <w:rsid w:val="2248EBCF"/>
    <w:rsid w:val="239079FF"/>
    <w:rsid w:val="2414AC21"/>
    <w:rsid w:val="25E24C89"/>
    <w:rsid w:val="26CAE1BE"/>
    <w:rsid w:val="2712ED8A"/>
    <w:rsid w:val="271C5CF2"/>
    <w:rsid w:val="282E0353"/>
    <w:rsid w:val="28D0320E"/>
    <w:rsid w:val="2BCD1BB1"/>
    <w:rsid w:val="2BD61326"/>
    <w:rsid w:val="2DAFF8F6"/>
    <w:rsid w:val="2E67DB17"/>
    <w:rsid w:val="2FFA7E3C"/>
    <w:rsid w:val="30A90544"/>
    <w:rsid w:val="31EA0731"/>
    <w:rsid w:val="32239AD3"/>
    <w:rsid w:val="324D8928"/>
    <w:rsid w:val="333650D2"/>
    <w:rsid w:val="339CEF77"/>
    <w:rsid w:val="34648D78"/>
    <w:rsid w:val="3654C937"/>
    <w:rsid w:val="36F235E6"/>
    <w:rsid w:val="379C2E3A"/>
    <w:rsid w:val="37F09998"/>
    <w:rsid w:val="3923C3D4"/>
    <w:rsid w:val="39A59256"/>
    <w:rsid w:val="39C27E94"/>
    <w:rsid w:val="3B283A5A"/>
    <w:rsid w:val="3CC40ABB"/>
    <w:rsid w:val="3FFBAB7D"/>
    <w:rsid w:val="41977BDE"/>
    <w:rsid w:val="44C23988"/>
    <w:rsid w:val="44D275FD"/>
    <w:rsid w:val="45050E16"/>
    <w:rsid w:val="459B994E"/>
    <w:rsid w:val="47C7B64C"/>
    <w:rsid w:val="49AA7B49"/>
    <w:rsid w:val="4C18F8BA"/>
    <w:rsid w:val="4CF5FF9C"/>
    <w:rsid w:val="4DD0CC6F"/>
    <w:rsid w:val="50FBC405"/>
    <w:rsid w:val="5105923A"/>
    <w:rsid w:val="5147F973"/>
    <w:rsid w:val="51533FFA"/>
    <w:rsid w:val="5233CEE0"/>
    <w:rsid w:val="52674E5A"/>
    <w:rsid w:val="556B6FA2"/>
    <w:rsid w:val="56779F68"/>
    <w:rsid w:val="57074003"/>
    <w:rsid w:val="570CB8D8"/>
    <w:rsid w:val="579E2D8B"/>
    <w:rsid w:val="5AFCD797"/>
    <w:rsid w:val="5B5C6F74"/>
    <w:rsid w:val="655B21AF"/>
    <w:rsid w:val="65B7D2BB"/>
    <w:rsid w:val="66AF7358"/>
    <w:rsid w:val="6779BCB1"/>
    <w:rsid w:val="6825FC8C"/>
    <w:rsid w:val="6ADE8DC6"/>
    <w:rsid w:val="6C61E6B1"/>
    <w:rsid w:val="6F4A97C4"/>
    <w:rsid w:val="715A8031"/>
    <w:rsid w:val="73AB9E22"/>
    <w:rsid w:val="73B6DA57"/>
    <w:rsid w:val="73E28545"/>
    <w:rsid w:val="74EF32A8"/>
    <w:rsid w:val="75F76977"/>
    <w:rsid w:val="7623F8E9"/>
    <w:rsid w:val="76E0978C"/>
    <w:rsid w:val="76F036D7"/>
    <w:rsid w:val="7EAA2B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0A957378-9528-422A-BCF5-482F2FD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it-IT"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it-IT"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it-IT"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it-IT"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it-IT"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ichtaufgelsteErwhnung2">
    <w:name w:val="Nicht aufgelöste Erwähnung2"/>
    <w:basedOn w:val="Absatz-Standardschriftart"/>
    <w:uiPriority w:val="99"/>
    <w:unhideWhenUsed/>
    <w:rsid w:val="00345948"/>
    <w:rPr>
      <w:color w:val="605E5C"/>
      <w:shd w:val="clear" w:color="auto" w:fill="E1DFDD"/>
    </w:rPr>
  </w:style>
  <w:style w:type="character" w:customStyle="1" w:styleId="normaltextrun">
    <w:name w:val="normaltextrun"/>
    <w:basedOn w:val="Absatz-Standardschriftart"/>
    <w:rsid w:val="00E12450"/>
  </w:style>
  <w:style w:type="character" w:customStyle="1" w:styleId="eop">
    <w:name w:val="eop"/>
    <w:basedOn w:val="Absatz-Standardschriftart"/>
    <w:rsid w:val="00E12450"/>
  </w:style>
  <w:style w:type="character" w:customStyle="1" w:styleId="Erwhnung1">
    <w:name w:val="Erwähnung1"/>
    <w:basedOn w:val="Absatz-Standardschriftart"/>
    <w:uiPriority w:val="99"/>
    <w:unhideWhenUsed/>
    <w:rsid w:val="0055633C"/>
    <w:rPr>
      <w:color w:val="2B579A"/>
      <w:shd w:val="clear" w:color="auto" w:fill="E1DFDD"/>
    </w:rPr>
  </w:style>
  <w:style w:type="paragraph" w:styleId="berarbeitung">
    <w:name w:val="Revision"/>
    <w:hidden/>
    <w:uiPriority w:val="99"/>
    <w:semiHidden/>
    <w:rsid w:val="00C369C1"/>
    <w:pPr>
      <w:spacing w:after="0" w:line="240" w:lineRule="auto"/>
    </w:pPr>
    <w:rPr>
      <w:rFonts w:ascii="Arial" w:eastAsia="Batang" w:hAnsi="Arial"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riedel@hankook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f98e7562cdeceae95dd7b9ddb96cb59a">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46817d236494869de47dfc052b8a4e0f"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648A1991-1B32-42C8-B569-82A85356950C}">
  <ds:schemaRefs>
    <ds:schemaRef ds:uri="http://schemas.openxmlformats.org/officeDocument/2006/bibliography"/>
  </ds:schemaRefs>
</ds:datastoreItem>
</file>

<file path=customXml/itemProps4.xml><?xml version="1.0" encoding="utf-8"?>
<ds:datastoreItem xmlns:ds="http://schemas.openxmlformats.org/officeDocument/2006/customXml" ds:itemID="{1F1A76FB-01CA-41E7-8B3B-60011C083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6382</Characters>
  <Application>Microsoft Office Word</Application>
  <DocSecurity>0</DocSecurity>
  <Lines>83</Lines>
  <Paragraphs>17</Paragraphs>
  <ScaleCrop>false</ScaleCrop>
  <HeadingPairs>
    <vt:vector size="2" baseType="variant">
      <vt:variant>
        <vt:lpstr>Titolo</vt:lpstr>
      </vt:variant>
      <vt:variant>
        <vt:i4>1</vt:i4>
      </vt:variant>
    </vt:vector>
  </HeadingPairs>
  <TitlesOfParts>
    <vt:vector size="1" baseType="lpstr">
      <vt:lpstr>Hankook Pressemitteilung</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7</cp:revision>
  <cp:lastPrinted>2022-05-12T07:03:00Z</cp:lastPrinted>
  <dcterms:created xsi:type="dcterms:W3CDTF">2023-05-16T14:07:00Z</dcterms:created>
  <dcterms:modified xsi:type="dcterms:W3CDTF">2023-05-16T16:51:00Z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