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87176E" w14:textId="77777777" w:rsidR="00D00809" w:rsidRPr="00587778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469AAB8E" w14:textId="77777777" w:rsidR="00454D84" w:rsidRPr="00587778" w:rsidRDefault="00250D54" w:rsidP="00AC4BF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</w:pPr>
      <w:r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Компания </w:t>
      </w:r>
      <w:r w:rsidR="001205F4" w:rsidRPr="00587778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Hankook</w:t>
      </w:r>
      <w:r w:rsidR="001205F4"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</w:t>
      </w:r>
      <w:r w:rsidR="001205F4" w:rsidRPr="00587778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Tire</w:t>
      </w:r>
      <w:r w:rsidR="001205F4"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</w:t>
      </w:r>
      <w:r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>докладывает о результатах финансовой деятельности</w:t>
      </w:r>
      <w:r w:rsidR="008C362D"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</w:t>
      </w:r>
      <w:r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>за второй квартал</w:t>
      </w:r>
      <w:r w:rsidR="008C362D"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2019</w:t>
      </w:r>
      <w:r w:rsidRPr="00587778"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  <w:t xml:space="preserve"> года</w:t>
      </w:r>
    </w:p>
    <w:p w14:paraId="36B44333" w14:textId="77777777" w:rsidR="007757CB" w:rsidRPr="00587778" w:rsidRDefault="007757CB" w:rsidP="00FB6CE7">
      <w:pPr>
        <w:widowControl/>
        <w:suppressAutoHyphens w:val="0"/>
        <w:spacing w:line="276" w:lineRule="auto"/>
        <w:rPr>
          <w:b/>
          <w:bCs/>
          <w:sz w:val="22"/>
          <w:szCs w:val="22"/>
          <w:lang w:val="ru-RU"/>
        </w:rPr>
      </w:pPr>
    </w:p>
    <w:p w14:paraId="3C82C27C" w14:textId="5463B2BD" w:rsidR="00A40657" w:rsidRPr="00587778" w:rsidRDefault="00D74D65" w:rsidP="00752522">
      <w:pPr>
        <w:spacing w:line="320" w:lineRule="exact"/>
        <w:jc w:val="left"/>
        <w:rPr>
          <w:b/>
          <w:sz w:val="22"/>
          <w:szCs w:val="22"/>
          <w:lang w:val="ru-RU"/>
        </w:rPr>
      </w:pPr>
      <w:bookmarkStart w:id="0" w:name="_Hlk6941758"/>
      <w:r w:rsidRPr="00587778">
        <w:rPr>
          <w:b/>
          <w:iCs/>
          <w:sz w:val="22"/>
          <w:szCs w:val="22"/>
          <w:lang w:val="ru-RU"/>
        </w:rPr>
        <w:t xml:space="preserve">По итогам второго квартала 2019 года компания </w:t>
      </w:r>
      <w:r w:rsidRPr="00587778">
        <w:rPr>
          <w:b/>
          <w:iCs/>
          <w:sz w:val="22"/>
          <w:szCs w:val="22"/>
          <w:lang w:val="en-US"/>
        </w:rPr>
        <w:t>Hankook</w:t>
      </w:r>
      <w:r w:rsidRPr="00587778">
        <w:rPr>
          <w:b/>
          <w:iCs/>
          <w:sz w:val="22"/>
          <w:szCs w:val="22"/>
          <w:lang w:val="ru-RU"/>
        </w:rPr>
        <w:t xml:space="preserve"> </w:t>
      </w:r>
      <w:r w:rsidRPr="00587778">
        <w:rPr>
          <w:b/>
          <w:iCs/>
          <w:sz w:val="22"/>
          <w:szCs w:val="22"/>
          <w:lang w:val="en-US"/>
        </w:rPr>
        <w:t>Tire</w:t>
      </w:r>
      <w:r w:rsidRPr="00587778">
        <w:rPr>
          <w:b/>
          <w:iCs/>
          <w:sz w:val="22"/>
          <w:szCs w:val="22"/>
          <w:lang w:val="ru-RU"/>
        </w:rPr>
        <w:t xml:space="preserve"> совершила сделки по продаже на сумму 1,74 триллиона южнокорейских вон (</w:t>
      </w:r>
      <w:r w:rsidRPr="00587778">
        <w:rPr>
          <w:b/>
          <w:iCs/>
          <w:sz w:val="22"/>
          <w:szCs w:val="22"/>
          <w:lang w:val="en-US"/>
        </w:rPr>
        <w:t>KRW</w:t>
      </w:r>
      <w:r w:rsidRPr="00587778">
        <w:rPr>
          <w:b/>
          <w:iCs/>
          <w:sz w:val="22"/>
          <w:szCs w:val="22"/>
          <w:lang w:val="ru-RU"/>
        </w:rPr>
        <w:t xml:space="preserve">), </w:t>
      </w:r>
      <w:r w:rsidR="001D4DD0" w:rsidRPr="00587778">
        <w:rPr>
          <w:b/>
          <w:iCs/>
          <w:sz w:val="22"/>
          <w:szCs w:val="22"/>
          <w:lang w:val="ru-RU"/>
        </w:rPr>
        <w:t>операционн</w:t>
      </w:r>
      <w:r w:rsidR="00347918" w:rsidRPr="00587778">
        <w:rPr>
          <w:b/>
          <w:iCs/>
          <w:sz w:val="22"/>
          <w:szCs w:val="22"/>
          <w:lang w:val="ru-RU"/>
        </w:rPr>
        <w:t>ая</w:t>
      </w:r>
      <w:r w:rsidR="001D4DD0" w:rsidRPr="00587778">
        <w:rPr>
          <w:b/>
          <w:iCs/>
          <w:sz w:val="22"/>
          <w:szCs w:val="22"/>
          <w:lang w:val="ru-RU"/>
        </w:rPr>
        <w:t xml:space="preserve"> </w:t>
      </w:r>
      <w:r w:rsidR="00347918" w:rsidRPr="00587778">
        <w:rPr>
          <w:b/>
          <w:iCs/>
          <w:sz w:val="22"/>
          <w:szCs w:val="22"/>
          <w:lang w:val="ru-RU"/>
        </w:rPr>
        <w:t>прибыль</w:t>
      </w:r>
      <w:r w:rsidR="001D4DD0" w:rsidRPr="00587778">
        <w:rPr>
          <w:b/>
          <w:iCs/>
          <w:sz w:val="22"/>
          <w:szCs w:val="22"/>
          <w:lang w:val="ru-RU"/>
        </w:rPr>
        <w:t xml:space="preserve"> </w:t>
      </w:r>
      <w:r w:rsidRPr="00587778">
        <w:rPr>
          <w:b/>
          <w:iCs/>
          <w:sz w:val="22"/>
          <w:szCs w:val="22"/>
          <w:lang w:val="ru-RU"/>
        </w:rPr>
        <w:t>составил</w:t>
      </w:r>
      <w:r w:rsidR="00347918" w:rsidRPr="00587778">
        <w:rPr>
          <w:b/>
          <w:iCs/>
          <w:sz w:val="22"/>
          <w:szCs w:val="22"/>
          <w:lang w:val="ru-RU"/>
        </w:rPr>
        <w:t>а</w:t>
      </w:r>
      <w:r w:rsidRPr="00587778">
        <w:rPr>
          <w:b/>
          <w:iCs/>
          <w:sz w:val="22"/>
          <w:szCs w:val="22"/>
          <w:lang w:val="ru-RU"/>
        </w:rPr>
        <w:t xml:space="preserve"> 107,1 </w:t>
      </w:r>
      <w:r w:rsidR="00C34889" w:rsidRPr="00587778">
        <w:rPr>
          <w:b/>
          <w:iCs/>
          <w:sz w:val="22"/>
          <w:szCs w:val="22"/>
          <w:lang w:val="ru-RU"/>
        </w:rPr>
        <w:t>миллиарда</w:t>
      </w:r>
      <w:r w:rsidRPr="00587778">
        <w:rPr>
          <w:b/>
          <w:iCs/>
          <w:sz w:val="22"/>
          <w:szCs w:val="22"/>
          <w:lang w:val="ru-RU"/>
        </w:rPr>
        <w:t xml:space="preserve"> южнокорейских вон (</w:t>
      </w:r>
      <w:r w:rsidRPr="00587778">
        <w:rPr>
          <w:b/>
          <w:iCs/>
          <w:sz w:val="22"/>
          <w:szCs w:val="22"/>
          <w:lang w:val="en-US"/>
        </w:rPr>
        <w:t>KRW</w:t>
      </w:r>
      <w:r w:rsidRPr="00587778">
        <w:rPr>
          <w:b/>
          <w:iCs/>
          <w:sz w:val="22"/>
          <w:szCs w:val="22"/>
          <w:lang w:val="ru-RU"/>
        </w:rPr>
        <w:t xml:space="preserve">). </w:t>
      </w:r>
      <w:r w:rsidR="00347918" w:rsidRPr="00587778">
        <w:rPr>
          <w:b/>
          <w:iCs/>
          <w:sz w:val="22"/>
          <w:szCs w:val="22"/>
          <w:lang w:val="ru-RU"/>
        </w:rPr>
        <w:t>Ш</w:t>
      </w:r>
      <w:r w:rsidR="004B176D" w:rsidRPr="00587778">
        <w:rPr>
          <w:b/>
          <w:iCs/>
          <w:sz w:val="22"/>
          <w:szCs w:val="22"/>
          <w:lang w:val="ru-RU"/>
        </w:rPr>
        <w:t>ины</w:t>
      </w:r>
      <w:r w:rsidR="00347918" w:rsidRPr="00587778">
        <w:rPr>
          <w:b/>
          <w:iCs/>
          <w:sz w:val="22"/>
          <w:szCs w:val="22"/>
          <w:lang w:val="ru-RU"/>
        </w:rPr>
        <w:t xml:space="preserve"> большого посадочного диаметра</w:t>
      </w:r>
      <w:r w:rsidR="00A40657" w:rsidRPr="00587778">
        <w:rPr>
          <w:b/>
          <w:iCs/>
          <w:sz w:val="22"/>
          <w:szCs w:val="22"/>
          <w:lang w:val="ru-RU"/>
        </w:rPr>
        <w:t xml:space="preserve">, </w:t>
      </w:r>
      <w:r w:rsidR="004B176D" w:rsidRPr="00587778">
        <w:rPr>
          <w:b/>
          <w:iCs/>
          <w:sz w:val="22"/>
          <w:szCs w:val="22"/>
          <w:lang w:val="ru-RU"/>
        </w:rPr>
        <w:t>начиная с 18 дюймов,</w:t>
      </w:r>
      <w:r w:rsidR="00A40657" w:rsidRPr="00587778">
        <w:rPr>
          <w:b/>
          <w:iCs/>
          <w:sz w:val="22"/>
          <w:szCs w:val="22"/>
          <w:lang w:val="ru-RU"/>
        </w:rPr>
        <w:t xml:space="preserve"> </w:t>
      </w:r>
      <w:r w:rsidR="004B176D" w:rsidRPr="00587778">
        <w:rPr>
          <w:b/>
          <w:iCs/>
          <w:sz w:val="22"/>
          <w:szCs w:val="22"/>
          <w:lang w:val="ru-RU"/>
        </w:rPr>
        <w:t>составляют</w:t>
      </w:r>
      <w:r w:rsidR="00A40657" w:rsidRPr="00587778">
        <w:rPr>
          <w:b/>
          <w:iCs/>
          <w:sz w:val="22"/>
          <w:szCs w:val="22"/>
          <w:lang w:val="ru-RU"/>
        </w:rPr>
        <w:t xml:space="preserve"> 5</w:t>
      </w:r>
      <w:r w:rsidR="00132733" w:rsidRPr="00587778">
        <w:rPr>
          <w:b/>
          <w:iCs/>
          <w:sz w:val="22"/>
          <w:szCs w:val="22"/>
          <w:lang w:val="ru-RU"/>
        </w:rPr>
        <w:t>4</w:t>
      </w:r>
      <w:r w:rsidR="004B176D" w:rsidRPr="00587778">
        <w:rPr>
          <w:b/>
          <w:iCs/>
          <w:sz w:val="22"/>
          <w:szCs w:val="22"/>
          <w:lang w:val="ru-RU"/>
        </w:rPr>
        <w:t>,</w:t>
      </w:r>
      <w:r w:rsidR="00A40657" w:rsidRPr="00587778">
        <w:rPr>
          <w:b/>
          <w:iCs/>
          <w:sz w:val="22"/>
          <w:szCs w:val="22"/>
          <w:lang w:val="ru-RU"/>
        </w:rPr>
        <w:t>9</w:t>
      </w:r>
      <w:r w:rsidR="00C34889" w:rsidRPr="00587778">
        <w:rPr>
          <w:b/>
          <w:iCs/>
          <w:sz w:val="22"/>
          <w:szCs w:val="22"/>
          <w:lang w:val="ru-RU"/>
        </w:rPr>
        <w:t xml:space="preserve"> </w:t>
      </w:r>
      <w:r w:rsidR="00A40657" w:rsidRPr="00587778">
        <w:rPr>
          <w:b/>
          <w:iCs/>
          <w:sz w:val="22"/>
          <w:szCs w:val="22"/>
          <w:lang w:val="ru-RU"/>
        </w:rPr>
        <w:t xml:space="preserve">% </w:t>
      </w:r>
      <w:r w:rsidR="004B176D" w:rsidRPr="00587778">
        <w:rPr>
          <w:b/>
          <w:iCs/>
          <w:sz w:val="22"/>
          <w:szCs w:val="22"/>
          <w:lang w:val="ru-RU"/>
        </w:rPr>
        <w:t>от общего объема продаж</w:t>
      </w:r>
      <w:r w:rsidR="00C34889" w:rsidRPr="00587778">
        <w:rPr>
          <w:b/>
          <w:iCs/>
          <w:sz w:val="22"/>
          <w:szCs w:val="22"/>
          <w:lang w:val="ru-RU"/>
        </w:rPr>
        <w:t>,</w:t>
      </w:r>
      <w:r w:rsidR="00A40657" w:rsidRPr="00587778">
        <w:rPr>
          <w:b/>
          <w:iCs/>
          <w:sz w:val="22"/>
          <w:szCs w:val="22"/>
          <w:lang w:val="ru-RU"/>
        </w:rPr>
        <w:t xml:space="preserve"> </w:t>
      </w:r>
      <w:r w:rsidR="00C34889" w:rsidRPr="00587778">
        <w:rPr>
          <w:b/>
          <w:iCs/>
          <w:sz w:val="22"/>
          <w:szCs w:val="22"/>
          <w:lang w:val="ru-RU"/>
        </w:rPr>
        <w:t>чт</w:t>
      </w:r>
      <w:r w:rsidR="00710315" w:rsidRPr="00587778">
        <w:rPr>
          <w:b/>
          <w:iCs/>
          <w:sz w:val="22"/>
          <w:szCs w:val="22"/>
          <w:lang w:val="ru-RU"/>
        </w:rPr>
        <w:t>о на</w:t>
      </w:r>
      <w:r w:rsidR="00A40657" w:rsidRPr="00587778">
        <w:rPr>
          <w:b/>
          <w:iCs/>
          <w:sz w:val="22"/>
          <w:szCs w:val="22"/>
          <w:lang w:val="ru-RU"/>
        </w:rPr>
        <w:t xml:space="preserve"> </w:t>
      </w:r>
      <w:r w:rsidR="00132733" w:rsidRPr="00587778">
        <w:rPr>
          <w:b/>
          <w:iCs/>
          <w:sz w:val="22"/>
          <w:szCs w:val="22"/>
          <w:lang w:val="ru-RU"/>
        </w:rPr>
        <w:t>2</w:t>
      </w:r>
      <w:r w:rsidR="00710315" w:rsidRPr="00587778">
        <w:rPr>
          <w:b/>
          <w:iCs/>
          <w:sz w:val="22"/>
          <w:szCs w:val="22"/>
          <w:lang w:val="ru-RU"/>
        </w:rPr>
        <w:t>,</w:t>
      </w:r>
      <w:r w:rsidR="00132733" w:rsidRPr="00587778">
        <w:rPr>
          <w:b/>
          <w:iCs/>
          <w:sz w:val="22"/>
          <w:szCs w:val="22"/>
          <w:lang w:val="ru-RU"/>
        </w:rPr>
        <w:t>8</w:t>
      </w:r>
      <w:r w:rsidR="00710315" w:rsidRPr="00587778">
        <w:rPr>
          <w:b/>
          <w:iCs/>
          <w:sz w:val="22"/>
          <w:szCs w:val="22"/>
          <w:lang w:val="ru-RU"/>
        </w:rPr>
        <w:t xml:space="preserve"> </w:t>
      </w:r>
      <w:r w:rsidR="00A40657" w:rsidRPr="00587778">
        <w:rPr>
          <w:b/>
          <w:iCs/>
          <w:sz w:val="22"/>
          <w:szCs w:val="22"/>
          <w:lang w:val="ru-RU"/>
        </w:rPr>
        <w:t xml:space="preserve">% </w:t>
      </w:r>
      <w:r w:rsidR="00710315" w:rsidRPr="00587778">
        <w:rPr>
          <w:b/>
          <w:iCs/>
          <w:sz w:val="22"/>
          <w:szCs w:val="22"/>
          <w:lang w:val="ru-RU"/>
        </w:rPr>
        <w:t>больше по сравнению с тем же периодом прошлого года</w:t>
      </w:r>
      <w:r w:rsidR="00A40657" w:rsidRPr="00587778">
        <w:rPr>
          <w:b/>
          <w:iCs/>
          <w:sz w:val="22"/>
          <w:szCs w:val="22"/>
          <w:lang w:val="ru-RU"/>
        </w:rPr>
        <w:t xml:space="preserve">, </w:t>
      </w:r>
      <w:r w:rsidR="00C34889" w:rsidRPr="00587778">
        <w:rPr>
          <w:b/>
          <w:iCs/>
          <w:sz w:val="22"/>
          <w:szCs w:val="22"/>
          <w:lang w:val="ru-RU"/>
        </w:rPr>
        <w:t>и это</w:t>
      </w:r>
      <w:r w:rsidR="00710315" w:rsidRPr="00587778">
        <w:rPr>
          <w:b/>
          <w:iCs/>
          <w:sz w:val="22"/>
          <w:szCs w:val="22"/>
          <w:lang w:val="ru-RU"/>
        </w:rPr>
        <w:t xml:space="preserve"> позволяет компании </w:t>
      </w:r>
      <w:r w:rsidR="00A40657" w:rsidRPr="00587778">
        <w:rPr>
          <w:b/>
          <w:iCs/>
          <w:sz w:val="22"/>
          <w:szCs w:val="22"/>
          <w:lang w:val="en-US"/>
        </w:rPr>
        <w:t>Hankook</w:t>
      </w:r>
      <w:r w:rsidR="00710315" w:rsidRPr="00587778">
        <w:rPr>
          <w:b/>
          <w:iCs/>
          <w:sz w:val="22"/>
          <w:szCs w:val="22"/>
          <w:lang w:val="ru-RU"/>
        </w:rPr>
        <w:t xml:space="preserve"> </w:t>
      </w:r>
      <w:r w:rsidR="00752522" w:rsidRPr="00587778">
        <w:rPr>
          <w:b/>
          <w:iCs/>
          <w:sz w:val="22"/>
          <w:szCs w:val="22"/>
          <w:lang w:val="ru-RU"/>
        </w:rPr>
        <w:t>укрепить свой имидж бренда премиум-класса</w:t>
      </w:r>
      <w:r w:rsidR="00A40657" w:rsidRPr="00587778">
        <w:rPr>
          <w:b/>
          <w:iCs/>
          <w:sz w:val="22"/>
          <w:szCs w:val="22"/>
          <w:lang w:val="ru-RU"/>
        </w:rPr>
        <w:t>.</w:t>
      </w:r>
      <w:bookmarkEnd w:id="0"/>
    </w:p>
    <w:p w14:paraId="7F6BE968" w14:textId="77777777" w:rsidR="0037607E" w:rsidRPr="00587778" w:rsidRDefault="0037607E" w:rsidP="00FB6CE7">
      <w:pPr>
        <w:widowControl/>
        <w:suppressAutoHyphens w:val="0"/>
        <w:spacing w:line="276" w:lineRule="auto"/>
        <w:rPr>
          <w:sz w:val="22"/>
          <w:szCs w:val="22"/>
          <w:lang w:val="ru-RU"/>
        </w:rPr>
      </w:pPr>
    </w:p>
    <w:p w14:paraId="69E63D3B" w14:textId="513EB2DA" w:rsidR="004C6CC8" w:rsidRPr="00587778" w:rsidRDefault="00AD6D32" w:rsidP="004E7991">
      <w:pPr>
        <w:spacing w:line="276" w:lineRule="auto"/>
        <w:rPr>
          <w:sz w:val="22"/>
          <w:szCs w:val="22"/>
          <w:lang w:val="ru-RU"/>
        </w:rPr>
      </w:pPr>
      <w:r w:rsidRPr="00587778">
        <w:rPr>
          <w:b/>
          <w:i/>
          <w:sz w:val="21"/>
          <w:szCs w:val="21"/>
          <w:lang w:val="ru-RU"/>
        </w:rPr>
        <w:t>Сеул</w:t>
      </w:r>
      <w:r w:rsidR="0005522E" w:rsidRPr="00587778">
        <w:rPr>
          <w:b/>
          <w:i/>
          <w:sz w:val="21"/>
          <w:szCs w:val="21"/>
          <w:lang w:val="ru-RU"/>
        </w:rPr>
        <w:t xml:space="preserve">, </w:t>
      </w:r>
      <w:r w:rsidRPr="00587778">
        <w:rPr>
          <w:b/>
          <w:i/>
          <w:sz w:val="21"/>
          <w:szCs w:val="21"/>
          <w:lang w:val="ru-RU"/>
        </w:rPr>
        <w:t>Корея</w:t>
      </w:r>
      <w:r w:rsidR="00347918" w:rsidRPr="00587778">
        <w:rPr>
          <w:b/>
          <w:i/>
          <w:sz w:val="21"/>
          <w:szCs w:val="21"/>
          <w:lang w:val="ru-RU"/>
        </w:rPr>
        <w:t xml:space="preserve"> </w:t>
      </w:r>
      <w:r w:rsidR="0005522E" w:rsidRPr="00587778">
        <w:rPr>
          <w:b/>
          <w:i/>
          <w:sz w:val="21"/>
          <w:szCs w:val="21"/>
          <w:lang w:val="ru-RU"/>
        </w:rPr>
        <w:t xml:space="preserve">/ </w:t>
      </w:r>
      <w:r w:rsidRPr="00587778">
        <w:rPr>
          <w:b/>
          <w:i/>
          <w:sz w:val="22"/>
          <w:szCs w:val="22"/>
          <w:lang w:val="ru-RU"/>
        </w:rPr>
        <w:t>Ной-Изенбург</w:t>
      </w:r>
      <w:r w:rsidR="0005522E" w:rsidRPr="00587778">
        <w:rPr>
          <w:b/>
          <w:i/>
          <w:sz w:val="22"/>
          <w:szCs w:val="22"/>
          <w:lang w:val="ru-RU"/>
        </w:rPr>
        <w:t xml:space="preserve">, </w:t>
      </w:r>
      <w:r w:rsidRPr="00587778">
        <w:rPr>
          <w:b/>
          <w:i/>
          <w:sz w:val="22"/>
          <w:szCs w:val="22"/>
          <w:lang w:val="ru-RU"/>
        </w:rPr>
        <w:t>Германия</w:t>
      </w:r>
      <w:r w:rsidR="00652152" w:rsidRPr="00587778">
        <w:rPr>
          <w:b/>
          <w:i/>
          <w:sz w:val="22"/>
          <w:szCs w:val="22"/>
          <w:lang w:val="ru-RU"/>
        </w:rPr>
        <w:t xml:space="preserve">, </w:t>
      </w:r>
      <w:r w:rsidR="005147B4" w:rsidRPr="00587778">
        <w:rPr>
          <w:b/>
          <w:i/>
          <w:sz w:val="22"/>
          <w:szCs w:val="22"/>
          <w:lang w:val="ru-RU"/>
        </w:rPr>
        <w:t xml:space="preserve">2 </w:t>
      </w:r>
      <w:r w:rsidRPr="00587778">
        <w:rPr>
          <w:b/>
          <w:i/>
          <w:sz w:val="22"/>
          <w:szCs w:val="22"/>
          <w:lang w:val="ru-RU"/>
        </w:rPr>
        <w:t xml:space="preserve">августа </w:t>
      </w:r>
      <w:r w:rsidR="0037607E" w:rsidRPr="00587778">
        <w:rPr>
          <w:b/>
          <w:i/>
          <w:sz w:val="22"/>
          <w:szCs w:val="22"/>
          <w:lang w:val="ru-RU"/>
        </w:rPr>
        <w:t>2019</w:t>
      </w:r>
      <w:r w:rsidR="00347918" w:rsidRPr="00587778">
        <w:rPr>
          <w:b/>
          <w:i/>
          <w:sz w:val="22"/>
          <w:szCs w:val="22"/>
          <w:lang w:val="ru-RU"/>
        </w:rPr>
        <w:t xml:space="preserve"> </w:t>
      </w:r>
      <w:r w:rsidR="00C34889" w:rsidRPr="00587778">
        <w:rPr>
          <w:b/>
          <w:i/>
          <w:sz w:val="22"/>
          <w:szCs w:val="22"/>
          <w:lang w:val="ru-RU"/>
        </w:rPr>
        <w:t>года</w:t>
      </w:r>
      <w:r w:rsidR="0037607E" w:rsidRPr="00587778">
        <w:rPr>
          <w:b/>
          <w:i/>
          <w:sz w:val="22"/>
          <w:szCs w:val="22"/>
          <w:lang w:val="ru-RU"/>
        </w:rPr>
        <w:t xml:space="preserve"> </w:t>
      </w:r>
      <w:r w:rsidR="0037607E" w:rsidRPr="00587778">
        <w:rPr>
          <w:sz w:val="22"/>
          <w:szCs w:val="22"/>
          <w:lang w:val="ru-RU"/>
        </w:rPr>
        <w:t>–</w:t>
      </w:r>
      <w:r w:rsidR="00612FBC" w:rsidRPr="00587778">
        <w:rPr>
          <w:sz w:val="22"/>
          <w:szCs w:val="22"/>
          <w:lang w:val="ru-RU"/>
        </w:rPr>
        <w:t xml:space="preserve"> </w:t>
      </w:r>
      <w:r w:rsidR="001D4DD0" w:rsidRPr="00587778">
        <w:rPr>
          <w:sz w:val="22"/>
          <w:szCs w:val="22"/>
          <w:lang w:val="ru-RU"/>
        </w:rPr>
        <w:t xml:space="preserve">Производитель шин премиум-класса, компания </w:t>
      </w:r>
      <w:r w:rsidR="004C6CC8" w:rsidRPr="00587778">
        <w:rPr>
          <w:sz w:val="22"/>
          <w:szCs w:val="22"/>
          <w:lang w:val="en-US"/>
        </w:rPr>
        <w:t>Hankook</w:t>
      </w:r>
      <w:r w:rsidR="004C6CC8" w:rsidRPr="00587778">
        <w:rPr>
          <w:sz w:val="22"/>
          <w:szCs w:val="22"/>
          <w:lang w:val="ru-RU"/>
        </w:rPr>
        <w:t xml:space="preserve"> </w:t>
      </w:r>
      <w:r w:rsidR="004C6CC8" w:rsidRPr="00587778">
        <w:rPr>
          <w:sz w:val="22"/>
          <w:szCs w:val="22"/>
          <w:lang w:val="en-US"/>
        </w:rPr>
        <w:t>Tire</w:t>
      </w:r>
      <w:r w:rsidR="001D4DD0" w:rsidRPr="00587778">
        <w:rPr>
          <w:sz w:val="22"/>
          <w:szCs w:val="22"/>
          <w:lang w:val="ru-RU"/>
        </w:rPr>
        <w:t xml:space="preserve"> объявляет о результатах своей деятельности за второй квартал 2019 года, когда общие продажи в мире</w:t>
      </w:r>
      <w:r w:rsidR="004C6CC8" w:rsidRPr="00587778">
        <w:rPr>
          <w:sz w:val="22"/>
          <w:szCs w:val="22"/>
          <w:lang w:val="ru-RU"/>
        </w:rPr>
        <w:t xml:space="preserve"> </w:t>
      </w:r>
      <w:r w:rsidR="001D4DD0" w:rsidRPr="00587778">
        <w:rPr>
          <w:sz w:val="22"/>
          <w:szCs w:val="22"/>
          <w:lang w:val="ru-RU"/>
        </w:rPr>
        <w:t>были осуществлены на сумму</w:t>
      </w:r>
      <w:r w:rsidR="004C6CC8" w:rsidRPr="00587778">
        <w:rPr>
          <w:sz w:val="22"/>
          <w:szCs w:val="22"/>
          <w:lang w:val="ru-RU"/>
        </w:rPr>
        <w:t xml:space="preserve"> </w:t>
      </w:r>
      <w:r w:rsidR="001D4DD0" w:rsidRPr="00587778">
        <w:rPr>
          <w:sz w:val="22"/>
          <w:szCs w:val="22"/>
          <w:lang w:val="ru-RU"/>
        </w:rPr>
        <w:t xml:space="preserve">1,74 </w:t>
      </w:r>
      <w:r w:rsidR="001D4DD0" w:rsidRPr="00587778">
        <w:rPr>
          <w:iCs/>
          <w:sz w:val="22"/>
          <w:szCs w:val="22"/>
          <w:lang w:val="ru-RU"/>
        </w:rPr>
        <w:t>триллиона южнокорейских вон (</w:t>
      </w:r>
      <w:r w:rsidR="001D4DD0" w:rsidRPr="00587778">
        <w:rPr>
          <w:iCs/>
          <w:sz w:val="22"/>
          <w:szCs w:val="22"/>
          <w:lang w:val="en-US"/>
        </w:rPr>
        <w:t>KRW</w:t>
      </w:r>
      <w:r w:rsidR="001D4DD0" w:rsidRPr="00587778">
        <w:rPr>
          <w:iCs/>
          <w:sz w:val="22"/>
          <w:szCs w:val="22"/>
          <w:lang w:val="ru-RU"/>
        </w:rPr>
        <w:t>)</w:t>
      </w:r>
      <w:r w:rsidR="001D4DD0" w:rsidRPr="00587778">
        <w:rPr>
          <w:sz w:val="22"/>
          <w:szCs w:val="22"/>
          <w:lang w:val="ru-RU"/>
        </w:rPr>
        <w:t xml:space="preserve"> </w:t>
      </w:r>
      <w:r w:rsidR="0012558D" w:rsidRPr="00587778">
        <w:rPr>
          <w:sz w:val="22"/>
          <w:szCs w:val="22"/>
          <w:lang w:val="ru-RU"/>
        </w:rPr>
        <w:t>(1</w:t>
      </w:r>
      <w:r w:rsidR="001D4DD0" w:rsidRPr="00587778">
        <w:rPr>
          <w:sz w:val="22"/>
          <w:szCs w:val="22"/>
          <w:lang w:val="ru-RU"/>
        </w:rPr>
        <w:t>,</w:t>
      </w:r>
      <w:r w:rsidR="0012558D" w:rsidRPr="00587778">
        <w:rPr>
          <w:sz w:val="22"/>
          <w:szCs w:val="22"/>
          <w:lang w:val="ru-RU"/>
        </w:rPr>
        <w:t>33</w:t>
      </w:r>
      <w:r w:rsidR="00CF65AE" w:rsidRPr="00587778">
        <w:rPr>
          <w:sz w:val="22"/>
          <w:szCs w:val="22"/>
          <w:lang w:val="ru-RU"/>
        </w:rPr>
        <w:t xml:space="preserve"> </w:t>
      </w:r>
      <w:r w:rsidR="001D4DD0" w:rsidRPr="00587778">
        <w:rPr>
          <w:sz w:val="22"/>
          <w:szCs w:val="22"/>
          <w:lang w:val="ru-RU"/>
        </w:rPr>
        <w:t>миллиарда евро</w:t>
      </w:r>
      <w:r w:rsidR="00CF65AE" w:rsidRPr="00587778">
        <w:rPr>
          <w:sz w:val="22"/>
          <w:szCs w:val="22"/>
          <w:lang w:val="ru-RU"/>
        </w:rPr>
        <w:t>)</w:t>
      </w:r>
      <w:r w:rsidR="001D4DD0" w:rsidRPr="00587778">
        <w:rPr>
          <w:sz w:val="22"/>
          <w:szCs w:val="22"/>
          <w:lang w:val="ru-RU"/>
        </w:rPr>
        <w:t xml:space="preserve">, а </w:t>
      </w:r>
      <w:r w:rsidR="001D4DD0" w:rsidRPr="00587778">
        <w:rPr>
          <w:iCs/>
          <w:sz w:val="22"/>
          <w:szCs w:val="22"/>
          <w:lang w:val="ru-RU"/>
        </w:rPr>
        <w:t>операционн</w:t>
      </w:r>
      <w:r w:rsidR="00347918" w:rsidRPr="00587778">
        <w:rPr>
          <w:iCs/>
          <w:sz w:val="22"/>
          <w:szCs w:val="22"/>
          <w:lang w:val="ru-RU"/>
        </w:rPr>
        <w:t>ая</w:t>
      </w:r>
      <w:r w:rsidR="001D4DD0" w:rsidRPr="00587778">
        <w:rPr>
          <w:iCs/>
          <w:sz w:val="22"/>
          <w:szCs w:val="22"/>
          <w:lang w:val="ru-RU"/>
        </w:rPr>
        <w:t xml:space="preserve"> </w:t>
      </w:r>
      <w:r w:rsidR="00347918" w:rsidRPr="00587778">
        <w:rPr>
          <w:iCs/>
          <w:sz w:val="22"/>
          <w:szCs w:val="22"/>
          <w:lang w:val="ru-RU"/>
        </w:rPr>
        <w:t>прибыль</w:t>
      </w:r>
      <w:r w:rsidR="001D4DD0" w:rsidRPr="00587778">
        <w:rPr>
          <w:iCs/>
          <w:sz w:val="22"/>
          <w:szCs w:val="22"/>
          <w:lang w:val="ru-RU"/>
        </w:rPr>
        <w:t xml:space="preserve"> составил</w:t>
      </w:r>
      <w:r w:rsidR="00347918" w:rsidRPr="00587778">
        <w:rPr>
          <w:iCs/>
          <w:sz w:val="22"/>
          <w:szCs w:val="22"/>
          <w:lang w:val="ru-RU"/>
        </w:rPr>
        <w:t>а</w:t>
      </w:r>
      <w:r w:rsidR="001D4DD0" w:rsidRPr="00587778">
        <w:rPr>
          <w:iCs/>
          <w:sz w:val="22"/>
          <w:szCs w:val="22"/>
          <w:lang w:val="ru-RU"/>
        </w:rPr>
        <w:t xml:space="preserve"> 107,1 </w:t>
      </w:r>
      <w:r w:rsidR="00C34889" w:rsidRPr="00587778">
        <w:rPr>
          <w:iCs/>
          <w:sz w:val="22"/>
          <w:szCs w:val="22"/>
          <w:lang w:val="ru-RU"/>
        </w:rPr>
        <w:t>миллиарда</w:t>
      </w:r>
      <w:r w:rsidR="001D4DD0" w:rsidRPr="00587778">
        <w:rPr>
          <w:iCs/>
          <w:sz w:val="22"/>
          <w:szCs w:val="22"/>
          <w:lang w:val="ru-RU"/>
        </w:rPr>
        <w:t xml:space="preserve"> южнокорейских вон (</w:t>
      </w:r>
      <w:r w:rsidR="001D4DD0" w:rsidRPr="00587778">
        <w:rPr>
          <w:iCs/>
          <w:sz w:val="22"/>
          <w:szCs w:val="22"/>
          <w:lang w:val="en-US"/>
        </w:rPr>
        <w:t>KRW</w:t>
      </w:r>
      <w:r w:rsidR="001D4DD0" w:rsidRPr="00587778">
        <w:rPr>
          <w:iCs/>
          <w:sz w:val="22"/>
          <w:szCs w:val="22"/>
          <w:lang w:val="ru-RU"/>
        </w:rPr>
        <w:t>)</w:t>
      </w:r>
      <w:r w:rsidR="004C6CC8" w:rsidRPr="00587778">
        <w:rPr>
          <w:sz w:val="22"/>
          <w:szCs w:val="22"/>
          <w:lang w:val="ru-RU"/>
        </w:rPr>
        <w:t xml:space="preserve"> </w:t>
      </w:r>
      <w:r w:rsidR="0012558D" w:rsidRPr="00587778">
        <w:rPr>
          <w:sz w:val="22"/>
          <w:szCs w:val="22"/>
          <w:lang w:val="ru-RU"/>
        </w:rPr>
        <w:t>(81</w:t>
      </w:r>
      <w:r w:rsidR="001D4DD0" w:rsidRPr="00587778">
        <w:rPr>
          <w:sz w:val="22"/>
          <w:szCs w:val="22"/>
          <w:lang w:val="ru-RU"/>
        </w:rPr>
        <w:t>,</w:t>
      </w:r>
      <w:r w:rsidR="0012558D" w:rsidRPr="00587778">
        <w:rPr>
          <w:sz w:val="22"/>
          <w:szCs w:val="22"/>
          <w:lang w:val="ru-RU"/>
        </w:rPr>
        <w:t>8</w:t>
      </w:r>
      <w:r w:rsidR="00CF65AE" w:rsidRPr="00587778">
        <w:rPr>
          <w:sz w:val="22"/>
          <w:szCs w:val="22"/>
          <w:lang w:val="ru-RU"/>
        </w:rPr>
        <w:t xml:space="preserve"> </w:t>
      </w:r>
      <w:r w:rsidR="001D4DD0" w:rsidRPr="00587778">
        <w:rPr>
          <w:sz w:val="22"/>
          <w:szCs w:val="22"/>
          <w:lang w:val="ru-RU"/>
        </w:rPr>
        <w:t>миллиона евро</w:t>
      </w:r>
      <w:r w:rsidR="00CF65AE" w:rsidRPr="00587778">
        <w:rPr>
          <w:sz w:val="22"/>
          <w:szCs w:val="22"/>
          <w:lang w:val="ru-RU"/>
        </w:rPr>
        <w:t>)</w:t>
      </w:r>
      <w:r w:rsidR="004C6CC8" w:rsidRPr="00587778">
        <w:rPr>
          <w:sz w:val="22"/>
          <w:szCs w:val="22"/>
          <w:lang w:val="ru-RU"/>
        </w:rPr>
        <w:t>.</w:t>
      </w:r>
    </w:p>
    <w:p w14:paraId="40C7E36A" w14:textId="77777777" w:rsidR="004C6CC8" w:rsidRPr="00587778" w:rsidRDefault="004C6CC8" w:rsidP="004E7991">
      <w:pPr>
        <w:spacing w:line="276" w:lineRule="auto"/>
        <w:rPr>
          <w:sz w:val="22"/>
          <w:szCs w:val="22"/>
          <w:lang w:val="ru-RU"/>
        </w:rPr>
      </w:pPr>
    </w:p>
    <w:p w14:paraId="4F6C3153" w14:textId="40D017D1" w:rsidR="004C6CC8" w:rsidRPr="00587778" w:rsidRDefault="00FE77E0" w:rsidP="004E7991">
      <w:pPr>
        <w:spacing w:line="276" w:lineRule="auto"/>
        <w:rPr>
          <w:sz w:val="22"/>
          <w:szCs w:val="22"/>
          <w:lang w:val="ru-RU"/>
        </w:rPr>
      </w:pPr>
      <w:r w:rsidRPr="00587778">
        <w:rPr>
          <w:sz w:val="22"/>
          <w:szCs w:val="22"/>
          <w:lang w:val="ru-RU"/>
        </w:rPr>
        <w:t>Благодаря ис</w:t>
      </w:r>
      <w:r w:rsidR="001D4DD0" w:rsidRPr="00587778">
        <w:rPr>
          <w:sz w:val="22"/>
          <w:szCs w:val="22"/>
          <w:lang w:val="ru-RU"/>
        </w:rPr>
        <w:t>пользовани</w:t>
      </w:r>
      <w:r w:rsidRPr="00587778">
        <w:rPr>
          <w:sz w:val="22"/>
          <w:szCs w:val="22"/>
          <w:lang w:val="ru-RU"/>
        </w:rPr>
        <w:t>ю</w:t>
      </w:r>
      <w:r w:rsidR="001D4DD0" w:rsidRPr="00587778">
        <w:rPr>
          <w:sz w:val="22"/>
          <w:szCs w:val="22"/>
          <w:lang w:val="ru-RU"/>
        </w:rPr>
        <w:t xml:space="preserve"> высокоэффективных технологий и продуктов </w:t>
      </w:r>
      <w:r w:rsidRPr="00587778">
        <w:rPr>
          <w:sz w:val="22"/>
          <w:szCs w:val="22"/>
          <w:lang w:val="ru-RU"/>
        </w:rPr>
        <w:t>наивысшего качества</w:t>
      </w:r>
      <w:r w:rsidR="001D4DD0" w:rsidRPr="00587778">
        <w:rPr>
          <w:sz w:val="22"/>
          <w:szCs w:val="22"/>
          <w:lang w:val="ru-RU"/>
        </w:rPr>
        <w:t>, продажи шин</w:t>
      </w:r>
      <w:r w:rsidR="00347918" w:rsidRPr="00587778">
        <w:rPr>
          <w:sz w:val="22"/>
          <w:szCs w:val="22"/>
          <w:lang w:val="ru-RU"/>
        </w:rPr>
        <w:t xml:space="preserve"> большого посадочного диаметра</w:t>
      </w:r>
      <w:r w:rsidR="001D4DD0" w:rsidRPr="00587778">
        <w:rPr>
          <w:sz w:val="22"/>
          <w:szCs w:val="22"/>
          <w:lang w:val="ru-RU"/>
        </w:rPr>
        <w:t xml:space="preserve">, начиная с 18 дюймов, составили </w:t>
      </w:r>
      <w:r w:rsidR="004C6CC8" w:rsidRPr="00587778">
        <w:rPr>
          <w:sz w:val="22"/>
          <w:szCs w:val="22"/>
          <w:lang w:val="ru-RU"/>
        </w:rPr>
        <w:t>54</w:t>
      </w:r>
      <w:r w:rsidR="001D4DD0" w:rsidRPr="00587778">
        <w:rPr>
          <w:sz w:val="22"/>
          <w:szCs w:val="22"/>
          <w:lang w:val="ru-RU"/>
        </w:rPr>
        <w:t>,</w:t>
      </w:r>
      <w:r w:rsidR="004C6CC8" w:rsidRPr="00587778">
        <w:rPr>
          <w:sz w:val="22"/>
          <w:szCs w:val="22"/>
          <w:lang w:val="ru-RU"/>
        </w:rPr>
        <w:t>9</w:t>
      </w:r>
      <w:r w:rsidR="001D4DD0" w:rsidRPr="00587778">
        <w:rPr>
          <w:sz w:val="22"/>
          <w:szCs w:val="22"/>
          <w:lang w:val="ru-RU"/>
        </w:rPr>
        <w:t xml:space="preserve"> </w:t>
      </w:r>
      <w:r w:rsidR="004C6CC8" w:rsidRPr="00587778">
        <w:rPr>
          <w:sz w:val="22"/>
          <w:szCs w:val="22"/>
          <w:lang w:val="ru-RU"/>
        </w:rPr>
        <w:t xml:space="preserve">% </w:t>
      </w:r>
      <w:r w:rsidRPr="00587778">
        <w:rPr>
          <w:sz w:val="22"/>
          <w:szCs w:val="22"/>
          <w:lang w:val="ru-RU"/>
        </w:rPr>
        <w:t xml:space="preserve">от </w:t>
      </w:r>
      <w:r w:rsidR="001D4DD0" w:rsidRPr="00587778">
        <w:rPr>
          <w:sz w:val="22"/>
          <w:szCs w:val="22"/>
          <w:lang w:val="ru-RU"/>
        </w:rPr>
        <w:t xml:space="preserve">всех шин для </w:t>
      </w:r>
      <w:r w:rsidRPr="00587778">
        <w:rPr>
          <w:sz w:val="22"/>
          <w:szCs w:val="22"/>
          <w:lang w:val="ru-RU"/>
        </w:rPr>
        <w:t>легковых</w:t>
      </w:r>
      <w:r w:rsidR="001D4DD0" w:rsidRPr="00587778">
        <w:rPr>
          <w:sz w:val="22"/>
          <w:szCs w:val="22"/>
          <w:lang w:val="ru-RU"/>
        </w:rPr>
        <w:t xml:space="preserve"> автомобилей</w:t>
      </w:r>
      <w:r w:rsidRPr="00587778">
        <w:rPr>
          <w:sz w:val="22"/>
          <w:szCs w:val="22"/>
          <w:lang w:val="ru-RU"/>
        </w:rPr>
        <w:t xml:space="preserve">, что на </w:t>
      </w:r>
      <w:r w:rsidR="00985B4F" w:rsidRPr="00587778">
        <w:rPr>
          <w:sz w:val="22"/>
          <w:szCs w:val="22"/>
          <w:lang w:val="ru-RU"/>
        </w:rPr>
        <w:t>2</w:t>
      </w:r>
      <w:r w:rsidRPr="00587778">
        <w:rPr>
          <w:sz w:val="22"/>
          <w:szCs w:val="22"/>
          <w:lang w:val="ru-RU"/>
        </w:rPr>
        <w:t>,</w:t>
      </w:r>
      <w:r w:rsidR="00985B4F" w:rsidRPr="00587778">
        <w:rPr>
          <w:sz w:val="22"/>
          <w:szCs w:val="22"/>
          <w:lang w:val="ru-RU"/>
        </w:rPr>
        <w:t>8</w:t>
      </w:r>
      <w:r w:rsidRPr="00587778">
        <w:rPr>
          <w:sz w:val="22"/>
          <w:szCs w:val="22"/>
          <w:lang w:val="ru-RU"/>
        </w:rPr>
        <w:t xml:space="preserve"> </w:t>
      </w:r>
      <w:r w:rsidR="00985B4F" w:rsidRPr="00587778">
        <w:rPr>
          <w:sz w:val="22"/>
          <w:szCs w:val="22"/>
          <w:lang w:val="ru-RU"/>
        </w:rPr>
        <w:t xml:space="preserve">% </w:t>
      </w:r>
      <w:r w:rsidRPr="00587778">
        <w:rPr>
          <w:sz w:val="22"/>
          <w:szCs w:val="22"/>
          <w:lang w:val="ru-RU"/>
        </w:rPr>
        <w:t xml:space="preserve">больше </w:t>
      </w:r>
      <w:r w:rsidRPr="00587778">
        <w:rPr>
          <w:iCs/>
          <w:sz w:val="22"/>
          <w:szCs w:val="22"/>
          <w:lang w:val="ru-RU"/>
        </w:rPr>
        <w:t>по сравнению с тем же периодом прошлого года</w:t>
      </w:r>
      <w:r w:rsidRPr="00587778">
        <w:rPr>
          <w:sz w:val="22"/>
          <w:szCs w:val="22"/>
          <w:lang w:val="ru-RU"/>
        </w:rPr>
        <w:t>, и это способствует усилению имиджа</w:t>
      </w:r>
      <w:r w:rsidR="00985B4F" w:rsidRPr="00587778">
        <w:rPr>
          <w:sz w:val="22"/>
          <w:szCs w:val="22"/>
          <w:lang w:val="ru-RU"/>
        </w:rPr>
        <w:t xml:space="preserve"> </w:t>
      </w:r>
      <w:r w:rsidR="00985B4F" w:rsidRPr="00587778">
        <w:rPr>
          <w:sz w:val="22"/>
          <w:szCs w:val="22"/>
          <w:lang w:val="en-US"/>
        </w:rPr>
        <w:t>Hankook</w:t>
      </w:r>
      <w:r w:rsidRPr="00587778">
        <w:rPr>
          <w:sz w:val="22"/>
          <w:szCs w:val="22"/>
          <w:lang w:val="ru-RU"/>
        </w:rPr>
        <w:t xml:space="preserve"> как </w:t>
      </w:r>
      <w:r w:rsidRPr="00587778">
        <w:rPr>
          <w:iCs/>
          <w:sz w:val="22"/>
          <w:szCs w:val="22"/>
          <w:lang w:val="ru-RU"/>
        </w:rPr>
        <w:t>бренда премиум-класса</w:t>
      </w:r>
      <w:r w:rsidR="00985B4F" w:rsidRPr="00587778">
        <w:rPr>
          <w:sz w:val="22"/>
          <w:szCs w:val="22"/>
          <w:lang w:val="ru-RU"/>
        </w:rPr>
        <w:t>.</w:t>
      </w:r>
      <w:r w:rsidR="004C6CC8" w:rsidRPr="00587778">
        <w:rPr>
          <w:sz w:val="22"/>
          <w:szCs w:val="22"/>
          <w:lang w:val="ru-RU"/>
        </w:rPr>
        <w:t xml:space="preserve"> </w:t>
      </w:r>
      <w:r w:rsidRPr="00587778">
        <w:rPr>
          <w:sz w:val="22"/>
          <w:szCs w:val="22"/>
          <w:lang w:val="ru-RU"/>
        </w:rPr>
        <w:t>Снижение темпов в мировой автомобильной промышленности негативно сказалось на финансовых результатах.</w:t>
      </w:r>
    </w:p>
    <w:p w14:paraId="04AD1280" w14:textId="77777777" w:rsidR="004C6CC8" w:rsidRPr="00587778" w:rsidRDefault="004C6CC8" w:rsidP="004E7991">
      <w:pPr>
        <w:spacing w:line="276" w:lineRule="auto"/>
        <w:rPr>
          <w:sz w:val="22"/>
          <w:szCs w:val="22"/>
          <w:lang w:val="ru-RU"/>
        </w:rPr>
      </w:pPr>
    </w:p>
    <w:p w14:paraId="7EAB67B4" w14:textId="187A7CD4" w:rsidR="00E1548E" w:rsidRPr="00587778" w:rsidRDefault="008D1045" w:rsidP="004E7991">
      <w:pPr>
        <w:spacing w:line="276" w:lineRule="auto"/>
        <w:rPr>
          <w:sz w:val="22"/>
          <w:szCs w:val="22"/>
          <w:lang w:val="ru-RU"/>
        </w:rPr>
      </w:pPr>
      <w:r w:rsidRPr="00587778">
        <w:rPr>
          <w:sz w:val="22"/>
          <w:szCs w:val="22"/>
          <w:lang w:val="ru-RU"/>
        </w:rPr>
        <w:t xml:space="preserve">Компания </w:t>
      </w:r>
      <w:r w:rsidR="004C6CC8" w:rsidRPr="00587778">
        <w:rPr>
          <w:sz w:val="22"/>
          <w:szCs w:val="22"/>
          <w:lang w:val="en-US"/>
        </w:rPr>
        <w:t>Hankook</w:t>
      </w:r>
      <w:r w:rsidR="004C6CC8" w:rsidRPr="00587778">
        <w:rPr>
          <w:sz w:val="22"/>
          <w:szCs w:val="22"/>
          <w:lang w:val="ru-RU"/>
        </w:rPr>
        <w:t xml:space="preserve"> </w:t>
      </w:r>
      <w:r w:rsidR="004C6CC8" w:rsidRPr="00587778">
        <w:rPr>
          <w:sz w:val="22"/>
          <w:szCs w:val="22"/>
          <w:lang w:val="en-US"/>
        </w:rPr>
        <w:t>Tire</w:t>
      </w:r>
      <w:r w:rsidR="004C6CC8" w:rsidRPr="00587778">
        <w:rPr>
          <w:sz w:val="22"/>
          <w:szCs w:val="22"/>
          <w:lang w:val="ru-RU"/>
        </w:rPr>
        <w:t xml:space="preserve"> </w:t>
      </w:r>
      <w:r w:rsidRPr="00587778">
        <w:rPr>
          <w:sz w:val="22"/>
          <w:szCs w:val="22"/>
          <w:lang w:val="ru-RU"/>
        </w:rPr>
        <w:t>сконцентрировалась на укреплении своей позиции как бренда премиум-класса</w:t>
      </w:r>
      <w:r w:rsidR="0010232A" w:rsidRPr="00587778">
        <w:rPr>
          <w:sz w:val="22"/>
          <w:szCs w:val="22"/>
          <w:lang w:val="ru-RU"/>
        </w:rPr>
        <w:t xml:space="preserve">. </w:t>
      </w:r>
      <w:r w:rsidR="00C06582" w:rsidRPr="00587778">
        <w:rPr>
          <w:sz w:val="22"/>
          <w:szCs w:val="22"/>
          <w:lang w:val="ru-RU"/>
        </w:rPr>
        <w:t>В связи с этим производитель шин расширил свое присутствие на рынке</w:t>
      </w:r>
      <w:r w:rsidR="00DF1A70" w:rsidRPr="00587778">
        <w:rPr>
          <w:sz w:val="22"/>
          <w:szCs w:val="22"/>
          <w:lang w:val="ru-RU"/>
        </w:rPr>
        <w:t xml:space="preserve"> </w:t>
      </w:r>
      <w:r w:rsidR="00C06582" w:rsidRPr="00587778">
        <w:rPr>
          <w:sz w:val="22"/>
          <w:szCs w:val="22"/>
          <w:lang w:val="ru-RU"/>
        </w:rPr>
        <w:t>Северной Америки посредством стабилизации предприятия в Теннесси, США</w:t>
      </w:r>
      <w:r w:rsidR="004C6CC8" w:rsidRPr="00587778">
        <w:rPr>
          <w:sz w:val="22"/>
          <w:szCs w:val="22"/>
          <w:lang w:val="ru-RU"/>
        </w:rPr>
        <w:t xml:space="preserve">, </w:t>
      </w:r>
      <w:r w:rsidR="00C06582" w:rsidRPr="00587778">
        <w:rPr>
          <w:sz w:val="22"/>
          <w:szCs w:val="22"/>
          <w:lang w:val="ru-RU"/>
        </w:rPr>
        <w:t>увеличив продажи шин</w:t>
      </w:r>
      <w:r w:rsidR="00347918" w:rsidRPr="00587778">
        <w:rPr>
          <w:sz w:val="22"/>
          <w:szCs w:val="22"/>
          <w:lang w:val="ru-RU"/>
        </w:rPr>
        <w:t xml:space="preserve"> большого посадочного диаметра</w:t>
      </w:r>
      <w:r w:rsidR="00C06582" w:rsidRPr="00587778">
        <w:rPr>
          <w:sz w:val="22"/>
          <w:szCs w:val="22"/>
          <w:lang w:val="ru-RU"/>
        </w:rPr>
        <w:t>, начиная с 18 дюймов</w:t>
      </w:r>
      <w:r w:rsidR="00C70B88" w:rsidRPr="00587778">
        <w:rPr>
          <w:sz w:val="22"/>
          <w:szCs w:val="22"/>
          <w:lang w:val="ru-RU"/>
        </w:rPr>
        <w:t xml:space="preserve">, </w:t>
      </w:r>
      <w:r w:rsidR="00C06582" w:rsidRPr="00587778">
        <w:rPr>
          <w:sz w:val="22"/>
          <w:szCs w:val="22"/>
          <w:lang w:val="ru-RU"/>
        </w:rPr>
        <w:t xml:space="preserve">на главных рынках и укрепив свой имидж бренда премиум-класса, поставляя высококачественные шины </w:t>
      </w:r>
      <w:r w:rsidR="001872B6">
        <w:rPr>
          <w:sz w:val="22"/>
          <w:szCs w:val="22"/>
          <w:lang w:val="ru-RU"/>
        </w:rPr>
        <w:t>для первичной комплектации</w:t>
      </w:r>
      <w:r w:rsidR="004C6CC8" w:rsidRPr="00587778">
        <w:rPr>
          <w:sz w:val="22"/>
          <w:szCs w:val="22"/>
          <w:lang w:val="ru-RU"/>
        </w:rPr>
        <w:t xml:space="preserve"> </w:t>
      </w:r>
      <w:r w:rsidR="00C06582" w:rsidRPr="00587778">
        <w:rPr>
          <w:sz w:val="22"/>
          <w:szCs w:val="22"/>
          <w:lang w:val="ru-RU"/>
        </w:rPr>
        <w:t>и повышая конкурентоспособность продукта</w:t>
      </w:r>
      <w:r w:rsidR="004C6CC8" w:rsidRPr="00587778">
        <w:rPr>
          <w:sz w:val="22"/>
          <w:szCs w:val="22"/>
          <w:lang w:val="ru-RU"/>
        </w:rPr>
        <w:t xml:space="preserve">. </w:t>
      </w:r>
      <w:r w:rsidR="00C06582" w:rsidRPr="00587778">
        <w:rPr>
          <w:sz w:val="22"/>
          <w:szCs w:val="22"/>
          <w:lang w:val="ru-RU"/>
        </w:rPr>
        <w:t xml:space="preserve">Кроме того, компания </w:t>
      </w:r>
      <w:r w:rsidR="004C6CC8" w:rsidRPr="00587778">
        <w:rPr>
          <w:sz w:val="22"/>
          <w:szCs w:val="22"/>
          <w:lang w:val="en-US"/>
        </w:rPr>
        <w:t>Hankook</w:t>
      </w:r>
      <w:r w:rsidR="004C6CC8" w:rsidRPr="00587778">
        <w:rPr>
          <w:sz w:val="22"/>
          <w:szCs w:val="22"/>
          <w:lang w:val="ru-RU"/>
        </w:rPr>
        <w:t xml:space="preserve"> </w:t>
      </w:r>
      <w:r w:rsidR="004C6CC8" w:rsidRPr="00587778">
        <w:rPr>
          <w:sz w:val="22"/>
          <w:szCs w:val="22"/>
          <w:lang w:val="en-US"/>
        </w:rPr>
        <w:t>Tire</w:t>
      </w:r>
      <w:r w:rsidR="004C6CC8" w:rsidRPr="00587778">
        <w:rPr>
          <w:sz w:val="22"/>
          <w:szCs w:val="22"/>
          <w:lang w:val="ru-RU"/>
        </w:rPr>
        <w:t xml:space="preserve"> </w:t>
      </w:r>
      <w:r w:rsidR="00C06582" w:rsidRPr="00587778">
        <w:rPr>
          <w:sz w:val="22"/>
          <w:szCs w:val="22"/>
          <w:lang w:val="ru-RU"/>
        </w:rPr>
        <w:t>планирует расширить</w:t>
      </w:r>
      <w:r w:rsidR="004C6CC8" w:rsidRPr="00587778">
        <w:rPr>
          <w:sz w:val="22"/>
          <w:szCs w:val="22"/>
          <w:lang w:val="ru-RU"/>
        </w:rPr>
        <w:t xml:space="preserve"> </w:t>
      </w:r>
      <w:r w:rsidR="00C06582" w:rsidRPr="00587778">
        <w:rPr>
          <w:sz w:val="22"/>
          <w:szCs w:val="22"/>
          <w:lang w:val="ru-RU"/>
        </w:rPr>
        <w:t xml:space="preserve">ассортимент шин </w:t>
      </w:r>
      <w:r w:rsidR="001872B6">
        <w:rPr>
          <w:sz w:val="22"/>
          <w:szCs w:val="22"/>
          <w:lang w:val="en-US"/>
        </w:rPr>
        <w:t>l</w:t>
      </w:r>
      <w:r w:rsidR="001872B6" w:rsidRPr="00C35849">
        <w:rPr>
          <w:sz w:val="22"/>
          <w:szCs w:val="22"/>
          <w:lang w:val="ru-RU"/>
        </w:rPr>
        <w:t xml:space="preserve"> </w:t>
      </w:r>
      <w:r w:rsidR="001872B6">
        <w:rPr>
          <w:sz w:val="22"/>
          <w:szCs w:val="22"/>
          <w:lang w:val="ru-RU"/>
        </w:rPr>
        <w:t>для первичной комплектации</w:t>
      </w:r>
      <w:r w:rsidR="00C06582" w:rsidRPr="00587778">
        <w:rPr>
          <w:sz w:val="22"/>
          <w:szCs w:val="22"/>
          <w:lang w:val="ru-RU"/>
        </w:rPr>
        <w:t>, чтобы создать структуру стабильного роста</w:t>
      </w:r>
      <w:r w:rsidR="00C71351" w:rsidRPr="00587778">
        <w:rPr>
          <w:sz w:val="22"/>
          <w:szCs w:val="22"/>
          <w:lang w:val="ru-RU"/>
        </w:rPr>
        <w:t xml:space="preserve"> и оптимизировать стратегию распределения для каждого региона</w:t>
      </w:r>
      <w:r w:rsidR="004C6CC8" w:rsidRPr="00587778">
        <w:rPr>
          <w:sz w:val="22"/>
          <w:szCs w:val="22"/>
          <w:lang w:val="ru-RU"/>
        </w:rPr>
        <w:t>.</w:t>
      </w:r>
    </w:p>
    <w:p w14:paraId="10B64EDE" w14:textId="77777777" w:rsidR="00E65C2B" w:rsidRPr="00587778" w:rsidRDefault="00E65C2B" w:rsidP="004C6CC8">
      <w:pPr>
        <w:spacing w:line="276" w:lineRule="auto"/>
        <w:rPr>
          <w:sz w:val="22"/>
          <w:szCs w:val="22"/>
          <w:lang w:val="ru-RU"/>
        </w:rPr>
      </w:pPr>
    </w:p>
    <w:p w14:paraId="3CFC5278" w14:textId="77777777" w:rsidR="00E65C2B" w:rsidRPr="00587778" w:rsidRDefault="00E65C2B" w:rsidP="00E65C2B">
      <w:pPr>
        <w:spacing w:line="276" w:lineRule="auto"/>
        <w:jc w:val="center"/>
        <w:rPr>
          <w:sz w:val="22"/>
          <w:szCs w:val="22"/>
          <w:lang w:val="en-US"/>
        </w:rPr>
      </w:pPr>
      <w:r w:rsidRPr="00587778">
        <w:rPr>
          <w:sz w:val="22"/>
          <w:szCs w:val="22"/>
          <w:lang w:val="en-US"/>
        </w:rPr>
        <w:t>###</w:t>
      </w:r>
    </w:p>
    <w:p w14:paraId="36F4ABCC" w14:textId="03275AA9" w:rsidR="000A6F27" w:rsidRDefault="000A6F27">
      <w:pPr>
        <w:widowControl/>
        <w:suppressAutoHyphens w:val="0"/>
        <w:jc w:val="left"/>
        <w:rPr>
          <w:rFonts w:ascii="Hankook Regular" w:eastAsia="Hankook Regular" w:hAnsi="Hankook Regular" w:cs="Arial"/>
          <w:sz w:val="19"/>
          <w:szCs w:val="19"/>
          <w:lang w:val="en-US"/>
        </w:rPr>
      </w:pPr>
      <w:r>
        <w:rPr>
          <w:rFonts w:ascii="Hankook Regular" w:eastAsia="Hankook Regular" w:hAnsi="Hankook Regular" w:cs="Arial"/>
          <w:sz w:val="19"/>
          <w:szCs w:val="19"/>
          <w:lang w:val="en-US"/>
        </w:rPr>
        <w:br w:type="page"/>
      </w:r>
    </w:p>
    <w:p w14:paraId="17CDB37A" w14:textId="77777777" w:rsidR="007E6B52" w:rsidRPr="00587778" w:rsidRDefault="007E6B52" w:rsidP="007E6B52">
      <w:pPr>
        <w:contextualSpacing/>
        <w:rPr>
          <w:rFonts w:ascii="Hankook Regular" w:eastAsia="Hankook Regular" w:hAnsi="Hankook Regular" w:cs="Arial"/>
          <w:sz w:val="19"/>
          <w:szCs w:val="19"/>
          <w:lang w:val="en-US"/>
        </w:rPr>
      </w:pPr>
      <w:bookmarkStart w:id="1" w:name="_GoBack"/>
      <w:bookmarkEnd w:id="1"/>
    </w:p>
    <w:p w14:paraId="636F81A8" w14:textId="77777777" w:rsidR="007E6B52" w:rsidRPr="00587778" w:rsidRDefault="00C71351" w:rsidP="007E6B52">
      <w:pPr>
        <w:widowControl/>
        <w:jc w:val="left"/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</w:pPr>
      <w:r w:rsidRPr="00587778"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  <w:t xml:space="preserve">2 квартал </w:t>
      </w:r>
      <w:r w:rsidR="007E6B52" w:rsidRPr="00587778"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  <w:t>2019</w:t>
      </w:r>
      <w:r w:rsidRPr="00587778"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  <w:t xml:space="preserve"> года</w:t>
      </w:r>
      <w:r w:rsidR="007E6B52" w:rsidRPr="00587778"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  <w:t xml:space="preserve"> </w:t>
      </w:r>
      <w:r w:rsidRPr="00587778">
        <w:rPr>
          <w:rFonts w:asciiTheme="minorBidi" w:hAnsiTheme="minorBidi" w:cstheme="minorBidi"/>
          <w:b/>
          <w:sz w:val="22"/>
          <w:szCs w:val="22"/>
          <w:lang w:val="ru-RU" w:eastAsia="en-GB" w:bidi="en-GB"/>
        </w:rPr>
        <w:t>Совокупный финансовый результат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7E6B52" w:rsidRPr="00587778" w14:paraId="684BA392" w14:textId="77777777" w:rsidTr="0081547E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7CDEDFC" w14:textId="77777777" w:rsidR="007E6B52" w:rsidRPr="00587778" w:rsidRDefault="007E6B52" w:rsidP="00C71351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(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Единица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: 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миллиард </w:t>
            </w:r>
            <w:r w:rsidR="00C71351" w:rsidRPr="00587778">
              <w:rPr>
                <w:b/>
                <w:iCs/>
                <w:color w:val="FFFFFF" w:themeColor="background1"/>
                <w:sz w:val="22"/>
                <w:szCs w:val="22"/>
                <w:lang w:val="ru-RU"/>
              </w:rPr>
              <w:t>южнокорейских вон (</w:t>
            </w:r>
            <w:r w:rsidR="00C71351" w:rsidRPr="00587778">
              <w:rPr>
                <w:b/>
                <w:iCs/>
                <w:color w:val="FFFFFF" w:themeColor="background1"/>
                <w:sz w:val="22"/>
                <w:szCs w:val="22"/>
                <w:lang w:val="en-US"/>
              </w:rPr>
              <w:t>KRW</w:t>
            </w:r>
            <w:r w:rsidR="00C71351" w:rsidRPr="00587778">
              <w:rPr>
                <w:b/>
                <w:iCs/>
                <w:color w:val="FFFFFF" w:themeColor="background1"/>
                <w:sz w:val="22"/>
                <w:szCs w:val="22"/>
                <w:lang w:val="ru-RU"/>
              </w:rPr>
              <w:t>)</w:t>
            </w:r>
            <w:r w:rsidRPr="00587778">
              <w:rPr>
                <w:rFonts w:eastAsia="Hankook Regular"/>
                <w:b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22FC23A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2018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3AF134" w14:textId="552FCB8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1</w:t>
            </w:r>
            <w:r w:rsidR="003B7117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19443255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</w:tr>
      <w:tr w:rsidR="007E6B52" w:rsidRPr="00587778" w14:paraId="3EB3B49E" w14:textId="77777777" w:rsidTr="0081547E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EF6D3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</w:pPr>
            <w:r w:rsidRPr="00587778"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  <w:t>Продажи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FCDDF" w14:textId="3DF125E5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705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9E052" w14:textId="4B294888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642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14F6A73" w14:textId="192908D2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741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8</w:t>
            </w:r>
          </w:p>
        </w:tc>
      </w:tr>
      <w:tr w:rsidR="007E6B52" w:rsidRPr="00587778" w14:paraId="5DD4C56D" w14:textId="77777777" w:rsidTr="0081547E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4DF07" w14:textId="6A1E298A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</w:rPr>
            </w:pPr>
            <w:r w:rsidRPr="00587778">
              <w:rPr>
                <w:b/>
                <w:iCs/>
                <w:sz w:val="22"/>
                <w:szCs w:val="22"/>
                <w:lang w:val="ru-RU"/>
              </w:rPr>
              <w:t>Операционн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ая</w:t>
            </w:r>
            <w:r w:rsidRPr="00587778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8CC9EA" w14:textId="3F7F047F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185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2ADC96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140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F5D6ABE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>107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1</w:t>
            </w:r>
          </w:p>
        </w:tc>
      </w:tr>
    </w:tbl>
    <w:p w14:paraId="46A6CE99" w14:textId="77777777" w:rsidR="007E6B52" w:rsidRPr="00587778" w:rsidRDefault="007E6B52" w:rsidP="007E6B52">
      <w:pPr>
        <w:rPr>
          <w:rFonts w:eastAsia="Batang"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587778" w14:paraId="6AADC202" w14:textId="77777777" w:rsidTr="0081547E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850A1EC" w14:textId="77777777" w:rsidR="007E6B52" w:rsidRPr="00587778" w:rsidRDefault="007E6B52" w:rsidP="00C71351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(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Единица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: 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миллион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долларов США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8608226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96DB41C" w14:textId="1BC03211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1</w:t>
            </w:r>
            <w:r w:rsidR="003B7117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10A37AE1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</w:tr>
      <w:tr w:rsidR="00C71351" w:rsidRPr="00587778" w14:paraId="631B3EEF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8B061" w14:textId="77777777" w:rsidR="00C71351" w:rsidRPr="00587778" w:rsidRDefault="00C71351" w:rsidP="00D979BF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</w:pPr>
            <w:r w:rsidRPr="00587778"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  <w:t>Продажи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933110" w14:textId="10886BE8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581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1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CDF2A8" w14:textId="10D9435F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1459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8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2C138" w14:textId="6676B214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 xml:space="preserve"> </w:t>
            </w:r>
            <w:r w:rsidR="00C35849">
              <w:rPr>
                <w:rFonts w:eastAsia="Hankook Regular"/>
                <w:b/>
                <w:sz w:val="22"/>
                <w:szCs w:val="22"/>
              </w:rPr>
              <w:t>493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9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</w:tr>
      <w:tr w:rsidR="00C71351" w:rsidRPr="00587778" w14:paraId="71E1A211" w14:textId="77777777" w:rsidTr="0081547E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A5382" w14:textId="5291F225" w:rsidR="00C71351" w:rsidRPr="00587778" w:rsidRDefault="00C71351" w:rsidP="00D979BF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</w:rPr>
            </w:pPr>
            <w:r w:rsidRPr="00587778">
              <w:rPr>
                <w:b/>
                <w:iCs/>
                <w:sz w:val="22"/>
                <w:szCs w:val="22"/>
                <w:lang w:val="ru-RU"/>
              </w:rPr>
              <w:t>Операционн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ая</w:t>
            </w:r>
            <w:r w:rsidRPr="00587778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725F4A" w14:textId="30088D6D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171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7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BE9B82" w14:textId="77777777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125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60AD35" w14:textId="77777777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91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9 </w:t>
            </w:r>
          </w:p>
        </w:tc>
      </w:tr>
    </w:tbl>
    <w:p w14:paraId="781361E1" w14:textId="77777777" w:rsidR="007E6B52" w:rsidRPr="00587778" w:rsidRDefault="007E6B52" w:rsidP="007E6B52">
      <w:pPr>
        <w:rPr>
          <w:rFonts w:eastAsia="Hankook Regular"/>
          <w:color w:val="FFFFFF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587778" w14:paraId="0F647212" w14:textId="77777777" w:rsidTr="0081547E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9EF0BF" w14:textId="77777777" w:rsidR="007E6B52" w:rsidRPr="00587778" w:rsidRDefault="007E6B52" w:rsidP="00C71351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(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Единица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: </w:t>
            </w:r>
            <w:r w:rsidR="00C71351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миллион ЕВРО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E869A8A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CE38116" w14:textId="374D648F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1</w:t>
            </w:r>
            <w:r w:rsidR="003B7117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6EDC2AD7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</w:tr>
      <w:tr w:rsidR="00C71351" w:rsidRPr="00587778" w14:paraId="02954BCE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8C8AD" w14:textId="77777777" w:rsidR="00C71351" w:rsidRPr="00587778" w:rsidRDefault="00C71351" w:rsidP="00D979BF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</w:pPr>
            <w:r w:rsidRPr="00587778">
              <w:rPr>
                <w:rFonts w:eastAsia="Hankook Regular"/>
                <w:b/>
                <w:color w:val="000000"/>
                <w:sz w:val="22"/>
                <w:szCs w:val="22"/>
                <w:lang w:val="ru-RU"/>
              </w:rPr>
              <w:t>Продажи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B747CE" w14:textId="00E6805E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325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2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4A4ABB" w14:textId="77777777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285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14:paraId="2221B7CF" w14:textId="4EAC16BF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329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7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</w:tr>
      <w:tr w:rsidR="00C71351" w:rsidRPr="00587778" w14:paraId="2F16FC79" w14:textId="77777777" w:rsidTr="0081547E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89DBE1" w14:textId="259D39D4" w:rsidR="00C71351" w:rsidRPr="00587778" w:rsidRDefault="00C71351" w:rsidP="00D979BF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</w:rPr>
            </w:pPr>
            <w:r w:rsidRPr="00587778">
              <w:rPr>
                <w:b/>
                <w:iCs/>
                <w:sz w:val="22"/>
                <w:szCs w:val="22"/>
                <w:lang w:val="ru-RU"/>
              </w:rPr>
              <w:t>Операционн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ая</w:t>
            </w:r>
            <w:r w:rsidRPr="00587778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 w:rsidR="003B7117" w:rsidRPr="00587778">
              <w:rPr>
                <w:b/>
                <w:i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C50981" w14:textId="1981E482" w:rsidR="00C71351" w:rsidRPr="00587778" w:rsidRDefault="00C71351" w:rsidP="00C35849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14</w:t>
            </w:r>
            <w:r w:rsidR="00C35849">
              <w:rPr>
                <w:rFonts w:eastAsia="Hankook Regular"/>
                <w:b/>
                <w:sz w:val="22"/>
                <w:szCs w:val="22"/>
              </w:rPr>
              <w:t>3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="00C35849">
              <w:rPr>
                <w:rFonts w:eastAsia="Hankook Regular"/>
                <w:b/>
                <w:sz w:val="22"/>
                <w:szCs w:val="22"/>
              </w:rPr>
              <w:t>9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0A5E46" w14:textId="77777777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110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</w:tcPr>
          <w:p w14:paraId="21CF770D" w14:textId="77777777" w:rsidR="00C71351" w:rsidRPr="00587778" w:rsidRDefault="00C71351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81</w:t>
            </w: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8 </w:t>
            </w:r>
          </w:p>
        </w:tc>
      </w:tr>
    </w:tbl>
    <w:p w14:paraId="1FE08420" w14:textId="77777777" w:rsidR="00E33E88" w:rsidRPr="00587778" w:rsidRDefault="00E33E88" w:rsidP="007E6B52">
      <w:pPr>
        <w:snapToGrid w:val="0"/>
        <w:ind w:leftChars="71" w:left="142" w:rightChars="56" w:right="112"/>
        <w:rPr>
          <w:rFonts w:eastAsia="Hankook Regular"/>
          <w:b/>
          <w:i/>
          <w:sz w:val="22"/>
          <w:szCs w:val="22"/>
        </w:rPr>
      </w:pPr>
    </w:p>
    <w:p w14:paraId="0339951F" w14:textId="77777777" w:rsidR="007E6B52" w:rsidRPr="00587778" w:rsidRDefault="007E6B52" w:rsidP="007E6B52">
      <w:pPr>
        <w:snapToGrid w:val="0"/>
        <w:ind w:leftChars="71" w:left="142" w:rightChars="56" w:right="112"/>
        <w:rPr>
          <w:rFonts w:eastAsia="Hankook Regular"/>
          <w:b/>
          <w:i/>
          <w:sz w:val="22"/>
          <w:szCs w:val="22"/>
        </w:rPr>
      </w:pPr>
      <w:r w:rsidRPr="00587778">
        <w:rPr>
          <w:rFonts w:eastAsia="Hankook Regular"/>
          <w:b/>
          <w:i/>
          <w:sz w:val="22"/>
          <w:szCs w:val="22"/>
        </w:rPr>
        <w:t>*</w:t>
      </w:r>
      <w:r w:rsidR="00C71351" w:rsidRPr="00587778">
        <w:t xml:space="preserve"> </w:t>
      </w:r>
      <w:r w:rsidR="00C71351" w:rsidRPr="00587778">
        <w:rPr>
          <w:rFonts w:eastAsia="Hankook Regular"/>
          <w:b/>
          <w:i/>
          <w:sz w:val="22"/>
          <w:szCs w:val="22"/>
          <w:lang w:val="ru-RU"/>
        </w:rPr>
        <w:t>О</w:t>
      </w:r>
      <w:proofErr w:type="spellStart"/>
      <w:r w:rsidR="00C71351" w:rsidRPr="00587778">
        <w:rPr>
          <w:rFonts w:eastAsia="Hankook Regular"/>
          <w:b/>
          <w:i/>
          <w:sz w:val="22"/>
          <w:szCs w:val="22"/>
        </w:rPr>
        <w:t>бменный</w:t>
      </w:r>
      <w:proofErr w:type="spellEnd"/>
      <w:r w:rsidR="00C71351" w:rsidRPr="00587778">
        <w:rPr>
          <w:rFonts w:eastAsia="Hankook Regular"/>
          <w:b/>
          <w:i/>
          <w:sz w:val="22"/>
          <w:szCs w:val="22"/>
        </w:rPr>
        <w:t xml:space="preserve"> </w:t>
      </w:r>
      <w:proofErr w:type="spellStart"/>
      <w:r w:rsidR="00C71351" w:rsidRPr="00587778">
        <w:rPr>
          <w:rFonts w:eastAsia="Hankook Regular"/>
          <w:b/>
          <w:i/>
          <w:sz w:val="22"/>
          <w:szCs w:val="22"/>
        </w:rPr>
        <w:t>курс</w:t>
      </w:r>
      <w:proofErr w:type="spellEnd"/>
      <w:r w:rsidR="00C71351" w:rsidRPr="00587778">
        <w:rPr>
          <w:rFonts w:eastAsia="Hankook Regular"/>
          <w:b/>
          <w:i/>
          <w:sz w:val="22"/>
          <w:szCs w:val="22"/>
        </w:rPr>
        <w:t xml:space="preserve"> </w:t>
      </w:r>
      <w:proofErr w:type="spellStart"/>
      <w:r w:rsidR="00C71351" w:rsidRPr="00587778">
        <w:rPr>
          <w:rFonts w:eastAsia="Hankook Regular"/>
          <w:b/>
          <w:i/>
          <w:sz w:val="22"/>
          <w:szCs w:val="22"/>
        </w:rPr>
        <w:t>валют</w:t>
      </w:r>
      <w:proofErr w:type="spellEnd"/>
      <w:r w:rsidRPr="00587778">
        <w:rPr>
          <w:rFonts w:eastAsia="Hankook Regular"/>
          <w:b/>
          <w:i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587778" w14:paraId="038A4009" w14:textId="77777777" w:rsidTr="0081547E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31A8367" w14:textId="77777777" w:rsidR="007E6B52" w:rsidRPr="00587778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B2FE8A7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7FD1E2B" w14:textId="2F178623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1</w:t>
            </w:r>
            <w:r w:rsidR="003B7117"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047B26C0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587778">
              <w:rPr>
                <w:rFonts w:eastAsia="Hankook Regular"/>
                <w:b/>
                <w:color w:val="FFFFFF"/>
                <w:sz w:val="22"/>
                <w:szCs w:val="22"/>
                <w:lang w:val="ru-RU"/>
              </w:rPr>
              <w:t>2 квартал, финансовый год</w:t>
            </w:r>
            <w:r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 xml:space="preserve"> </w:t>
            </w:r>
            <w:r w:rsidR="007E6B52" w:rsidRPr="00587778">
              <w:rPr>
                <w:rFonts w:eastAsia="Hankook Regular"/>
                <w:b/>
                <w:color w:val="FFFFFF"/>
                <w:sz w:val="22"/>
                <w:szCs w:val="22"/>
              </w:rPr>
              <w:t>2019</w:t>
            </w:r>
          </w:p>
        </w:tc>
      </w:tr>
      <w:tr w:rsidR="007E6B52" w:rsidRPr="00587778" w14:paraId="2DC166AF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75A28" w14:textId="77777777" w:rsidR="007E6B52" w:rsidRPr="00587778" w:rsidRDefault="00C71351" w:rsidP="00C71351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Доллары США</w:t>
            </w:r>
            <w:r w:rsidR="007E6B52" w:rsidRPr="00587778">
              <w:rPr>
                <w:rFonts w:eastAsia="Hankook Regular"/>
                <w:b/>
                <w:sz w:val="22"/>
                <w:szCs w:val="22"/>
              </w:rPr>
              <w:t xml:space="preserve"> / </w:t>
            </w:r>
            <w:r w:rsidRPr="00587778">
              <w:rPr>
                <w:b/>
                <w:iCs/>
                <w:color w:val="auto"/>
                <w:sz w:val="22"/>
                <w:szCs w:val="22"/>
                <w:lang w:val="ru-RU"/>
              </w:rPr>
              <w:t>Южнокорейские воны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DA95E9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078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57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B5DC45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125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08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14:paraId="1ED007A1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165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91 </w:t>
            </w:r>
          </w:p>
        </w:tc>
      </w:tr>
      <w:tr w:rsidR="007E6B52" w:rsidRPr="00587778" w14:paraId="1F252F30" w14:textId="77777777" w:rsidTr="0081547E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8D0E14" w14:textId="77777777" w:rsidR="007E6B52" w:rsidRPr="00587778" w:rsidRDefault="00C71351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  <w:lang w:val="ru-RU"/>
              </w:rPr>
              <w:t>ЕВРО</w:t>
            </w:r>
            <w:r w:rsidR="007E6B52" w:rsidRPr="00587778">
              <w:rPr>
                <w:rFonts w:eastAsia="Hankook Regular"/>
                <w:b/>
                <w:sz w:val="22"/>
                <w:szCs w:val="22"/>
              </w:rPr>
              <w:t xml:space="preserve"> / </w:t>
            </w:r>
            <w:r w:rsidRPr="00587778">
              <w:rPr>
                <w:b/>
                <w:iCs/>
                <w:color w:val="auto"/>
                <w:sz w:val="22"/>
                <w:szCs w:val="22"/>
                <w:lang w:val="ru-RU"/>
              </w:rPr>
              <w:t>Южнокорейские воны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162128D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 xml:space="preserve"> 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286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84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6E534E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277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88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757EDE5B" w14:textId="77777777" w:rsidR="007E6B52" w:rsidRPr="00587778" w:rsidRDefault="007E6B52" w:rsidP="00C71351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587778">
              <w:rPr>
                <w:rFonts w:eastAsia="Hankook Regular"/>
                <w:b/>
                <w:sz w:val="22"/>
                <w:szCs w:val="22"/>
              </w:rPr>
              <w:t xml:space="preserve"> 1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 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>309</w:t>
            </w:r>
            <w:r w:rsidR="00C71351" w:rsidRPr="00587778">
              <w:rPr>
                <w:rFonts w:eastAsia="Hankook Regular"/>
                <w:b/>
                <w:sz w:val="22"/>
                <w:szCs w:val="22"/>
                <w:lang w:val="ru-RU"/>
              </w:rPr>
              <w:t>,</w:t>
            </w:r>
            <w:r w:rsidRPr="00587778">
              <w:rPr>
                <w:rFonts w:eastAsia="Hankook Regular"/>
                <w:b/>
                <w:sz w:val="22"/>
                <w:szCs w:val="22"/>
              </w:rPr>
              <w:t xml:space="preserve">91 </w:t>
            </w:r>
          </w:p>
        </w:tc>
      </w:tr>
    </w:tbl>
    <w:p w14:paraId="70900E17" w14:textId="77777777" w:rsidR="0081547E" w:rsidRPr="00587778" w:rsidRDefault="0081547E" w:rsidP="0081547E">
      <w:pPr>
        <w:spacing w:line="320" w:lineRule="exact"/>
        <w:rPr>
          <w:b/>
          <w:sz w:val="21"/>
          <w:lang w:val="en-US"/>
        </w:rPr>
      </w:pPr>
    </w:p>
    <w:p w14:paraId="20CC5EEF" w14:textId="71FEC667" w:rsidR="0081547E" w:rsidRDefault="0081547E" w:rsidP="0081547E">
      <w:pPr>
        <w:spacing w:line="320" w:lineRule="exact"/>
        <w:rPr>
          <w:b/>
          <w:sz w:val="21"/>
          <w:lang w:val="ru-RU"/>
        </w:rPr>
      </w:pPr>
    </w:p>
    <w:p w14:paraId="560E4E7C" w14:textId="7DE5C8A1" w:rsidR="003F303D" w:rsidRDefault="003F303D" w:rsidP="0081547E">
      <w:pPr>
        <w:spacing w:line="320" w:lineRule="exact"/>
        <w:rPr>
          <w:b/>
          <w:sz w:val="21"/>
          <w:lang w:val="ru-RU"/>
        </w:rPr>
      </w:pPr>
    </w:p>
    <w:p w14:paraId="11BEDE6D" w14:textId="77777777" w:rsidR="003F303D" w:rsidRPr="00C35849" w:rsidRDefault="003F303D" w:rsidP="0081547E">
      <w:pPr>
        <w:spacing w:line="320" w:lineRule="exact"/>
        <w:rPr>
          <w:b/>
          <w:sz w:val="21"/>
          <w:lang w:val="ru-RU"/>
        </w:rPr>
      </w:pPr>
    </w:p>
    <w:p w14:paraId="6858C94A" w14:textId="77777777" w:rsidR="003F303D" w:rsidRDefault="003F303D" w:rsidP="003F303D">
      <w:pPr>
        <w:spacing w:line="320" w:lineRule="exact"/>
        <w:rPr>
          <w:b/>
          <w:bCs/>
          <w:sz w:val="21"/>
          <w:szCs w:val="21"/>
          <w:lang w:eastAsia="en-GB"/>
        </w:rPr>
      </w:pPr>
      <w:r>
        <w:rPr>
          <w:b/>
          <w:sz w:val="21"/>
        </w:rPr>
        <w:t xml:space="preserve">О </w:t>
      </w:r>
      <w:proofErr w:type="spellStart"/>
      <w:r>
        <w:rPr>
          <w:b/>
          <w:sz w:val="21"/>
        </w:rPr>
        <w:t>компании</w:t>
      </w:r>
      <w:proofErr w:type="spellEnd"/>
      <w:r>
        <w:rPr>
          <w:b/>
          <w:sz w:val="21"/>
        </w:rPr>
        <w:t xml:space="preserve"> Hankook</w:t>
      </w:r>
    </w:p>
    <w:p w14:paraId="312EFC8B" w14:textId="77777777" w:rsidR="003F303D" w:rsidRDefault="003F303D" w:rsidP="003F303D">
      <w:pPr>
        <w:spacing w:line="320" w:lineRule="exact"/>
        <w:rPr>
          <w:b/>
          <w:bCs/>
          <w:sz w:val="21"/>
          <w:szCs w:val="21"/>
        </w:rPr>
      </w:pPr>
    </w:p>
    <w:p w14:paraId="729B201C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proofErr w:type="spellStart"/>
      <w:r>
        <w:rPr>
          <w:rFonts w:eastAsia="Calibri"/>
          <w:sz w:val="21"/>
          <w:szCs w:val="21"/>
          <w:lang w:eastAsia="de-DE"/>
        </w:rPr>
        <w:t>Компания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Tire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глобальном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уровне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выпускает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высококачественные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радиальные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шины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легковых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легкогрузовых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кроссоверов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домов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колесах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грузовых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автобусов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а </w:t>
      </w:r>
      <w:proofErr w:type="spellStart"/>
      <w:r>
        <w:rPr>
          <w:rFonts w:eastAsia="Calibri"/>
          <w:sz w:val="21"/>
          <w:szCs w:val="21"/>
          <w:lang w:eastAsia="de-DE"/>
        </w:rPr>
        <w:t>также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гоночных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(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кольцевых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гонок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ралли</w:t>
      </w:r>
      <w:proofErr w:type="spellEnd"/>
      <w:r>
        <w:rPr>
          <w:rFonts w:eastAsia="Calibri"/>
          <w:sz w:val="21"/>
          <w:szCs w:val="21"/>
          <w:lang w:eastAsia="de-DE"/>
        </w:rPr>
        <w:t>).</w:t>
      </w:r>
    </w:p>
    <w:p w14:paraId="442BB42E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5BAC12AA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proofErr w:type="spellStart"/>
      <w:r>
        <w:rPr>
          <w:rFonts w:eastAsia="Calibri"/>
          <w:sz w:val="21"/>
          <w:szCs w:val="21"/>
          <w:lang w:eastAsia="de-DE"/>
        </w:rPr>
        <w:t>Стремясь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обеспечить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своим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клиентам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максимальное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удовольствие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вождения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за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счет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высочайшего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качества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продукции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Hankook Tire </w:t>
      </w:r>
      <w:proofErr w:type="spellStart"/>
      <w:r>
        <w:rPr>
          <w:rFonts w:eastAsia="Calibri"/>
          <w:sz w:val="21"/>
          <w:szCs w:val="21"/>
          <w:lang w:eastAsia="de-DE"/>
        </w:rPr>
        <w:t>постоянно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инвестирует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исследования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разработки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которые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осуществляются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пяти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глобальных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исследовательских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центрах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- в </w:t>
      </w:r>
      <w:proofErr w:type="spellStart"/>
      <w:r>
        <w:rPr>
          <w:rFonts w:eastAsia="Calibri"/>
          <w:sz w:val="21"/>
          <w:szCs w:val="21"/>
          <w:lang w:eastAsia="de-DE"/>
        </w:rPr>
        <w:t>Южной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Корее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Германии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США, </w:t>
      </w:r>
      <w:proofErr w:type="spellStart"/>
      <w:r>
        <w:rPr>
          <w:rFonts w:eastAsia="Calibri"/>
          <w:sz w:val="21"/>
          <w:szCs w:val="21"/>
          <w:lang w:eastAsia="de-DE"/>
        </w:rPr>
        <w:t>Китае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Японии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Разработкой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решений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ориентированных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потребности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европейских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рынков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а </w:t>
      </w:r>
      <w:proofErr w:type="spellStart"/>
      <w:r>
        <w:rPr>
          <w:rFonts w:eastAsia="Calibri"/>
          <w:sz w:val="21"/>
          <w:szCs w:val="21"/>
          <w:lang w:eastAsia="de-DE"/>
        </w:rPr>
        <w:t>также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шин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первичной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комплектации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соответствии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с </w:t>
      </w:r>
      <w:proofErr w:type="spellStart"/>
      <w:r>
        <w:rPr>
          <w:rFonts w:eastAsia="Calibri"/>
          <w:sz w:val="21"/>
          <w:szCs w:val="21"/>
          <w:lang w:eastAsia="de-DE"/>
        </w:rPr>
        <w:t>требованиями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ведущих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европейских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автопроизводителей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занимается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Европейский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Технический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Центр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(ETC) </w:t>
      </w:r>
      <w:proofErr w:type="spellStart"/>
      <w:r>
        <w:rPr>
          <w:rFonts w:eastAsia="Calibri"/>
          <w:sz w:val="21"/>
          <w:szCs w:val="21"/>
          <w:lang w:eastAsia="de-DE"/>
        </w:rPr>
        <w:t>компании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Ганновере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(</w:t>
      </w:r>
      <w:proofErr w:type="spellStart"/>
      <w:r>
        <w:rPr>
          <w:rFonts w:eastAsia="Calibri"/>
          <w:sz w:val="21"/>
          <w:szCs w:val="21"/>
          <w:lang w:eastAsia="de-DE"/>
        </w:rPr>
        <w:t>Германия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). </w:t>
      </w:r>
      <w:proofErr w:type="spellStart"/>
      <w:r>
        <w:rPr>
          <w:rFonts w:eastAsia="Calibri"/>
          <w:sz w:val="21"/>
          <w:szCs w:val="21"/>
          <w:lang w:eastAsia="de-DE"/>
        </w:rPr>
        <w:t>Производство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осуществляется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ультрасовременном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заводе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городе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Рацалмаш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(</w:t>
      </w:r>
      <w:proofErr w:type="spellStart"/>
      <w:r>
        <w:rPr>
          <w:rFonts w:eastAsia="Calibri"/>
          <w:sz w:val="21"/>
          <w:szCs w:val="21"/>
          <w:lang w:eastAsia="de-DE"/>
        </w:rPr>
        <w:t>Венгрия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), </w:t>
      </w:r>
      <w:proofErr w:type="spellStart"/>
      <w:r>
        <w:rPr>
          <w:rFonts w:eastAsia="Calibri"/>
          <w:sz w:val="21"/>
          <w:szCs w:val="21"/>
          <w:lang w:eastAsia="de-DE"/>
        </w:rPr>
        <w:t>который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был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сдан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lastRenderedPageBreak/>
        <w:t>эксплуатацию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июне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2007 </w:t>
      </w:r>
      <w:proofErr w:type="spellStart"/>
      <w:r>
        <w:rPr>
          <w:rFonts w:eastAsia="Calibri"/>
          <w:sz w:val="21"/>
          <w:szCs w:val="21"/>
          <w:lang w:eastAsia="de-DE"/>
        </w:rPr>
        <w:t>года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постоянно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расширяется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Около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3000 </w:t>
      </w:r>
      <w:proofErr w:type="spellStart"/>
      <w:r>
        <w:rPr>
          <w:rFonts w:eastAsia="Calibri"/>
          <w:sz w:val="21"/>
          <w:szCs w:val="21"/>
          <w:lang w:eastAsia="de-DE"/>
        </w:rPr>
        <w:t>сотрудников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завода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proofErr w:type="gramStart"/>
      <w:r>
        <w:rPr>
          <w:rFonts w:eastAsia="Calibri"/>
          <w:sz w:val="21"/>
          <w:szCs w:val="21"/>
          <w:lang w:eastAsia="de-DE"/>
        </w:rPr>
        <w:t>ежегодно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 </w:t>
      </w:r>
      <w:proofErr w:type="spellStart"/>
      <w:r>
        <w:rPr>
          <w:rFonts w:eastAsia="Calibri"/>
          <w:sz w:val="21"/>
          <w:szCs w:val="21"/>
          <w:lang w:eastAsia="de-DE"/>
        </w:rPr>
        <w:t>производят</w:t>
      </w:r>
      <w:proofErr w:type="spellEnd"/>
      <w:proofErr w:type="gram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19 </w:t>
      </w:r>
      <w:proofErr w:type="spellStart"/>
      <w:r>
        <w:rPr>
          <w:rFonts w:eastAsia="Calibri"/>
          <w:sz w:val="21"/>
          <w:szCs w:val="21"/>
          <w:lang w:eastAsia="de-DE"/>
        </w:rPr>
        <w:t>миллионов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шин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легковых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кроссоверов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легкогрузовых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</w:p>
    <w:p w14:paraId="7354E84F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1B6115C3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proofErr w:type="spellStart"/>
      <w:r>
        <w:rPr>
          <w:rFonts w:eastAsia="Calibri"/>
          <w:sz w:val="21"/>
          <w:szCs w:val="21"/>
          <w:lang w:eastAsia="de-DE"/>
        </w:rPr>
        <w:t>Главный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офис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Tire в </w:t>
      </w:r>
      <w:proofErr w:type="spellStart"/>
      <w:r>
        <w:rPr>
          <w:rFonts w:eastAsia="Calibri"/>
          <w:sz w:val="21"/>
          <w:szCs w:val="21"/>
          <w:lang w:eastAsia="de-DE"/>
        </w:rPr>
        <w:t>Европе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находится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Ной-Изенбурге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недалеко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Франкфурта-на-Майне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Германии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Производитель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имеет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несколько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филиалов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Европе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– в </w:t>
      </w:r>
      <w:proofErr w:type="spellStart"/>
      <w:r>
        <w:rPr>
          <w:rFonts w:eastAsia="Calibri"/>
          <w:sz w:val="21"/>
          <w:szCs w:val="21"/>
          <w:lang w:eastAsia="de-DE"/>
        </w:rPr>
        <w:t>Великобритании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Венгрии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Германии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Испании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Италии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Нидерландах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Польше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России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Турции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Украине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Франции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Чехии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</w:t>
      </w:r>
      <w:proofErr w:type="spellStart"/>
      <w:r>
        <w:rPr>
          <w:rFonts w:eastAsia="Calibri"/>
          <w:sz w:val="21"/>
          <w:szCs w:val="21"/>
          <w:lang w:eastAsia="de-DE"/>
        </w:rPr>
        <w:t>Швеции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Сбыт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продукции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Tire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других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локальных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рынках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осуществляется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непосредственно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через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региональных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дистрибьюторов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Число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сотрудников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Tire </w:t>
      </w:r>
      <w:proofErr w:type="spellStart"/>
      <w:r>
        <w:rPr>
          <w:rFonts w:eastAsia="Calibri"/>
          <w:sz w:val="21"/>
          <w:szCs w:val="21"/>
          <w:lang w:eastAsia="de-DE"/>
        </w:rPr>
        <w:t>по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всему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миру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составляет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порядка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21000 </w:t>
      </w:r>
      <w:proofErr w:type="spellStart"/>
      <w:r>
        <w:rPr>
          <w:rFonts w:eastAsia="Calibri"/>
          <w:sz w:val="21"/>
          <w:szCs w:val="21"/>
          <w:lang w:eastAsia="de-DE"/>
        </w:rPr>
        <w:t>человек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а </w:t>
      </w:r>
      <w:proofErr w:type="spellStart"/>
      <w:r>
        <w:rPr>
          <w:rFonts w:eastAsia="Calibri"/>
          <w:sz w:val="21"/>
          <w:szCs w:val="21"/>
          <w:lang w:eastAsia="de-DE"/>
        </w:rPr>
        <w:t>продукция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компании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продается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более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чем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180 </w:t>
      </w:r>
      <w:proofErr w:type="spellStart"/>
      <w:r>
        <w:rPr>
          <w:rFonts w:eastAsia="Calibri"/>
          <w:sz w:val="21"/>
          <w:szCs w:val="21"/>
          <w:lang w:eastAsia="de-DE"/>
        </w:rPr>
        <w:t>странах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Ведущие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мировые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производители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автомобилей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доверяют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качеству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шин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</w:t>
      </w:r>
      <w:proofErr w:type="spellStart"/>
      <w:r>
        <w:rPr>
          <w:rFonts w:eastAsia="Calibri"/>
          <w:sz w:val="21"/>
          <w:szCs w:val="21"/>
          <w:lang w:eastAsia="de-DE"/>
        </w:rPr>
        <w:t>для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первичной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комплектации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. </w:t>
      </w:r>
      <w:proofErr w:type="spellStart"/>
      <w:r>
        <w:rPr>
          <w:rFonts w:eastAsia="Calibri"/>
          <w:sz w:val="21"/>
          <w:szCs w:val="21"/>
          <w:lang w:eastAsia="de-DE"/>
        </w:rPr>
        <w:t>Более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30% </w:t>
      </w:r>
      <w:proofErr w:type="spellStart"/>
      <w:r>
        <w:rPr>
          <w:rFonts w:eastAsia="Calibri"/>
          <w:sz w:val="21"/>
          <w:szCs w:val="21"/>
          <w:lang w:eastAsia="de-DE"/>
        </w:rPr>
        <w:t>общих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продаж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компании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приходятся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страны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Европы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и СНГ. С 2016 </w:t>
      </w:r>
      <w:proofErr w:type="spellStart"/>
      <w:r>
        <w:rPr>
          <w:rFonts w:eastAsia="Calibri"/>
          <w:sz w:val="21"/>
          <w:szCs w:val="21"/>
          <w:lang w:eastAsia="de-DE"/>
        </w:rPr>
        <w:t>года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компания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Hankook Tire </w:t>
      </w:r>
      <w:proofErr w:type="spellStart"/>
      <w:r>
        <w:rPr>
          <w:rFonts w:eastAsia="Calibri"/>
          <w:sz w:val="21"/>
          <w:szCs w:val="21"/>
          <w:lang w:eastAsia="de-DE"/>
        </w:rPr>
        <w:t>представлена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в </w:t>
      </w:r>
      <w:proofErr w:type="spellStart"/>
      <w:r>
        <w:rPr>
          <w:rFonts w:eastAsia="Calibri"/>
          <w:sz w:val="21"/>
          <w:szCs w:val="21"/>
          <w:lang w:eastAsia="de-DE"/>
        </w:rPr>
        <w:t>престижном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мировом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индексе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устойчивого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развития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Доу-Джонса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(DJSI World).</w:t>
      </w:r>
    </w:p>
    <w:p w14:paraId="768CA571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0CB3C475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proofErr w:type="spellStart"/>
      <w:r>
        <w:rPr>
          <w:rFonts w:eastAsia="Calibri"/>
          <w:sz w:val="21"/>
          <w:szCs w:val="21"/>
          <w:lang w:eastAsia="de-DE"/>
        </w:rPr>
        <w:t>Чтобы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получить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более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подробную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информацию</w:t>
      </w:r>
      <w:proofErr w:type="spellEnd"/>
      <w:r>
        <w:rPr>
          <w:rFonts w:eastAsia="Calibri"/>
          <w:sz w:val="21"/>
          <w:szCs w:val="21"/>
          <w:lang w:eastAsia="de-DE"/>
        </w:rPr>
        <w:t xml:space="preserve">, </w:t>
      </w:r>
      <w:proofErr w:type="spellStart"/>
      <w:r>
        <w:rPr>
          <w:rFonts w:eastAsia="Calibri"/>
          <w:sz w:val="21"/>
          <w:szCs w:val="21"/>
          <w:lang w:eastAsia="de-DE"/>
        </w:rPr>
        <w:t>посетите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наш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сайт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hyperlink r:id="rId10" w:history="1">
        <w:r>
          <w:rPr>
            <w:rStyle w:val="Hyperlink"/>
            <w:sz w:val="21"/>
            <w:szCs w:val="21"/>
          </w:rPr>
          <w:t>www.hankooktire-mediacenter.com</w:t>
        </w:r>
      </w:hyperlink>
      <w:r>
        <w:rPr>
          <w:rStyle w:val="Hyperlink"/>
          <w:sz w:val="21"/>
          <w:szCs w:val="21"/>
        </w:rPr>
        <w:t xml:space="preserve"> </w:t>
      </w:r>
      <w:proofErr w:type="spellStart"/>
      <w:r>
        <w:rPr>
          <w:rFonts w:eastAsia="Calibri"/>
          <w:sz w:val="21"/>
          <w:szCs w:val="21"/>
          <w:lang w:eastAsia="de-DE"/>
        </w:rPr>
        <w:t>или</w:t>
      </w:r>
      <w:proofErr w:type="spellEnd"/>
      <w:r>
        <w:rPr>
          <w:rFonts w:eastAsia="Calibri"/>
          <w:sz w:val="21"/>
          <w:szCs w:val="21"/>
          <w:lang w:eastAsia="de-DE"/>
        </w:rPr>
        <w:t xml:space="preserve"> </w:t>
      </w:r>
      <w:hyperlink r:id="rId11" w:history="1">
        <w:r>
          <w:rPr>
            <w:rStyle w:val="Hyperlink"/>
            <w:rFonts w:eastAsia="Calibri"/>
            <w:sz w:val="21"/>
            <w:szCs w:val="21"/>
            <w:lang w:eastAsia="de-DE"/>
          </w:rPr>
          <w:t>www.hankooktire.ru</w:t>
        </w:r>
      </w:hyperlink>
      <w:r>
        <w:rPr>
          <w:rFonts w:eastAsia="Calibri"/>
          <w:sz w:val="21"/>
          <w:szCs w:val="21"/>
          <w:lang w:eastAsia="de-DE"/>
        </w:rPr>
        <w:t xml:space="preserve"> </w:t>
      </w:r>
    </w:p>
    <w:p w14:paraId="67847F43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61132779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36DE29A5" w14:textId="77777777" w:rsidR="003F303D" w:rsidRDefault="003F303D" w:rsidP="003F303D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3F303D" w:rsidRPr="003F303D" w14:paraId="041DF7E9" w14:textId="77777777" w:rsidTr="003F303D">
        <w:tc>
          <w:tcPr>
            <w:tcW w:w="9437" w:type="dxa"/>
            <w:gridSpan w:val="4"/>
            <w:shd w:val="clear" w:color="auto" w:fill="F2F2F2" w:themeFill="background1" w:themeFillShade="F2"/>
          </w:tcPr>
          <w:p w14:paraId="03F06CDF" w14:textId="77777777" w:rsidR="003F303D" w:rsidRDefault="003F303D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eastAsia="en-GB" w:bidi="en-GB"/>
              </w:rPr>
            </w:pPr>
            <w:proofErr w:type="spellStart"/>
            <w:r>
              <w:rPr>
                <w:rFonts w:ascii="Times New Roman"/>
                <w:b/>
                <w:sz w:val="21"/>
                <w:u w:val="single"/>
              </w:rPr>
              <w:t>Контактные</w:t>
            </w:r>
            <w:proofErr w:type="spellEnd"/>
            <w:r>
              <w:rPr>
                <w:rFonts w:ascii="Times New Roman"/>
                <w:b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1"/>
                <w:u w:val="single"/>
              </w:rPr>
              <w:t>данные</w:t>
            </w:r>
            <w:proofErr w:type="spellEnd"/>
            <w:r>
              <w:rPr>
                <w:rFonts w:ascii="Times New Roman"/>
                <w:b/>
                <w:sz w:val="21"/>
                <w:u w:val="single"/>
              </w:rPr>
              <w:t>:</w:t>
            </w:r>
          </w:p>
          <w:p w14:paraId="398D56E4" w14:textId="77777777" w:rsidR="003F303D" w:rsidRPr="003F303D" w:rsidRDefault="003F303D">
            <w:pPr>
              <w:rPr>
                <w:rFonts w:ascii="Times New Roman"/>
                <w:sz w:val="16"/>
                <w:szCs w:val="16"/>
                <w:lang w:val="en-GB"/>
              </w:rPr>
            </w:pPr>
            <w:r>
              <w:rPr>
                <w:rFonts w:ascii="Times New Roman"/>
                <w:b/>
                <w:sz w:val="16"/>
              </w:rPr>
              <w:t xml:space="preserve">Hankook Tire Russia| </w:t>
            </w:r>
            <w:proofErr w:type="spellStart"/>
            <w:r>
              <w:rPr>
                <w:rFonts w:ascii="Times New Roman"/>
                <w:sz w:val="16"/>
              </w:rPr>
              <w:t>Ленинградский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проспект</w:t>
            </w:r>
            <w:proofErr w:type="spellEnd"/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</w:t>
            </w:r>
            <w:r>
              <w:rPr>
                <w:rFonts w:ascii="Times New Roman"/>
                <w:sz w:val="16"/>
              </w:rPr>
              <w:t xml:space="preserve">. 72 </w:t>
            </w:r>
            <w:proofErr w:type="spellStart"/>
            <w:r>
              <w:rPr>
                <w:rFonts w:ascii="Times New Roman"/>
                <w:sz w:val="16"/>
              </w:rPr>
              <w:t>корп</w:t>
            </w:r>
            <w:proofErr w:type="spellEnd"/>
            <w:r>
              <w:rPr>
                <w:rFonts w:ascii="Times New Roman"/>
                <w:sz w:val="16"/>
              </w:rPr>
              <w:t xml:space="preserve">. </w:t>
            </w:r>
            <w:r w:rsidRPr="003F303D">
              <w:rPr>
                <w:rFonts w:ascii="Times New Roman"/>
                <w:sz w:val="16"/>
                <w:lang w:val="en-GB"/>
              </w:rPr>
              <w:t xml:space="preserve">1, 125315 </w:t>
            </w:r>
            <w:proofErr w:type="spellStart"/>
            <w:r>
              <w:rPr>
                <w:rFonts w:ascii="Times New Roman"/>
                <w:sz w:val="16"/>
              </w:rPr>
              <w:t>Москва</w:t>
            </w:r>
            <w:proofErr w:type="spellEnd"/>
            <w:r w:rsidRPr="003F303D">
              <w:rPr>
                <w:rFonts w:ascii="Times New Roman"/>
                <w:b/>
                <w:sz w:val="16"/>
                <w:lang w:val="en-GB"/>
              </w:rPr>
              <w:t xml:space="preserve"> | </w:t>
            </w:r>
            <w:proofErr w:type="spellStart"/>
            <w:r>
              <w:rPr>
                <w:rFonts w:ascii="Times New Roman"/>
                <w:sz w:val="16"/>
              </w:rPr>
              <w:t>Россия</w:t>
            </w:r>
            <w:proofErr w:type="spellEnd"/>
          </w:p>
          <w:p w14:paraId="7E4B4549" w14:textId="77777777" w:rsidR="003F303D" w:rsidRPr="003F303D" w:rsidRDefault="003F303D">
            <w:pPr>
              <w:rPr>
                <w:rFonts w:ascii="Times New Roman"/>
                <w:sz w:val="21"/>
                <w:szCs w:val="21"/>
                <w:u w:val="single"/>
                <w:lang w:val="en-GB"/>
              </w:rPr>
            </w:pPr>
          </w:p>
          <w:p w14:paraId="28AE0745" w14:textId="77777777" w:rsidR="003F303D" w:rsidRPr="003F303D" w:rsidRDefault="003F303D">
            <w:pPr>
              <w:spacing w:line="276" w:lineRule="auto"/>
              <w:rPr>
                <w:rFonts w:ascii="Times New Roman"/>
                <w:b/>
                <w:bCs/>
                <w:snapToGrid w:val="0"/>
                <w:sz w:val="16"/>
                <w:lang w:val="en-GB"/>
              </w:rPr>
            </w:pPr>
            <w:r w:rsidRPr="003F303D">
              <w:rPr>
                <w:rFonts w:ascii="Times New Roman"/>
                <w:b/>
                <w:bCs/>
                <w:snapToGrid w:val="0"/>
                <w:sz w:val="16"/>
                <w:lang w:val="en-GB"/>
              </w:rPr>
              <w:t xml:space="preserve">Anna </w:t>
            </w:r>
            <w:proofErr w:type="spellStart"/>
            <w:r w:rsidRPr="003F303D">
              <w:rPr>
                <w:rFonts w:ascii="Times New Roman"/>
                <w:b/>
                <w:bCs/>
                <w:snapToGrid w:val="0"/>
                <w:sz w:val="16"/>
                <w:lang w:val="en-GB"/>
              </w:rPr>
              <w:t>Sizenkova</w:t>
            </w:r>
            <w:proofErr w:type="spellEnd"/>
          </w:p>
          <w:p w14:paraId="37599E62" w14:textId="77777777" w:rsidR="003F303D" w:rsidRPr="003F303D" w:rsidRDefault="003F303D">
            <w:pPr>
              <w:spacing w:line="276" w:lineRule="auto"/>
              <w:rPr>
                <w:rFonts w:ascii="Times New Roman"/>
                <w:sz w:val="21"/>
                <w:szCs w:val="21"/>
                <w:u w:val="single"/>
                <w:lang w:val="en-GB"/>
              </w:rPr>
            </w:pPr>
            <w:r w:rsidRPr="003F303D">
              <w:rPr>
                <w:rFonts w:ascii="Times New Roman"/>
                <w:snapToGrid w:val="0"/>
                <w:sz w:val="16"/>
                <w:lang w:val="en-GB"/>
              </w:rPr>
              <w:t>PR specialist</w:t>
            </w:r>
          </w:p>
        </w:tc>
      </w:tr>
      <w:tr w:rsidR="003F303D" w:rsidRPr="003F303D" w14:paraId="60B404FC" w14:textId="77777777" w:rsidTr="003F303D">
        <w:tc>
          <w:tcPr>
            <w:tcW w:w="2359" w:type="dxa"/>
            <w:shd w:val="clear" w:color="auto" w:fill="F2F2F2" w:themeFill="background1" w:themeFillShade="F2"/>
          </w:tcPr>
          <w:p w14:paraId="0CBC651D" w14:textId="77777777" w:rsidR="003F303D" w:rsidRPr="003F303D" w:rsidRDefault="003F303D">
            <w:pPr>
              <w:spacing w:line="276" w:lineRule="auto"/>
              <w:rPr>
                <w:rFonts w:ascii="Times New Roman"/>
                <w:snapToGrid w:val="0"/>
                <w:sz w:val="16"/>
                <w:lang w:val="en-GB"/>
              </w:rPr>
            </w:pPr>
            <w:proofErr w:type="spellStart"/>
            <w:r>
              <w:rPr>
                <w:rFonts w:ascii="Times New Roman"/>
                <w:snapToGrid w:val="0"/>
                <w:sz w:val="16"/>
              </w:rPr>
              <w:t>Тел</w:t>
            </w:r>
            <w:proofErr w:type="spellEnd"/>
            <w:r w:rsidRPr="003F303D">
              <w:rPr>
                <w:rFonts w:ascii="Times New Roman"/>
                <w:snapToGrid w:val="0"/>
                <w:sz w:val="16"/>
                <w:lang w:val="en-GB"/>
              </w:rPr>
              <w:t>.: +7 (495) 268-01-00 ext. 107</w:t>
            </w:r>
          </w:p>
          <w:p w14:paraId="327FB73E" w14:textId="77777777" w:rsidR="003F303D" w:rsidRPr="003F303D" w:rsidRDefault="003F303D">
            <w:pPr>
              <w:spacing w:line="27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en-GB"/>
              </w:rPr>
            </w:pPr>
            <w:hyperlink r:id="rId12" w:history="1">
              <w:r w:rsidRPr="003F303D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GB"/>
                </w:rPr>
                <w:t>anna.sizenkova@hkmoscow.ru</w:t>
              </w:r>
            </w:hyperlink>
            <w:r w:rsidRPr="003F30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3F303D">
              <w:rPr>
                <w:rFonts w:ascii="Times New Roman" w:hAnsi="Times New Roman" w:cs="Times New Roman"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14:paraId="68A597B8" w14:textId="77777777" w:rsidR="003F303D" w:rsidRPr="003F303D" w:rsidRDefault="003F303D">
            <w:pPr>
              <w:rPr>
                <w:rFonts w:ascii="Times New Roman"/>
                <w:snapToGrid w:val="0"/>
                <w:sz w:val="16"/>
                <w:lang w:val="en-GB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33BA51A6" w14:textId="77777777" w:rsidR="003F303D" w:rsidRPr="003F303D" w:rsidRDefault="003F303D">
            <w:pPr>
              <w:rPr>
                <w:rFonts w:ascii="Times New Roman"/>
                <w:snapToGrid w:val="0"/>
                <w:sz w:val="16"/>
                <w:lang w:val="en-GB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0DDB250D" w14:textId="77777777" w:rsidR="003F303D" w:rsidRPr="003F303D" w:rsidRDefault="003F303D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ja-JP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2B290BBC" w14:textId="77777777" w:rsidR="003F303D" w:rsidRPr="003F303D" w:rsidRDefault="003F303D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ja-JP"/>
              </w:rPr>
            </w:pPr>
          </w:p>
        </w:tc>
      </w:tr>
    </w:tbl>
    <w:p w14:paraId="753021A4" w14:textId="77777777" w:rsidR="003F303D" w:rsidRDefault="003F303D" w:rsidP="003F303D">
      <w:pPr>
        <w:spacing w:line="320" w:lineRule="exact"/>
        <w:rPr>
          <w:lang w:val="en-GB" w:eastAsia="en-GB" w:bidi="en-GB"/>
        </w:rPr>
      </w:pPr>
    </w:p>
    <w:p w14:paraId="610065C0" w14:textId="77777777" w:rsidR="00775ECE" w:rsidRPr="00967BC9" w:rsidRDefault="00775ECE" w:rsidP="003F303D">
      <w:pPr>
        <w:spacing w:line="320" w:lineRule="exact"/>
        <w:rPr>
          <w:lang w:val="en-GB"/>
        </w:rPr>
      </w:pPr>
    </w:p>
    <w:sectPr w:rsidR="00775ECE" w:rsidRPr="00967BC9" w:rsidSect="007C4D8D">
      <w:headerReference w:type="default" r:id="rId13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C653" w14:textId="77777777" w:rsidR="00E63A0B" w:rsidRDefault="00E63A0B">
      <w:r>
        <w:separator/>
      </w:r>
    </w:p>
  </w:endnote>
  <w:endnote w:type="continuationSeparator" w:id="0">
    <w:p w14:paraId="042FBFEC" w14:textId="77777777" w:rsidR="00E63A0B" w:rsidRDefault="00E63A0B">
      <w:r>
        <w:continuationSeparator/>
      </w:r>
    </w:p>
  </w:endnote>
  <w:endnote w:type="continuationNotice" w:id="1">
    <w:p w14:paraId="2B348EE6" w14:textId="77777777" w:rsidR="00E63A0B" w:rsidRDefault="00E6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Hankook Regular">
    <w:altName w:val="Arial Unicode MS"/>
    <w:panose1 w:val="00000000000000000000"/>
    <w:charset w:val="81"/>
    <w:family w:val="swiss"/>
    <w:notTrueType/>
    <w:pitch w:val="variable"/>
    <w:sig w:usb0="00000000" w:usb1="090F0000" w:usb2="00000010" w:usb3="00000000" w:csb0="000E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64C" w14:textId="77777777" w:rsidR="00E63A0B" w:rsidRDefault="00E63A0B">
      <w:r>
        <w:separator/>
      </w:r>
    </w:p>
  </w:footnote>
  <w:footnote w:type="continuationSeparator" w:id="0">
    <w:p w14:paraId="2E678D78" w14:textId="77777777" w:rsidR="00E63A0B" w:rsidRDefault="00E63A0B">
      <w:r>
        <w:continuationSeparator/>
      </w:r>
    </w:p>
  </w:footnote>
  <w:footnote w:type="continuationNotice" w:id="1">
    <w:p w14:paraId="1A501C53" w14:textId="77777777" w:rsidR="00E63A0B" w:rsidRDefault="00E63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2831" w14:textId="62D6C24E" w:rsidR="00672309" w:rsidRDefault="003F303D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A7B2370" wp14:editId="5FE8F140">
          <wp:simplePos x="0" y="0"/>
          <wp:positionH relativeFrom="column">
            <wp:posOffset>-720090</wp:posOffset>
          </wp:positionH>
          <wp:positionV relativeFrom="paragraph">
            <wp:posOffset>-532765</wp:posOffset>
          </wp:positionV>
          <wp:extent cx="7560000" cy="1186991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6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191A"/>
    <w:rsid w:val="00002AA0"/>
    <w:rsid w:val="000062B6"/>
    <w:rsid w:val="00007983"/>
    <w:rsid w:val="00012775"/>
    <w:rsid w:val="00014619"/>
    <w:rsid w:val="00015B91"/>
    <w:rsid w:val="00016638"/>
    <w:rsid w:val="000167BD"/>
    <w:rsid w:val="00020DE9"/>
    <w:rsid w:val="000210E7"/>
    <w:rsid w:val="00025EFF"/>
    <w:rsid w:val="00032CB4"/>
    <w:rsid w:val="0003363C"/>
    <w:rsid w:val="000444F8"/>
    <w:rsid w:val="000467DD"/>
    <w:rsid w:val="00047A43"/>
    <w:rsid w:val="000526E8"/>
    <w:rsid w:val="000537FF"/>
    <w:rsid w:val="00054683"/>
    <w:rsid w:val="0005478E"/>
    <w:rsid w:val="00054A1A"/>
    <w:rsid w:val="0005522E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079D"/>
    <w:rsid w:val="000941F4"/>
    <w:rsid w:val="00094419"/>
    <w:rsid w:val="00094824"/>
    <w:rsid w:val="00095CCD"/>
    <w:rsid w:val="00096D20"/>
    <w:rsid w:val="00097146"/>
    <w:rsid w:val="000A01A3"/>
    <w:rsid w:val="000A0697"/>
    <w:rsid w:val="000A28F2"/>
    <w:rsid w:val="000A3264"/>
    <w:rsid w:val="000A683F"/>
    <w:rsid w:val="000A6F27"/>
    <w:rsid w:val="000B1EC2"/>
    <w:rsid w:val="000B1FC7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0D62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045C"/>
    <w:rsid w:val="000E2E46"/>
    <w:rsid w:val="000E3FD8"/>
    <w:rsid w:val="000E48CF"/>
    <w:rsid w:val="000E573D"/>
    <w:rsid w:val="000E5B09"/>
    <w:rsid w:val="000F08ED"/>
    <w:rsid w:val="000F2A48"/>
    <w:rsid w:val="000F3800"/>
    <w:rsid w:val="000F383B"/>
    <w:rsid w:val="000F63AE"/>
    <w:rsid w:val="000F6C5B"/>
    <w:rsid w:val="000F71FD"/>
    <w:rsid w:val="0010232A"/>
    <w:rsid w:val="001025EB"/>
    <w:rsid w:val="001031E0"/>
    <w:rsid w:val="00106AD3"/>
    <w:rsid w:val="00107B56"/>
    <w:rsid w:val="00113254"/>
    <w:rsid w:val="00116011"/>
    <w:rsid w:val="001205F4"/>
    <w:rsid w:val="001216BC"/>
    <w:rsid w:val="00124D3D"/>
    <w:rsid w:val="0012558D"/>
    <w:rsid w:val="001257AF"/>
    <w:rsid w:val="00125AC4"/>
    <w:rsid w:val="00125EEC"/>
    <w:rsid w:val="00132733"/>
    <w:rsid w:val="00132B6B"/>
    <w:rsid w:val="00135384"/>
    <w:rsid w:val="00137711"/>
    <w:rsid w:val="001411F8"/>
    <w:rsid w:val="00142EA4"/>
    <w:rsid w:val="001464B7"/>
    <w:rsid w:val="00146DEE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115C"/>
    <w:rsid w:val="00181E1E"/>
    <w:rsid w:val="001840D4"/>
    <w:rsid w:val="001845E1"/>
    <w:rsid w:val="00184726"/>
    <w:rsid w:val="001872B6"/>
    <w:rsid w:val="001902B7"/>
    <w:rsid w:val="00190AED"/>
    <w:rsid w:val="00190B3D"/>
    <w:rsid w:val="00191180"/>
    <w:rsid w:val="00194DAD"/>
    <w:rsid w:val="0019686F"/>
    <w:rsid w:val="00196CD5"/>
    <w:rsid w:val="00196E44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4A90"/>
    <w:rsid w:val="001D4DD0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280C"/>
    <w:rsid w:val="0020365F"/>
    <w:rsid w:val="00212FCF"/>
    <w:rsid w:val="00214682"/>
    <w:rsid w:val="00214992"/>
    <w:rsid w:val="00217822"/>
    <w:rsid w:val="00217CF1"/>
    <w:rsid w:val="002204D8"/>
    <w:rsid w:val="00221B34"/>
    <w:rsid w:val="002243F1"/>
    <w:rsid w:val="00224473"/>
    <w:rsid w:val="002252A3"/>
    <w:rsid w:val="00225FD1"/>
    <w:rsid w:val="002270AB"/>
    <w:rsid w:val="00232421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0D54"/>
    <w:rsid w:val="00253054"/>
    <w:rsid w:val="0025409B"/>
    <w:rsid w:val="00255649"/>
    <w:rsid w:val="002579EF"/>
    <w:rsid w:val="00260B34"/>
    <w:rsid w:val="002615D7"/>
    <w:rsid w:val="00262916"/>
    <w:rsid w:val="0026495E"/>
    <w:rsid w:val="00266AA8"/>
    <w:rsid w:val="00267723"/>
    <w:rsid w:val="002708CB"/>
    <w:rsid w:val="00272A25"/>
    <w:rsid w:val="00272A38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1575"/>
    <w:rsid w:val="002C2543"/>
    <w:rsid w:val="002C29A1"/>
    <w:rsid w:val="002C6769"/>
    <w:rsid w:val="002C6C58"/>
    <w:rsid w:val="002C7C0D"/>
    <w:rsid w:val="002D175C"/>
    <w:rsid w:val="002D27C2"/>
    <w:rsid w:val="002D2E8A"/>
    <w:rsid w:val="002D56B2"/>
    <w:rsid w:val="002D7700"/>
    <w:rsid w:val="002E249F"/>
    <w:rsid w:val="002E491E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3933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47918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1D48"/>
    <w:rsid w:val="003931B2"/>
    <w:rsid w:val="00393500"/>
    <w:rsid w:val="00393C7A"/>
    <w:rsid w:val="00394E3D"/>
    <w:rsid w:val="003953B4"/>
    <w:rsid w:val="00396F75"/>
    <w:rsid w:val="0039776B"/>
    <w:rsid w:val="00397EFA"/>
    <w:rsid w:val="003A20B6"/>
    <w:rsid w:val="003A59F8"/>
    <w:rsid w:val="003A6919"/>
    <w:rsid w:val="003A73DB"/>
    <w:rsid w:val="003A7B5E"/>
    <w:rsid w:val="003A7C4C"/>
    <w:rsid w:val="003A7E18"/>
    <w:rsid w:val="003B20CE"/>
    <w:rsid w:val="003B2577"/>
    <w:rsid w:val="003B2B2F"/>
    <w:rsid w:val="003B398C"/>
    <w:rsid w:val="003B7117"/>
    <w:rsid w:val="003C18D6"/>
    <w:rsid w:val="003C3E8D"/>
    <w:rsid w:val="003C3F9C"/>
    <w:rsid w:val="003C6B8E"/>
    <w:rsid w:val="003C6BA6"/>
    <w:rsid w:val="003D0B18"/>
    <w:rsid w:val="003D4554"/>
    <w:rsid w:val="003D6A39"/>
    <w:rsid w:val="003D7864"/>
    <w:rsid w:val="003E223F"/>
    <w:rsid w:val="003E23E8"/>
    <w:rsid w:val="003E3FD6"/>
    <w:rsid w:val="003E406A"/>
    <w:rsid w:val="003E4E7F"/>
    <w:rsid w:val="003E76F6"/>
    <w:rsid w:val="003F09B5"/>
    <w:rsid w:val="003F1DA7"/>
    <w:rsid w:val="003F303D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172A1"/>
    <w:rsid w:val="00424885"/>
    <w:rsid w:val="004328DE"/>
    <w:rsid w:val="004330FF"/>
    <w:rsid w:val="00433B4C"/>
    <w:rsid w:val="0043413E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28DD"/>
    <w:rsid w:val="00454D84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83B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4CB3"/>
    <w:rsid w:val="004A5829"/>
    <w:rsid w:val="004A7BB1"/>
    <w:rsid w:val="004A7FA3"/>
    <w:rsid w:val="004B176D"/>
    <w:rsid w:val="004B4FF9"/>
    <w:rsid w:val="004B5DEC"/>
    <w:rsid w:val="004B6DDE"/>
    <w:rsid w:val="004B70F6"/>
    <w:rsid w:val="004B7FBF"/>
    <w:rsid w:val="004C0929"/>
    <w:rsid w:val="004C0BF7"/>
    <w:rsid w:val="004C1231"/>
    <w:rsid w:val="004C2BE7"/>
    <w:rsid w:val="004C2C80"/>
    <w:rsid w:val="004C33F3"/>
    <w:rsid w:val="004C3832"/>
    <w:rsid w:val="004C480B"/>
    <w:rsid w:val="004C4B3F"/>
    <w:rsid w:val="004C59E3"/>
    <w:rsid w:val="004C6CC8"/>
    <w:rsid w:val="004D1F43"/>
    <w:rsid w:val="004D4CDF"/>
    <w:rsid w:val="004D66F8"/>
    <w:rsid w:val="004E0F40"/>
    <w:rsid w:val="004E2DAF"/>
    <w:rsid w:val="004E6094"/>
    <w:rsid w:val="004E7991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7B4"/>
    <w:rsid w:val="0051481D"/>
    <w:rsid w:val="00515680"/>
    <w:rsid w:val="00516754"/>
    <w:rsid w:val="005179FD"/>
    <w:rsid w:val="005214F9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4A50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1F49"/>
    <w:rsid w:val="005624AA"/>
    <w:rsid w:val="0056653E"/>
    <w:rsid w:val="00567987"/>
    <w:rsid w:val="00571AC5"/>
    <w:rsid w:val="00581252"/>
    <w:rsid w:val="00584FC9"/>
    <w:rsid w:val="00587338"/>
    <w:rsid w:val="00587778"/>
    <w:rsid w:val="005924EF"/>
    <w:rsid w:val="005A0287"/>
    <w:rsid w:val="005A0846"/>
    <w:rsid w:val="005A1096"/>
    <w:rsid w:val="005A1295"/>
    <w:rsid w:val="005A5AE5"/>
    <w:rsid w:val="005A5D91"/>
    <w:rsid w:val="005A68C5"/>
    <w:rsid w:val="005A6AED"/>
    <w:rsid w:val="005A75DD"/>
    <w:rsid w:val="005A7B3D"/>
    <w:rsid w:val="005B1E2E"/>
    <w:rsid w:val="005B2FF9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0B6F"/>
    <w:rsid w:val="005E21C7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06749"/>
    <w:rsid w:val="00610090"/>
    <w:rsid w:val="00612A2D"/>
    <w:rsid w:val="00612FBC"/>
    <w:rsid w:val="00613ECE"/>
    <w:rsid w:val="00615E4C"/>
    <w:rsid w:val="00616AA9"/>
    <w:rsid w:val="00617551"/>
    <w:rsid w:val="00617A85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B92"/>
    <w:rsid w:val="00633F30"/>
    <w:rsid w:val="00634A20"/>
    <w:rsid w:val="006439ED"/>
    <w:rsid w:val="00643C8A"/>
    <w:rsid w:val="0064413B"/>
    <w:rsid w:val="0064572C"/>
    <w:rsid w:val="00650D6F"/>
    <w:rsid w:val="00651BAF"/>
    <w:rsid w:val="00652152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28E6"/>
    <w:rsid w:val="006A332E"/>
    <w:rsid w:val="006A50DB"/>
    <w:rsid w:val="006A5B18"/>
    <w:rsid w:val="006A7683"/>
    <w:rsid w:val="006B161B"/>
    <w:rsid w:val="006B21DA"/>
    <w:rsid w:val="006B38DD"/>
    <w:rsid w:val="006B3A59"/>
    <w:rsid w:val="006B4956"/>
    <w:rsid w:val="006C17E6"/>
    <w:rsid w:val="006C30C8"/>
    <w:rsid w:val="006C3CEE"/>
    <w:rsid w:val="006D00F2"/>
    <w:rsid w:val="006D027C"/>
    <w:rsid w:val="006D23C0"/>
    <w:rsid w:val="006D2923"/>
    <w:rsid w:val="006D562E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0315"/>
    <w:rsid w:val="00711428"/>
    <w:rsid w:val="007116C0"/>
    <w:rsid w:val="00711AD6"/>
    <w:rsid w:val="007121B6"/>
    <w:rsid w:val="00712C7F"/>
    <w:rsid w:val="00712E7C"/>
    <w:rsid w:val="00713388"/>
    <w:rsid w:val="00713A09"/>
    <w:rsid w:val="00715A34"/>
    <w:rsid w:val="007205CE"/>
    <w:rsid w:val="00723F0E"/>
    <w:rsid w:val="00723F1B"/>
    <w:rsid w:val="00730968"/>
    <w:rsid w:val="00736063"/>
    <w:rsid w:val="0073663E"/>
    <w:rsid w:val="00736ED7"/>
    <w:rsid w:val="00736FB3"/>
    <w:rsid w:val="007409B5"/>
    <w:rsid w:val="0074471C"/>
    <w:rsid w:val="00747838"/>
    <w:rsid w:val="00750607"/>
    <w:rsid w:val="00751C86"/>
    <w:rsid w:val="00752522"/>
    <w:rsid w:val="00753B81"/>
    <w:rsid w:val="00754C68"/>
    <w:rsid w:val="00754F9E"/>
    <w:rsid w:val="0075628E"/>
    <w:rsid w:val="00762145"/>
    <w:rsid w:val="00764B43"/>
    <w:rsid w:val="00767375"/>
    <w:rsid w:val="00767959"/>
    <w:rsid w:val="0076798B"/>
    <w:rsid w:val="0077205B"/>
    <w:rsid w:val="00774C1B"/>
    <w:rsid w:val="00774FF7"/>
    <w:rsid w:val="007754BD"/>
    <w:rsid w:val="007757CB"/>
    <w:rsid w:val="00775BD1"/>
    <w:rsid w:val="00775ECE"/>
    <w:rsid w:val="00776DEA"/>
    <w:rsid w:val="007772BC"/>
    <w:rsid w:val="00782450"/>
    <w:rsid w:val="00782B9B"/>
    <w:rsid w:val="00782DDB"/>
    <w:rsid w:val="00782F0E"/>
    <w:rsid w:val="007842BA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A7C3F"/>
    <w:rsid w:val="007B1D76"/>
    <w:rsid w:val="007B273F"/>
    <w:rsid w:val="007B3519"/>
    <w:rsid w:val="007B3AC8"/>
    <w:rsid w:val="007B775E"/>
    <w:rsid w:val="007C0C2F"/>
    <w:rsid w:val="007C1E6A"/>
    <w:rsid w:val="007C2AAD"/>
    <w:rsid w:val="007C2AE2"/>
    <w:rsid w:val="007C2D75"/>
    <w:rsid w:val="007C329D"/>
    <w:rsid w:val="007C4D8D"/>
    <w:rsid w:val="007D14DD"/>
    <w:rsid w:val="007D17FC"/>
    <w:rsid w:val="007D2F8B"/>
    <w:rsid w:val="007D3784"/>
    <w:rsid w:val="007D3C03"/>
    <w:rsid w:val="007D5AC5"/>
    <w:rsid w:val="007D6466"/>
    <w:rsid w:val="007D6794"/>
    <w:rsid w:val="007E078A"/>
    <w:rsid w:val="007E1ED1"/>
    <w:rsid w:val="007E6905"/>
    <w:rsid w:val="007E6B52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542E"/>
    <w:rsid w:val="0081547E"/>
    <w:rsid w:val="008166FD"/>
    <w:rsid w:val="00816C4E"/>
    <w:rsid w:val="008170EE"/>
    <w:rsid w:val="0082014F"/>
    <w:rsid w:val="008232F0"/>
    <w:rsid w:val="0082330F"/>
    <w:rsid w:val="00827D68"/>
    <w:rsid w:val="00830516"/>
    <w:rsid w:val="00831B6E"/>
    <w:rsid w:val="00832BD1"/>
    <w:rsid w:val="00834D9D"/>
    <w:rsid w:val="008405F6"/>
    <w:rsid w:val="00840789"/>
    <w:rsid w:val="00841F76"/>
    <w:rsid w:val="008420C4"/>
    <w:rsid w:val="008429E5"/>
    <w:rsid w:val="00843333"/>
    <w:rsid w:val="00843ED5"/>
    <w:rsid w:val="0084623D"/>
    <w:rsid w:val="008463F4"/>
    <w:rsid w:val="0085025E"/>
    <w:rsid w:val="008506D5"/>
    <w:rsid w:val="00851241"/>
    <w:rsid w:val="00853940"/>
    <w:rsid w:val="00854B4D"/>
    <w:rsid w:val="0085624D"/>
    <w:rsid w:val="00856C98"/>
    <w:rsid w:val="008576BF"/>
    <w:rsid w:val="00857DC7"/>
    <w:rsid w:val="00860842"/>
    <w:rsid w:val="00861428"/>
    <w:rsid w:val="00861EF4"/>
    <w:rsid w:val="00861F38"/>
    <w:rsid w:val="0086217C"/>
    <w:rsid w:val="0086281C"/>
    <w:rsid w:val="00863310"/>
    <w:rsid w:val="008654E5"/>
    <w:rsid w:val="00865A46"/>
    <w:rsid w:val="00865EB9"/>
    <w:rsid w:val="008670A1"/>
    <w:rsid w:val="008672D1"/>
    <w:rsid w:val="008679C6"/>
    <w:rsid w:val="008701D4"/>
    <w:rsid w:val="00871E07"/>
    <w:rsid w:val="00873F26"/>
    <w:rsid w:val="00874415"/>
    <w:rsid w:val="00875DF4"/>
    <w:rsid w:val="00875F95"/>
    <w:rsid w:val="0089024C"/>
    <w:rsid w:val="00892AC4"/>
    <w:rsid w:val="00892C20"/>
    <w:rsid w:val="00893404"/>
    <w:rsid w:val="00895439"/>
    <w:rsid w:val="00895736"/>
    <w:rsid w:val="008A041C"/>
    <w:rsid w:val="008A0869"/>
    <w:rsid w:val="008A0DB0"/>
    <w:rsid w:val="008A1596"/>
    <w:rsid w:val="008A1B13"/>
    <w:rsid w:val="008A3A56"/>
    <w:rsid w:val="008A52F5"/>
    <w:rsid w:val="008A5591"/>
    <w:rsid w:val="008A5B7B"/>
    <w:rsid w:val="008A783D"/>
    <w:rsid w:val="008B0305"/>
    <w:rsid w:val="008B12A6"/>
    <w:rsid w:val="008B369A"/>
    <w:rsid w:val="008B3CC8"/>
    <w:rsid w:val="008B3D7C"/>
    <w:rsid w:val="008B4573"/>
    <w:rsid w:val="008B7C10"/>
    <w:rsid w:val="008C080F"/>
    <w:rsid w:val="008C1D35"/>
    <w:rsid w:val="008C209F"/>
    <w:rsid w:val="008C2230"/>
    <w:rsid w:val="008C2DEE"/>
    <w:rsid w:val="008C362D"/>
    <w:rsid w:val="008C5D9C"/>
    <w:rsid w:val="008C66F6"/>
    <w:rsid w:val="008C6E36"/>
    <w:rsid w:val="008D1045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3F98"/>
    <w:rsid w:val="008E5EA5"/>
    <w:rsid w:val="008F0A73"/>
    <w:rsid w:val="008F1043"/>
    <w:rsid w:val="008F12E9"/>
    <w:rsid w:val="008F2E33"/>
    <w:rsid w:val="008F398B"/>
    <w:rsid w:val="008F4C7C"/>
    <w:rsid w:val="008F4CAE"/>
    <w:rsid w:val="008F5337"/>
    <w:rsid w:val="008F5404"/>
    <w:rsid w:val="008F680C"/>
    <w:rsid w:val="009002D4"/>
    <w:rsid w:val="009006E6"/>
    <w:rsid w:val="00900B43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1364"/>
    <w:rsid w:val="00931B3E"/>
    <w:rsid w:val="00932C52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65547"/>
    <w:rsid w:val="00967BC9"/>
    <w:rsid w:val="00971011"/>
    <w:rsid w:val="009712A9"/>
    <w:rsid w:val="00973F85"/>
    <w:rsid w:val="00974B91"/>
    <w:rsid w:val="00975B65"/>
    <w:rsid w:val="00977417"/>
    <w:rsid w:val="00984D92"/>
    <w:rsid w:val="00985B4F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B55E9"/>
    <w:rsid w:val="009C0315"/>
    <w:rsid w:val="009C1B18"/>
    <w:rsid w:val="009C3A6E"/>
    <w:rsid w:val="009C45A2"/>
    <w:rsid w:val="009C4A38"/>
    <w:rsid w:val="009C6B29"/>
    <w:rsid w:val="009C7008"/>
    <w:rsid w:val="009D11EA"/>
    <w:rsid w:val="009D2244"/>
    <w:rsid w:val="009D4C40"/>
    <w:rsid w:val="009D4E7E"/>
    <w:rsid w:val="009D5008"/>
    <w:rsid w:val="009D5844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1438"/>
    <w:rsid w:val="00A1737A"/>
    <w:rsid w:val="00A1778B"/>
    <w:rsid w:val="00A203B7"/>
    <w:rsid w:val="00A203C4"/>
    <w:rsid w:val="00A207E6"/>
    <w:rsid w:val="00A23C8C"/>
    <w:rsid w:val="00A23EF0"/>
    <w:rsid w:val="00A25AD3"/>
    <w:rsid w:val="00A26EB7"/>
    <w:rsid w:val="00A3165C"/>
    <w:rsid w:val="00A322A8"/>
    <w:rsid w:val="00A33C58"/>
    <w:rsid w:val="00A366F4"/>
    <w:rsid w:val="00A40657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9DE"/>
    <w:rsid w:val="00A67CC0"/>
    <w:rsid w:val="00A700F4"/>
    <w:rsid w:val="00A70F62"/>
    <w:rsid w:val="00A71607"/>
    <w:rsid w:val="00A72E49"/>
    <w:rsid w:val="00A7411C"/>
    <w:rsid w:val="00A7665E"/>
    <w:rsid w:val="00A81412"/>
    <w:rsid w:val="00A834BB"/>
    <w:rsid w:val="00A83C0C"/>
    <w:rsid w:val="00A83D6D"/>
    <w:rsid w:val="00A8547B"/>
    <w:rsid w:val="00A9003C"/>
    <w:rsid w:val="00A90678"/>
    <w:rsid w:val="00A906B1"/>
    <w:rsid w:val="00A909CA"/>
    <w:rsid w:val="00A909DA"/>
    <w:rsid w:val="00A9664A"/>
    <w:rsid w:val="00A96743"/>
    <w:rsid w:val="00AA0874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C67A8"/>
    <w:rsid w:val="00AC7E33"/>
    <w:rsid w:val="00AD3CE8"/>
    <w:rsid w:val="00AD47AE"/>
    <w:rsid w:val="00AD6026"/>
    <w:rsid w:val="00AD6D32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0E"/>
    <w:rsid w:val="00B04EDF"/>
    <w:rsid w:val="00B06B7E"/>
    <w:rsid w:val="00B07995"/>
    <w:rsid w:val="00B10795"/>
    <w:rsid w:val="00B12338"/>
    <w:rsid w:val="00B1442A"/>
    <w:rsid w:val="00B15521"/>
    <w:rsid w:val="00B15CAE"/>
    <w:rsid w:val="00B210D2"/>
    <w:rsid w:val="00B2553D"/>
    <w:rsid w:val="00B26B28"/>
    <w:rsid w:val="00B27C85"/>
    <w:rsid w:val="00B31BB6"/>
    <w:rsid w:val="00B325F3"/>
    <w:rsid w:val="00B33685"/>
    <w:rsid w:val="00B35145"/>
    <w:rsid w:val="00B35229"/>
    <w:rsid w:val="00B35729"/>
    <w:rsid w:val="00B376BF"/>
    <w:rsid w:val="00B43D73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32B3"/>
    <w:rsid w:val="00B64B8C"/>
    <w:rsid w:val="00B65687"/>
    <w:rsid w:val="00B66834"/>
    <w:rsid w:val="00B70CA7"/>
    <w:rsid w:val="00B70F03"/>
    <w:rsid w:val="00B72321"/>
    <w:rsid w:val="00B73121"/>
    <w:rsid w:val="00B743FA"/>
    <w:rsid w:val="00B75E0F"/>
    <w:rsid w:val="00B77C23"/>
    <w:rsid w:val="00B8098E"/>
    <w:rsid w:val="00B81541"/>
    <w:rsid w:val="00B819C7"/>
    <w:rsid w:val="00B82C01"/>
    <w:rsid w:val="00B837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A2F"/>
    <w:rsid w:val="00B97C9C"/>
    <w:rsid w:val="00BA33BC"/>
    <w:rsid w:val="00BA3DD3"/>
    <w:rsid w:val="00BA48C7"/>
    <w:rsid w:val="00BA6D61"/>
    <w:rsid w:val="00BA720B"/>
    <w:rsid w:val="00BA730E"/>
    <w:rsid w:val="00BA748B"/>
    <w:rsid w:val="00BB1E15"/>
    <w:rsid w:val="00BB1EE3"/>
    <w:rsid w:val="00BB2584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3F52"/>
    <w:rsid w:val="00BE45BD"/>
    <w:rsid w:val="00BF09DC"/>
    <w:rsid w:val="00BF789C"/>
    <w:rsid w:val="00C0280F"/>
    <w:rsid w:val="00C0576F"/>
    <w:rsid w:val="00C06582"/>
    <w:rsid w:val="00C1013D"/>
    <w:rsid w:val="00C117C9"/>
    <w:rsid w:val="00C137B9"/>
    <w:rsid w:val="00C13895"/>
    <w:rsid w:val="00C15D61"/>
    <w:rsid w:val="00C170DA"/>
    <w:rsid w:val="00C21C56"/>
    <w:rsid w:val="00C2476C"/>
    <w:rsid w:val="00C2487F"/>
    <w:rsid w:val="00C25636"/>
    <w:rsid w:val="00C2582D"/>
    <w:rsid w:val="00C3044D"/>
    <w:rsid w:val="00C31F9F"/>
    <w:rsid w:val="00C33557"/>
    <w:rsid w:val="00C3401A"/>
    <w:rsid w:val="00C34889"/>
    <w:rsid w:val="00C35849"/>
    <w:rsid w:val="00C36041"/>
    <w:rsid w:val="00C40808"/>
    <w:rsid w:val="00C40A1F"/>
    <w:rsid w:val="00C478FB"/>
    <w:rsid w:val="00C50834"/>
    <w:rsid w:val="00C50A04"/>
    <w:rsid w:val="00C511ED"/>
    <w:rsid w:val="00C52003"/>
    <w:rsid w:val="00C52040"/>
    <w:rsid w:val="00C52323"/>
    <w:rsid w:val="00C55608"/>
    <w:rsid w:val="00C56CF1"/>
    <w:rsid w:val="00C56FA4"/>
    <w:rsid w:val="00C5723D"/>
    <w:rsid w:val="00C57A14"/>
    <w:rsid w:val="00C60217"/>
    <w:rsid w:val="00C644EF"/>
    <w:rsid w:val="00C66A0E"/>
    <w:rsid w:val="00C66C8F"/>
    <w:rsid w:val="00C67962"/>
    <w:rsid w:val="00C70B88"/>
    <w:rsid w:val="00C71351"/>
    <w:rsid w:val="00C725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0354"/>
    <w:rsid w:val="00CA0B0F"/>
    <w:rsid w:val="00CA5C6F"/>
    <w:rsid w:val="00CA5D61"/>
    <w:rsid w:val="00CA6B43"/>
    <w:rsid w:val="00CA723F"/>
    <w:rsid w:val="00CA7290"/>
    <w:rsid w:val="00CA7E04"/>
    <w:rsid w:val="00CB0A7B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59C"/>
    <w:rsid w:val="00CF09EB"/>
    <w:rsid w:val="00CF0BEA"/>
    <w:rsid w:val="00CF282F"/>
    <w:rsid w:val="00CF2C4E"/>
    <w:rsid w:val="00CF65AE"/>
    <w:rsid w:val="00CF6D88"/>
    <w:rsid w:val="00D00809"/>
    <w:rsid w:val="00D010E0"/>
    <w:rsid w:val="00D022A4"/>
    <w:rsid w:val="00D03692"/>
    <w:rsid w:val="00D03D25"/>
    <w:rsid w:val="00D049E5"/>
    <w:rsid w:val="00D05FF8"/>
    <w:rsid w:val="00D0782A"/>
    <w:rsid w:val="00D16BAA"/>
    <w:rsid w:val="00D20779"/>
    <w:rsid w:val="00D23378"/>
    <w:rsid w:val="00D245F1"/>
    <w:rsid w:val="00D25688"/>
    <w:rsid w:val="00D26942"/>
    <w:rsid w:val="00D27CF5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4D65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A7FAB"/>
    <w:rsid w:val="00DB0C02"/>
    <w:rsid w:val="00DB2773"/>
    <w:rsid w:val="00DB2CA1"/>
    <w:rsid w:val="00DB2ED4"/>
    <w:rsid w:val="00DB35E0"/>
    <w:rsid w:val="00DB472D"/>
    <w:rsid w:val="00DC1455"/>
    <w:rsid w:val="00DC2C49"/>
    <w:rsid w:val="00DC2E19"/>
    <w:rsid w:val="00DC3AA7"/>
    <w:rsid w:val="00DC4B4A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D5ECC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1A70"/>
    <w:rsid w:val="00DF7BA6"/>
    <w:rsid w:val="00E002A1"/>
    <w:rsid w:val="00E013FB"/>
    <w:rsid w:val="00E044BC"/>
    <w:rsid w:val="00E07879"/>
    <w:rsid w:val="00E12A08"/>
    <w:rsid w:val="00E12AF1"/>
    <w:rsid w:val="00E12E03"/>
    <w:rsid w:val="00E13933"/>
    <w:rsid w:val="00E14055"/>
    <w:rsid w:val="00E14222"/>
    <w:rsid w:val="00E150AF"/>
    <w:rsid w:val="00E1548E"/>
    <w:rsid w:val="00E15A57"/>
    <w:rsid w:val="00E1731B"/>
    <w:rsid w:val="00E2180A"/>
    <w:rsid w:val="00E24B5F"/>
    <w:rsid w:val="00E317EA"/>
    <w:rsid w:val="00E322DE"/>
    <w:rsid w:val="00E33E88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3A0B"/>
    <w:rsid w:val="00E65856"/>
    <w:rsid w:val="00E65C2B"/>
    <w:rsid w:val="00E65DE2"/>
    <w:rsid w:val="00E65F93"/>
    <w:rsid w:val="00E74555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36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B64E8"/>
    <w:rsid w:val="00EC4EAB"/>
    <w:rsid w:val="00EC7113"/>
    <w:rsid w:val="00EC726B"/>
    <w:rsid w:val="00ED2EB4"/>
    <w:rsid w:val="00ED3098"/>
    <w:rsid w:val="00ED4796"/>
    <w:rsid w:val="00ED57CE"/>
    <w:rsid w:val="00EE06D1"/>
    <w:rsid w:val="00EE306E"/>
    <w:rsid w:val="00EE578C"/>
    <w:rsid w:val="00EE6AFD"/>
    <w:rsid w:val="00EF52C9"/>
    <w:rsid w:val="00F01276"/>
    <w:rsid w:val="00F01843"/>
    <w:rsid w:val="00F01892"/>
    <w:rsid w:val="00F02F47"/>
    <w:rsid w:val="00F04F75"/>
    <w:rsid w:val="00F06164"/>
    <w:rsid w:val="00F1003E"/>
    <w:rsid w:val="00F11B03"/>
    <w:rsid w:val="00F11B54"/>
    <w:rsid w:val="00F1507F"/>
    <w:rsid w:val="00F16583"/>
    <w:rsid w:val="00F1746C"/>
    <w:rsid w:val="00F204BE"/>
    <w:rsid w:val="00F210D7"/>
    <w:rsid w:val="00F27255"/>
    <w:rsid w:val="00F3025B"/>
    <w:rsid w:val="00F30423"/>
    <w:rsid w:val="00F3208E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384E"/>
    <w:rsid w:val="00F65306"/>
    <w:rsid w:val="00F659A5"/>
    <w:rsid w:val="00F66EC8"/>
    <w:rsid w:val="00F74B8C"/>
    <w:rsid w:val="00F76731"/>
    <w:rsid w:val="00F806E0"/>
    <w:rsid w:val="00F819C7"/>
    <w:rsid w:val="00F82611"/>
    <w:rsid w:val="00F83FEB"/>
    <w:rsid w:val="00F8482F"/>
    <w:rsid w:val="00F90D4C"/>
    <w:rsid w:val="00F9368B"/>
    <w:rsid w:val="00F95481"/>
    <w:rsid w:val="00F97CBF"/>
    <w:rsid w:val="00FA30BE"/>
    <w:rsid w:val="00FA4CA4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C33DC"/>
    <w:rsid w:val="00FC37E0"/>
    <w:rsid w:val="00FC62B1"/>
    <w:rsid w:val="00FD5FF3"/>
    <w:rsid w:val="00FD60E9"/>
    <w:rsid w:val="00FD647D"/>
    <w:rsid w:val="00FE1747"/>
    <w:rsid w:val="00FE1AAB"/>
    <w:rsid w:val="00FE2601"/>
    <w:rsid w:val="00FE5D32"/>
    <w:rsid w:val="00FE5D65"/>
    <w:rsid w:val="00FE7511"/>
    <w:rsid w:val="00FE77E0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7E45B"/>
  <w15:docId w15:val="{6D46D51F-CF4E-47B4-A976-D4EEDA2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nhideWhenUsed/>
    <w:rsid w:val="0081547E"/>
    <w:rPr>
      <w:color w:val="0000FF"/>
      <w:u w:val="single"/>
    </w:rPr>
  </w:style>
  <w:style w:type="paragraph" w:styleId="berarbeitung">
    <w:name w:val="Revision"/>
    <w:hidden/>
    <w:uiPriority w:val="99"/>
    <w:semiHidden/>
    <w:rsid w:val="001872B6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sizenkova@hkmoscow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kooktire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5918-FAC9-46E5-BFFC-F2DA51CA1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20372-61C3-4145-A2C5-3F7EC5FD4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F909-2BA6-48EA-86B8-2825CD93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136C7-D8FD-47AF-9A36-25854AA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4691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HP</Company>
  <LinksUpToDate>false</LinksUpToDate>
  <CharactersWithSpaces>5425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2019-08-02T10:54:00Z</cp:lastPrinted>
  <dcterms:created xsi:type="dcterms:W3CDTF">2019-08-02T07:57:00Z</dcterms:created>
  <dcterms:modified xsi:type="dcterms:W3CDTF">2019-08-02T10:54:00Z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