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731A5A" w14:textId="77777777" w:rsidR="005C2BC8" w:rsidRDefault="005C2BC8" w:rsidP="00457514">
      <w:pPr>
        <w:tabs>
          <w:tab w:val="left" w:pos="142"/>
        </w:tabs>
        <w:rPr>
          <w:rFonts w:ascii="Helvetica" w:hAnsi="Helvetica" w:cs="Helvetica"/>
          <w:b/>
          <w:bCs/>
          <w:color w:val="FF6600"/>
          <w:sz w:val="32"/>
          <w:szCs w:val="32"/>
        </w:rPr>
      </w:pPr>
    </w:p>
    <w:p w14:paraId="756A241E" w14:textId="4C21C18A" w:rsidR="00B06777" w:rsidRDefault="00366630" w:rsidP="00AA0CFD">
      <w:pPr>
        <w:tabs>
          <w:tab w:val="left" w:pos="142"/>
        </w:tabs>
        <w:jc w:val="center"/>
        <w:rPr>
          <w:rFonts w:ascii="Helvetica" w:hAnsi="Helvetica"/>
          <w:b/>
          <w:color w:val="FF6600"/>
          <w:sz w:val="32"/>
        </w:rPr>
      </w:pPr>
      <w:r>
        <w:rPr>
          <w:rFonts w:ascii="Helvetica" w:hAnsi="Helvetica"/>
          <w:b/>
          <w:color w:val="FF6600"/>
          <w:sz w:val="32"/>
        </w:rPr>
        <w:t>Hankook annuncia il successo</w:t>
      </w:r>
    </w:p>
    <w:p w14:paraId="54C6C310" w14:textId="4AD33750" w:rsidR="00775ECE" w:rsidRPr="00AA0CFD" w:rsidRDefault="00E23982" w:rsidP="00AA0CFD">
      <w:pPr>
        <w:tabs>
          <w:tab w:val="left" w:pos="142"/>
        </w:tabs>
        <w:jc w:val="center"/>
        <w:rPr>
          <w:rFonts w:ascii="Helvetica" w:hAnsi="Helvetica"/>
          <w:b/>
          <w:color w:val="FF6600"/>
          <w:sz w:val="32"/>
        </w:rPr>
      </w:pPr>
      <w:r>
        <w:rPr>
          <w:rFonts w:ascii="Helvetica" w:hAnsi="Helvetica"/>
          <w:b/>
          <w:color w:val="FF6600"/>
          <w:sz w:val="32"/>
        </w:rPr>
        <w:t>del proprio impegno nella UEFA Europa League</w:t>
      </w:r>
    </w:p>
    <w:p w14:paraId="68362AE1" w14:textId="77777777" w:rsidR="00A5574B" w:rsidRPr="00C03D32" w:rsidRDefault="00A5574B" w:rsidP="00A5574B">
      <w:pPr>
        <w:tabs>
          <w:tab w:val="left" w:pos="142"/>
        </w:tabs>
        <w:jc w:val="center"/>
        <w:rPr>
          <w:rFonts w:cs="Calibri"/>
          <w:sz w:val="22"/>
          <w:szCs w:val="22"/>
        </w:rPr>
      </w:pPr>
    </w:p>
    <w:p w14:paraId="0EE24F7A" w14:textId="362C6543" w:rsidR="00AA0CFD" w:rsidRDefault="00366630" w:rsidP="005131AB">
      <w:pPr>
        <w:rPr>
          <w:b/>
          <w:sz w:val="22"/>
        </w:rPr>
      </w:pPr>
      <w:r>
        <w:rPr>
          <w:b/>
          <w:sz w:val="22"/>
        </w:rPr>
        <w:t xml:space="preserve">Durante la scorsa stagione, il produttore di pneumatici Hankook si è nuovamente presentato con successo come sponsor ufficiale </w:t>
      </w:r>
      <w:r w:rsidR="00F23943">
        <w:rPr>
          <w:b/>
          <w:sz w:val="22"/>
        </w:rPr>
        <w:t xml:space="preserve">della UEFA </w:t>
      </w:r>
      <w:r>
        <w:rPr>
          <w:b/>
          <w:sz w:val="22"/>
        </w:rPr>
        <w:t xml:space="preserve">Europa League. L’impegno dell’azienda ha previsto nuovamente diversi progetti e iniziative di attivazione a livello europeo. I numeri parlano da soli. Alle varie campagne online </w:t>
      </w:r>
      <w:r w:rsidR="009577F8">
        <w:rPr>
          <w:b/>
          <w:sz w:val="22"/>
        </w:rPr>
        <w:t xml:space="preserve">di </w:t>
      </w:r>
      <w:r>
        <w:rPr>
          <w:b/>
          <w:sz w:val="22"/>
        </w:rPr>
        <w:t>Hankook promosse in tutta Europa hanno partecipato in totale più di 100.000 tifosi di calcio. Il piatto forte era ovviamente rappresentato dai premi principali: Viaggi VIP alla Finale di Baku (Azerbaigian), nonché la “Finale dei tifosi”, dove i vincitori hanno avuto la possibilità, il giorno successivo, di giocare la propria finale nello stesso luogo in cui hanno giocato le due squadre.</w:t>
      </w:r>
    </w:p>
    <w:p w14:paraId="10C3ED03" w14:textId="77777777" w:rsidR="00366630" w:rsidRPr="00C03D32" w:rsidRDefault="00366630" w:rsidP="005131AB">
      <w:pPr>
        <w:rPr>
          <w:rFonts w:ascii="Helvetica" w:hAnsi="Helvetica"/>
        </w:rPr>
      </w:pPr>
    </w:p>
    <w:p w14:paraId="0D74124E" w14:textId="2F70EE82" w:rsidR="003E6F58" w:rsidRDefault="00AA0CFD" w:rsidP="00E54BF2">
      <w:pPr>
        <w:spacing w:line="276" w:lineRule="auto"/>
        <w:rPr>
          <w:sz w:val="21"/>
        </w:rPr>
      </w:pPr>
      <w:r>
        <w:rPr>
          <w:b/>
          <w:i/>
          <w:sz w:val="21"/>
        </w:rPr>
        <w:t xml:space="preserve">Neu-Isenburg, Germania, </w:t>
      </w:r>
      <w:r w:rsidR="00C03D32">
        <w:rPr>
          <w:b/>
          <w:i/>
          <w:sz w:val="21"/>
        </w:rPr>
        <w:t>1</w:t>
      </w:r>
      <w:r w:rsidR="00F619E4">
        <w:rPr>
          <w:b/>
          <w:i/>
          <w:sz w:val="21"/>
        </w:rPr>
        <w:t>2</w:t>
      </w:r>
      <w:bookmarkStart w:id="0" w:name="_GoBack"/>
      <w:bookmarkEnd w:id="0"/>
      <w:r>
        <w:rPr>
          <w:b/>
          <w:i/>
          <w:sz w:val="21"/>
        </w:rPr>
        <w:t xml:space="preserve"> giugno 2019</w:t>
      </w:r>
      <w:r>
        <w:rPr>
          <w:sz w:val="21"/>
        </w:rPr>
        <w:t xml:space="preserve"> – Questa stagione, il produttore di pneumatici premium Hankook può nuovamente vantare il successo del proprio impegno come sponsor ufficiale </w:t>
      </w:r>
      <w:r w:rsidR="009577F8">
        <w:rPr>
          <w:sz w:val="21"/>
        </w:rPr>
        <w:t xml:space="preserve">della UEFA </w:t>
      </w:r>
      <w:r>
        <w:rPr>
          <w:sz w:val="21"/>
        </w:rPr>
        <w:t>Europa League. I tifosi di calcio di tutta Europa hanno avuto la possibilità di vincere online biglietti VIP per le fasi a gironi e a eliminazione, oltre che per la Finale di Baku, attraverso la “Ticket Arena” e i numerosi canali Facebook europei del produttore di pneumatici. Hankook ha consegnato più di 400 biglietti VIP in questa stagione, 20 biglietti per la prossima stagione 2019/20 e molti altri premi in tutte le 15 giornate di gioco.</w:t>
      </w:r>
    </w:p>
    <w:p w14:paraId="5CF6B1BF" w14:textId="7F0DCCD1" w:rsidR="003E6F58" w:rsidRPr="00C03D32" w:rsidRDefault="003E6F58" w:rsidP="00AA0CFD">
      <w:pPr>
        <w:spacing w:line="276" w:lineRule="auto"/>
        <w:rPr>
          <w:sz w:val="21"/>
        </w:rPr>
      </w:pPr>
    </w:p>
    <w:p w14:paraId="4F77655C" w14:textId="3910A6C7" w:rsidR="003E6F58" w:rsidRPr="00E72DA3" w:rsidRDefault="003E6F58" w:rsidP="00AA0CFD">
      <w:pPr>
        <w:spacing w:line="276" w:lineRule="auto"/>
        <w:rPr>
          <w:sz w:val="21"/>
        </w:rPr>
      </w:pPr>
      <w:r>
        <w:rPr>
          <w:sz w:val="21"/>
        </w:rPr>
        <w:t xml:space="preserve">Sui social media c’è stato un vero fermento con </w:t>
      </w:r>
      <w:r w:rsidR="009577F8">
        <w:rPr>
          <w:sz w:val="21"/>
        </w:rPr>
        <w:t xml:space="preserve">l’avvicinarsi </w:t>
      </w:r>
      <w:r>
        <w:rPr>
          <w:sz w:val="21"/>
        </w:rPr>
        <w:t>della finale del 29 maggio. Hankook ha ricreato per i propri tifosi un viaggio virtuale a Baku con la campagna “10 tappe per Baku” Le cartoline provenienti da dieci rinomate città europee, tra cui Francoforte sul Meno, Monaco di Baviera, Maribor, Zagabria, Belgrado, Sofia, Istanbul, Trabzon e Tblisi, hanno indicato il percorso verso la finale di Baku e sono state accompagnate da interessanti opportunità di vincita. Attraverso Hankook Ticket Arena (https://hankook.win/</w:t>
      </w:r>
      <w:r w:rsidR="00C03D32">
        <w:rPr>
          <w:sz w:val="21"/>
        </w:rPr>
        <w:t>it</w:t>
      </w:r>
      <w:r>
        <w:rPr>
          <w:sz w:val="21"/>
        </w:rPr>
        <w:t xml:space="preserve">/), i partecipanti erano in grado di assicurarsi un posto alla prestigiosa “Finale dei tifosi” che si </w:t>
      </w:r>
      <w:r w:rsidR="00AB485B">
        <w:rPr>
          <w:sz w:val="21"/>
        </w:rPr>
        <w:t xml:space="preserve">è </w:t>
      </w:r>
      <w:r>
        <w:rPr>
          <w:sz w:val="21"/>
        </w:rPr>
        <w:t xml:space="preserve">svolta il giorno dopo la finale di Baku. Lì, i vincitori </w:t>
      </w:r>
      <w:r w:rsidR="00AB485B">
        <w:rPr>
          <w:sz w:val="21"/>
        </w:rPr>
        <w:t xml:space="preserve">sono </w:t>
      </w:r>
      <w:r>
        <w:rPr>
          <w:sz w:val="21"/>
        </w:rPr>
        <w:t>stati allenati dall’ex giocatore professionale Deco e dal famoso YouTuber Behzinga. Hanno quindi giocato la loro partita allo Stadio Olimpico di Baku.</w:t>
      </w:r>
    </w:p>
    <w:p w14:paraId="459D2F2B" w14:textId="45483DAB" w:rsidR="00AA0CFD" w:rsidRPr="00C03D32" w:rsidRDefault="00AA0CFD" w:rsidP="00AA0CFD">
      <w:pPr>
        <w:spacing w:line="276" w:lineRule="auto"/>
        <w:rPr>
          <w:sz w:val="21"/>
        </w:rPr>
      </w:pPr>
    </w:p>
    <w:p w14:paraId="7F729E29" w14:textId="6C213E24" w:rsidR="005E0254" w:rsidRDefault="005E0254" w:rsidP="00AA0CFD">
      <w:pPr>
        <w:spacing w:line="276" w:lineRule="auto"/>
        <w:rPr>
          <w:sz w:val="21"/>
        </w:rPr>
      </w:pPr>
      <w:r>
        <w:rPr>
          <w:sz w:val="21"/>
        </w:rPr>
        <w:t xml:space="preserve">“La duratura collaborazione con </w:t>
      </w:r>
      <w:r w:rsidR="001827AD">
        <w:rPr>
          <w:sz w:val="21"/>
        </w:rPr>
        <w:t xml:space="preserve">la UEFA </w:t>
      </w:r>
      <w:r>
        <w:rPr>
          <w:sz w:val="21"/>
        </w:rPr>
        <w:t>Europa League ci offre una piattaforma unica a livello europeo e rappresenta un’opportunità ideale per rafforzare la notorietà del marchio in tutta Europa. Per questo motivo siamo lieti che così tanti tifosi abbiano accettato le offerte e le promozioni presenti sulla nostra piattaforma Hankook europea. Questo conferma in definitiva il nostro impegno di lunga data come partner ai massimi livelli del calcio europeo”, ha affermato Han-Jun Kim, Presidente di Hankook Tire Europe.</w:t>
      </w:r>
    </w:p>
    <w:p w14:paraId="7547A5D0" w14:textId="58B1053C" w:rsidR="005E0254" w:rsidRPr="00C03D32" w:rsidRDefault="005E0254" w:rsidP="00AA0CFD">
      <w:pPr>
        <w:spacing w:line="276" w:lineRule="auto"/>
        <w:rPr>
          <w:sz w:val="21"/>
        </w:rPr>
      </w:pPr>
    </w:p>
    <w:p w14:paraId="4301D4F8" w14:textId="2262E2BB" w:rsidR="005E0254" w:rsidRDefault="005E0254" w:rsidP="005E0254">
      <w:pPr>
        <w:spacing w:line="276" w:lineRule="auto"/>
        <w:rPr>
          <w:sz w:val="21"/>
        </w:rPr>
      </w:pPr>
      <w:r>
        <w:rPr>
          <w:sz w:val="21"/>
        </w:rPr>
        <w:t xml:space="preserve">Il produttore di pneumatici Hankook è impegnato con successo </w:t>
      </w:r>
      <w:r w:rsidR="001827AD">
        <w:rPr>
          <w:sz w:val="21"/>
        </w:rPr>
        <w:t xml:space="preserve">nella UEFA </w:t>
      </w:r>
      <w:r>
        <w:rPr>
          <w:sz w:val="21"/>
        </w:rPr>
        <w:t xml:space="preserve">Europa League in qualità di sponsor principale dalla stagione 2012/2013, e può quindi vantare la collaborazione più duratura di ogni altro sponsor. Con 64 squadre e 205 incontri, </w:t>
      </w:r>
      <w:r w:rsidR="001827AD">
        <w:rPr>
          <w:sz w:val="21"/>
        </w:rPr>
        <w:t xml:space="preserve">la UEFA </w:t>
      </w:r>
      <w:r>
        <w:rPr>
          <w:sz w:val="21"/>
        </w:rPr>
        <w:t xml:space="preserve">Europa League è di gran lunga la più grande competizione organizzata </w:t>
      </w:r>
      <w:r w:rsidR="001827AD">
        <w:rPr>
          <w:sz w:val="21"/>
        </w:rPr>
        <w:t xml:space="preserve">dalla UEFA </w:t>
      </w:r>
      <w:r>
        <w:rPr>
          <w:sz w:val="21"/>
        </w:rPr>
        <w:t xml:space="preserve">e una </w:t>
      </w:r>
      <w:r w:rsidR="001827AD">
        <w:rPr>
          <w:sz w:val="21"/>
        </w:rPr>
        <w:t xml:space="preserve">delle </w:t>
      </w:r>
      <w:r>
        <w:rPr>
          <w:sz w:val="21"/>
        </w:rPr>
        <w:t xml:space="preserve">più grandi del suo genere a livello mondiale. La finale viene seguita da più 60 milioni di telespettatori. Dal 2016, Hankook organizza anche il “Programma Centre Circle Carrier” per gli incontri </w:t>
      </w:r>
      <w:r w:rsidR="001827AD">
        <w:rPr>
          <w:sz w:val="21"/>
        </w:rPr>
        <w:t xml:space="preserve">della UEFA </w:t>
      </w:r>
      <w:r>
        <w:rPr>
          <w:sz w:val="21"/>
        </w:rPr>
        <w:t xml:space="preserve">Europa League. Il programma consente ai giovani tra i 14 e i 20 anni di entrare in azione e portare lo striscione circolare centrale all’interno dello stadio prima dell’inizio del match. Hankook desidera porre l’attenzione sulla sicurezza stradale dando la priorità nel portare il cerchio centrale ai giovani che, ad esempio, hanno perso i genitori in un incidente stradale. </w:t>
      </w:r>
    </w:p>
    <w:p w14:paraId="1A22C590" w14:textId="77777777" w:rsidR="005E0254" w:rsidRPr="00C03D32" w:rsidRDefault="005E0254" w:rsidP="00AA0CFD">
      <w:pPr>
        <w:spacing w:line="276" w:lineRule="auto"/>
        <w:rPr>
          <w:sz w:val="21"/>
        </w:rPr>
      </w:pPr>
    </w:p>
    <w:p w14:paraId="26709CA4" w14:textId="77777777" w:rsidR="00C03D32" w:rsidRDefault="00C03D32" w:rsidP="00DC1FFE">
      <w:pPr>
        <w:widowControl/>
        <w:spacing w:line="320" w:lineRule="exact"/>
        <w:jc w:val="center"/>
        <w:rPr>
          <w:bCs/>
          <w:sz w:val="21"/>
          <w:szCs w:val="21"/>
        </w:rPr>
      </w:pPr>
    </w:p>
    <w:p w14:paraId="39240A72" w14:textId="77777777" w:rsidR="00C03D32" w:rsidRDefault="00C03D32" w:rsidP="00DC1FFE">
      <w:pPr>
        <w:widowControl/>
        <w:spacing w:line="320" w:lineRule="exact"/>
        <w:jc w:val="center"/>
        <w:rPr>
          <w:bCs/>
          <w:sz w:val="21"/>
          <w:szCs w:val="21"/>
        </w:rPr>
      </w:pPr>
    </w:p>
    <w:p w14:paraId="51472884" w14:textId="77777777" w:rsidR="00C03D32" w:rsidRDefault="00C03D32" w:rsidP="00DC1FFE">
      <w:pPr>
        <w:widowControl/>
        <w:spacing w:line="320" w:lineRule="exact"/>
        <w:jc w:val="center"/>
        <w:rPr>
          <w:bCs/>
          <w:sz w:val="21"/>
          <w:szCs w:val="21"/>
        </w:rPr>
      </w:pPr>
    </w:p>
    <w:p w14:paraId="7DBFB485" w14:textId="77777777" w:rsidR="00C03D32" w:rsidRDefault="00C03D32" w:rsidP="00DC1FFE">
      <w:pPr>
        <w:widowControl/>
        <w:spacing w:line="320" w:lineRule="exact"/>
        <w:jc w:val="center"/>
        <w:rPr>
          <w:bCs/>
          <w:sz w:val="21"/>
          <w:szCs w:val="21"/>
        </w:rPr>
      </w:pPr>
    </w:p>
    <w:p w14:paraId="68FBC840" w14:textId="77777777" w:rsidR="00C03D32" w:rsidRDefault="00C03D32" w:rsidP="00DC1FFE">
      <w:pPr>
        <w:widowControl/>
        <w:spacing w:line="320" w:lineRule="exact"/>
        <w:jc w:val="center"/>
        <w:rPr>
          <w:bCs/>
          <w:sz w:val="21"/>
          <w:szCs w:val="21"/>
        </w:rPr>
      </w:pPr>
    </w:p>
    <w:p w14:paraId="53298CED" w14:textId="77777777" w:rsidR="00C03D32" w:rsidRDefault="00C03D32" w:rsidP="00DC1FFE">
      <w:pPr>
        <w:widowControl/>
        <w:spacing w:line="320" w:lineRule="exact"/>
        <w:jc w:val="center"/>
        <w:rPr>
          <w:bCs/>
          <w:sz w:val="21"/>
          <w:szCs w:val="21"/>
        </w:rPr>
      </w:pPr>
    </w:p>
    <w:p w14:paraId="17998632" w14:textId="77777777" w:rsidR="00C03D32" w:rsidRDefault="00C03D32" w:rsidP="00DC1FFE">
      <w:pPr>
        <w:widowControl/>
        <w:spacing w:line="320" w:lineRule="exact"/>
        <w:jc w:val="center"/>
        <w:rPr>
          <w:bCs/>
          <w:sz w:val="21"/>
          <w:szCs w:val="21"/>
        </w:rPr>
      </w:pPr>
    </w:p>
    <w:p w14:paraId="4C221244" w14:textId="77777777" w:rsidR="00C03D32" w:rsidRDefault="00C03D32" w:rsidP="00DC1FFE">
      <w:pPr>
        <w:widowControl/>
        <w:spacing w:line="320" w:lineRule="exact"/>
        <w:jc w:val="center"/>
        <w:rPr>
          <w:bCs/>
          <w:sz w:val="21"/>
          <w:szCs w:val="21"/>
        </w:rPr>
      </w:pPr>
    </w:p>
    <w:p w14:paraId="1C9F5DE3" w14:textId="52238A0D" w:rsidR="00C63FAB" w:rsidRDefault="00AA0CFD" w:rsidP="00DC1FFE">
      <w:pPr>
        <w:widowControl/>
        <w:spacing w:line="320" w:lineRule="exact"/>
        <w:jc w:val="center"/>
        <w:rPr>
          <w:bCs/>
          <w:sz w:val="21"/>
          <w:szCs w:val="21"/>
        </w:rPr>
      </w:pPr>
      <w:r>
        <w:rPr>
          <w:bCs/>
          <w:sz w:val="21"/>
          <w:szCs w:val="21"/>
        </w:rPr>
        <w:t>###</w:t>
      </w:r>
    </w:p>
    <w:p w14:paraId="0726DD4E" w14:textId="77777777" w:rsidR="00C03D32" w:rsidRPr="00050445" w:rsidRDefault="00C03D32" w:rsidP="00C03D32">
      <w:pPr>
        <w:spacing w:line="320" w:lineRule="exact"/>
        <w:rPr>
          <w:b/>
          <w:sz w:val="21"/>
        </w:rPr>
      </w:pPr>
      <w:bookmarkStart w:id="1" w:name="OLE_LINK1"/>
      <w:bookmarkStart w:id="2" w:name="OLE_LINK2"/>
      <w:r w:rsidRPr="00050445">
        <w:rPr>
          <w:b/>
          <w:sz w:val="21"/>
        </w:rPr>
        <w:t>A proposito di Hankook</w:t>
      </w:r>
    </w:p>
    <w:p w14:paraId="7904C071" w14:textId="77777777" w:rsidR="00C03D32" w:rsidRPr="00050445" w:rsidRDefault="00C03D32" w:rsidP="00C03D32">
      <w:pPr>
        <w:spacing w:line="320" w:lineRule="exact"/>
        <w:rPr>
          <w:b/>
          <w:sz w:val="21"/>
        </w:rPr>
      </w:pPr>
    </w:p>
    <w:p w14:paraId="4657975A" w14:textId="77777777" w:rsidR="00C03D32" w:rsidRPr="00484CA8" w:rsidRDefault="00C03D32" w:rsidP="00C03D32">
      <w:pPr>
        <w:spacing w:line="320" w:lineRule="exact"/>
        <w:rPr>
          <w:sz w:val="21"/>
        </w:rPr>
      </w:pPr>
      <w:r w:rsidRPr="00050445">
        <w:rPr>
          <w:sz w:val="21"/>
        </w:rPr>
        <w:t xml:space="preserve">Hankook, </w:t>
      </w:r>
      <w:r w:rsidRPr="00484CA8">
        <w:rPr>
          <w:sz w:val="21"/>
          <w:szCs w:val="21"/>
        </w:rPr>
        <w:t>uno dei principali produttori mondiali di pneumatici</w:t>
      </w:r>
      <w:r w:rsidRPr="00050445">
        <w:rPr>
          <w:sz w:val="21"/>
        </w:rPr>
        <w:t xml:space="preserve">, fornisce pneumatici radiali </w:t>
      </w:r>
      <w:r>
        <w:rPr>
          <w:sz w:val="21"/>
        </w:rPr>
        <w:t xml:space="preserve">premium </w:t>
      </w:r>
      <w:r w:rsidRPr="00050445">
        <w:rPr>
          <w:sz w:val="21"/>
        </w:rPr>
        <w:t>ad alte prestazioni per automobili,</w:t>
      </w:r>
      <w:r>
        <w:rPr>
          <w:sz w:val="21"/>
        </w:rPr>
        <w:t xml:space="preserve"> SUV, fuoristrada, trasporto leggero</w:t>
      </w:r>
      <w:r w:rsidRPr="00050445">
        <w:rPr>
          <w:sz w:val="21"/>
        </w:rPr>
        <w:t>, campe</w:t>
      </w:r>
      <w:r>
        <w:rPr>
          <w:sz w:val="21"/>
        </w:rPr>
        <w:t>r, autocarri e</w:t>
      </w:r>
      <w:r w:rsidRPr="00050445">
        <w:rPr>
          <w:sz w:val="21"/>
        </w:rPr>
        <w:t xml:space="preserve"> autobus </w:t>
      </w:r>
      <w:r>
        <w:rPr>
          <w:sz w:val="21"/>
          <w:szCs w:val="21"/>
        </w:rPr>
        <w:t xml:space="preserve">oltre che per </w:t>
      </w:r>
      <w:r w:rsidRPr="00484CA8">
        <w:rPr>
          <w:sz w:val="21"/>
          <w:szCs w:val="21"/>
        </w:rPr>
        <w:t>competizioni motoristiche (su pista e rally).</w:t>
      </w:r>
    </w:p>
    <w:p w14:paraId="29562B8B" w14:textId="77777777" w:rsidR="00C03D32" w:rsidRPr="00050445" w:rsidRDefault="00C03D32" w:rsidP="00C03D32">
      <w:pPr>
        <w:spacing w:line="320" w:lineRule="exact"/>
        <w:rPr>
          <w:sz w:val="21"/>
        </w:rPr>
      </w:pPr>
    </w:p>
    <w:p w14:paraId="69D130C9" w14:textId="77777777" w:rsidR="00C03D32" w:rsidRDefault="00C03D32" w:rsidP="00C03D32">
      <w:pPr>
        <w:spacing w:line="320" w:lineRule="exact"/>
        <w:rPr>
          <w:sz w:val="21"/>
        </w:rPr>
      </w:pPr>
      <w:r w:rsidRPr="00050445">
        <w:rPr>
          <w:sz w:val="21"/>
        </w:rPr>
        <w:t xml:space="preserve">Hankook investe costantemente in ricerca e sviluppo al fine di offrire ai propri clienti la massima qualità, abbinata all'eccellenza tecnologica. In cinque centri di sviluppo e in </w:t>
      </w:r>
      <w:r>
        <w:rPr>
          <w:sz w:val="21"/>
        </w:rPr>
        <w:t>otto</w:t>
      </w:r>
      <w:r w:rsidRPr="00050445">
        <w:rPr>
          <w:sz w:val="21"/>
        </w:rPr>
        <w:t xml:space="preserve"> </w:t>
      </w:r>
      <w:r>
        <w:rPr>
          <w:sz w:val="21"/>
        </w:rPr>
        <w:t>stabilimenti situati</w:t>
      </w:r>
      <w:r w:rsidRPr="00050445">
        <w:rPr>
          <w:sz w:val="21"/>
        </w:rPr>
        <w:t xml:space="preserve"> in tutto il mondo, l'impresa sviluppa e produce pneumatici </w:t>
      </w:r>
      <w:r>
        <w:rPr>
          <w:sz w:val="21"/>
        </w:rPr>
        <w:t xml:space="preserve">atti a soddisfare pienamente </w:t>
      </w:r>
      <w:r w:rsidRPr="00050445">
        <w:rPr>
          <w:sz w:val="21"/>
        </w:rPr>
        <w:t xml:space="preserve">le speciali esigenze e richieste dei </w:t>
      </w:r>
      <w:r>
        <w:rPr>
          <w:sz w:val="21"/>
        </w:rPr>
        <w:t xml:space="preserve">diversi </w:t>
      </w:r>
      <w:r w:rsidRPr="00050445">
        <w:rPr>
          <w:sz w:val="21"/>
        </w:rPr>
        <w:t xml:space="preserve">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w:t>
      </w:r>
      <w:r w:rsidRPr="00791743">
        <w:rPr>
          <w:sz w:val="21"/>
          <w:szCs w:val="21"/>
        </w:rPr>
        <w:t>ed in continua espansione</w:t>
      </w:r>
      <w:r w:rsidRPr="00050445">
        <w:rPr>
          <w:sz w:val="21"/>
        </w:rPr>
        <w:t>. Attualmente, oltre 3.000 dipendenti vi producono ogni anno fino a 19 milioni di pneumatici</w:t>
      </w:r>
      <w:r>
        <w:rPr>
          <w:sz w:val="21"/>
        </w:rPr>
        <w:t>.</w:t>
      </w:r>
    </w:p>
    <w:p w14:paraId="19497F31" w14:textId="77777777" w:rsidR="00C03D32" w:rsidRPr="00050445" w:rsidRDefault="00C03D32" w:rsidP="00C03D32">
      <w:pPr>
        <w:spacing w:line="320" w:lineRule="exact"/>
        <w:rPr>
          <w:sz w:val="21"/>
        </w:rPr>
      </w:pPr>
    </w:p>
    <w:p w14:paraId="33A12B0E" w14:textId="77777777" w:rsidR="00C03D32" w:rsidRPr="00050445" w:rsidRDefault="00C03D32" w:rsidP="00C03D32">
      <w:pPr>
        <w:spacing w:line="320" w:lineRule="exact"/>
      </w:pPr>
      <w:r w:rsidRPr="00050445">
        <w:rPr>
          <w:sz w:val="21"/>
        </w:rPr>
        <w:t xml:space="preserve">La sede centrale europea e tedesca </w:t>
      </w:r>
      <w:r>
        <w:rPr>
          <w:sz w:val="21"/>
        </w:rPr>
        <w:t>Hankook</w:t>
      </w:r>
      <w:r w:rsidRPr="00050445">
        <w:rPr>
          <w:sz w:val="21"/>
        </w:rPr>
        <w:t xml:space="preserve"> si trova a Neu-Isenburg, nei pressi di Francoforte sul M</w:t>
      </w:r>
      <w:r>
        <w:rPr>
          <w:sz w:val="21"/>
        </w:rPr>
        <w:t xml:space="preserve">eno. In Europa Hankook conta </w:t>
      </w:r>
      <w:r w:rsidRPr="00050445">
        <w:rPr>
          <w:sz w:val="21"/>
        </w:rPr>
        <w:t xml:space="preserve">ulteriori filiali in </w:t>
      </w:r>
      <w:r w:rsidRPr="00230F99">
        <w:rPr>
          <w:sz w:val="21"/>
        </w:rPr>
        <w:t>Francia, Germania, Gran Bretagna, Italia, Olanda, Polonia</w:t>
      </w:r>
      <w:r>
        <w:rPr>
          <w:sz w:val="21"/>
        </w:rPr>
        <w:t xml:space="preserve">, </w:t>
      </w:r>
      <w:r w:rsidRPr="00230F99">
        <w:rPr>
          <w:sz w:val="21"/>
        </w:rPr>
        <w:t>Repubblica Ceca, Russia, Spagna,</w:t>
      </w:r>
      <w:r>
        <w:rPr>
          <w:sz w:val="21"/>
        </w:rPr>
        <w:t xml:space="preserve"> </w:t>
      </w:r>
      <w:r w:rsidRPr="00230F99">
        <w:rPr>
          <w:sz w:val="21"/>
        </w:rPr>
        <w:t xml:space="preserve">Svezia, Turchia, </w:t>
      </w:r>
      <w:r>
        <w:rPr>
          <w:sz w:val="21"/>
        </w:rPr>
        <w:t>Ucraina e Ungheria</w:t>
      </w:r>
      <w:r w:rsidRPr="00050445">
        <w:rPr>
          <w:sz w:val="21"/>
        </w:rPr>
        <w:t>. L'impresa dà lavoro a 2</w:t>
      </w:r>
      <w:r>
        <w:rPr>
          <w:sz w:val="21"/>
        </w:rPr>
        <w:t>1</w:t>
      </w:r>
      <w:r w:rsidRPr="00050445">
        <w:rPr>
          <w:sz w:val="21"/>
        </w:rPr>
        <w:t xml:space="preserve">.000 dipendenti in tutto il mondo e fornisce i propri prodotti in oltre 180 paesi. </w:t>
      </w:r>
      <w:r w:rsidRPr="00D81D65">
        <w:rPr>
          <w:sz w:val="21"/>
          <w:szCs w:val="21"/>
        </w:rPr>
        <w:t>Gli pneumatici Hankook sono utilizza</w:t>
      </w:r>
      <w:r>
        <w:rPr>
          <w:sz w:val="21"/>
          <w:szCs w:val="21"/>
        </w:rPr>
        <w:t>ti in primo equipaggiamento dalle</w:t>
      </w:r>
      <w:r w:rsidRPr="00D81D65">
        <w:rPr>
          <w:sz w:val="21"/>
          <w:szCs w:val="21"/>
        </w:rPr>
        <w:t xml:space="preserve"> principali </w:t>
      </w:r>
      <w:r>
        <w:rPr>
          <w:sz w:val="21"/>
          <w:szCs w:val="21"/>
        </w:rPr>
        <w:t>case automobilistiche</w:t>
      </w:r>
      <w:r w:rsidRPr="00D81D65">
        <w:rPr>
          <w:sz w:val="21"/>
          <w:szCs w:val="21"/>
        </w:rPr>
        <w:t xml:space="preserve"> internazionali</w:t>
      </w:r>
      <w:r w:rsidRPr="00050445">
        <w:rPr>
          <w:sz w:val="21"/>
        </w:rPr>
        <w:t xml:space="preserve">. </w:t>
      </w:r>
      <w:r>
        <w:rPr>
          <w:sz w:val="21"/>
        </w:rPr>
        <w:t>Oltre</w:t>
      </w:r>
      <w:r w:rsidRPr="00050445">
        <w:rPr>
          <w:sz w:val="21"/>
        </w:rPr>
        <w:t xml:space="preserve"> il 30% del fatturato globale dell'impresa è generato all'interno dell'Europa e della CSI.</w:t>
      </w:r>
      <w:r>
        <w:rPr>
          <w:sz w:val="21"/>
        </w:rPr>
        <w:t xml:space="preserve"> </w:t>
      </w:r>
      <w:r w:rsidRPr="00970A34">
        <w:rPr>
          <w:sz w:val="21"/>
        </w:rPr>
        <w:t>Hankook Tire, dal 2016, è rappresentata nel rinomato Dow Jones Sustainability Index World (DJSI World).</w:t>
      </w:r>
    </w:p>
    <w:p w14:paraId="48FD9107" w14:textId="77777777" w:rsidR="00C03D32" w:rsidRPr="00050445" w:rsidRDefault="00C03D32" w:rsidP="00C03D32">
      <w:pPr>
        <w:snapToGrid w:val="0"/>
        <w:spacing w:line="320" w:lineRule="exact"/>
        <w:rPr>
          <w:b/>
          <w:sz w:val="21"/>
        </w:rPr>
      </w:pPr>
    </w:p>
    <w:p w14:paraId="42B18452" w14:textId="77777777" w:rsidR="00C03D32" w:rsidRPr="00050445" w:rsidRDefault="00C03D32" w:rsidP="00C03D32">
      <w:pPr>
        <w:snapToGrid w:val="0"/>
        <w:spacing w:line="320" w:lineRule="exact"/>
        <w:rPr>
          <w:b/>
          <w:sz w:val="21"/>
        </w:rPr>
      </w:pPr>
      <w:r w:rsidRPr="00050445">
        <w:rPr>
          <w:b/>
          <w:sz w:val="21"/>
        </w:rPr>
        <w:t xml:space="preserve">Per ulteriori informazioni visitate il sito </w:t>
      </w:r>
      <w:hyperlink r:id="rId11" w:history="1">
        <w:r w:rsidRPr="00C7679A">
          <w:rPr>
            <w:rStyle w:val="Hyperlink"/>
            <w:b/>
            <w:sz w:val="21"/>
          </w:rPr>
          <w:t>www.hankooktire-mediacenter.com</w:t>
        </w:r>
      </w:hyperlink>
      <w:r w:rsidRPr="00050445">
        <w:rPr>
          <w:b/>
          <w:sz w:val="21"/>
        </w:rPr>
        <w:t xml:space="preserve"> o </w:t>
      </w:r>
      <w:hyperlink r:id="rId12" w:history="1">
        <w:r w:rsidRPr="00C7679A">
          <w:rPr>
            <w:rStyle w:val="Hyperlink"/>
            <w:b/>
            <w:sz w:val="21"/>
          </w:rPr>
          <w:t>www.hankooktire.com</w:t>
        </w:r>
      </w:hyperlink>
    </w:p>
    <w:bookmarkEnd w:id="1"/>
    <w:bookmarkEnd w:id="2"/>
    <w:p w14:paraId="2F2E2245" w14:textId="77777777" w:rsidR="00C03D32" w:rsidRPr="00050445" w:rsidRDefault="00C03D32" w:rsidP="00C03D32">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03D32" w:rsidRPr="00C06E0E" w14:paraId="3A4ED68A" w14:textId="77777777" w:rsidTr="00DA4341">
        <w:tc>
          <w:tcPr>
            <w:tcW w:w="9437" w:type="dxa"/>
            <w:gridSpan w:val="4"/>
            <w:shd w:val="clear" w:color="auto" w:fill="F2F2F2"/>
          </w:tcPr>
          <w:p w14:paraId="17E57ACC" w14:textId="77777777" w:rsidR="00C03D32" w:rsidRPr="00050445" w:rsidRDefault="00C03D32" w:rsidP="00DA4341">
            <w:pPr>
              <w:spacing w:after="120"/>
              <w:rPr>
                <w:b/>
                <w:sz w:val="21"/>
                <w:u w:val="single"/>
              </w:rPr>
            </w:pPr>
            <w:r w:rsidRPr="00050445">
              <w:rPr>
                <w:b/>
                <w:sz w:val="21"/>
                <w:u w:val="single"/>
              </w:rPr>
              <w:t>Contatti:</w:t>
            </w:r>
          </w:p>
          <w:p w14:paraId="59A4B3C2" w14:textId="77777777" w:rsidR="00C03D32" w:rsidRPr="00050445" w:rsidRDefault="00C03D32" w:rsidP="00DA4341">
            <w:r w:rsidRPr="00050445">
              <w:rPr>
                <w:b/>
                <w:sz w:val="16"/>
              </w:rPr>
              <w:t xml:space="preserve">Hankook Tire Europe GmbH | Corporate Communications Europe/CIS | </w:t>
            </w:r>
            <w:r w:rsidRPr="00050445">
              <w:rPr>
                <w:sz w:val="16"/>
              </w:rPr>
              <w:t xml:space="preserve">Siemensstr. </w:t>
            </w:r>
            <w:r w:rsidRPr="00D77522">
              <w:rPr>
                <w:sz w:val="16"/>
              </w:rPr>
              <w:t>14</w:t>
            </w:r>
            <w:r w:rsidRPr="00050445">
              <w:rPr>
                <w:sz w:val="16"/>
              </w:rPr>
              <w:t>, 63263 Neu-Isenburg</w:t>
            </w:r>
            <w:r w:rsidRPr="00050445">
              <w:rPr>
                <w:b/>
                <w:sz w:val="16"/>
              </w:rPr>
              <w:t xml:space="preserve"> | </w:t>
            </w:r>
            <w:r w:rsidRPr="00050445">
              <w:rPr>
                <w:sz w:val="16"/>
              </w:rPr>
              <w:t>Germania</w:t>
            </w:r>
          </w:p>
          <w:p w14:paraId="1E90F68A" w14:textId="77777777" w:rsidR="00C03D32" w:rsidRPr="00050445" w:rsidRDefault="00C03D32" w:rsidP="00DA4341">
            <w:pPr>
              <w:rPr>
                <w:sz w:val="21"/>
                <w:u w:val="single"/>
              </w:rPr>
            </w:pPr>
          </w:p>
        </w:tc>
      </w:tr>
      <w:tr w:rsidR="00C03D32" w:rsidRPr="00C06E0E" w14:paraId="638F7D6F" w14:textId="77777777" w:rsidTr="00DA4341">
        <w:tc>
          <w:tcPr>
            <w:tcW w:w="2359" w:type="dxa"/>
            <w:shd w:val="clear" w:color="auto" w:fill="F2F2F2"/>
          </w:tcPr>
          <w:p w14:paraId="7D892DC4" w14:textId="77777777" w:rsidR="00C03D32" w:rsidRPr="00DF3D29" w:rsidRDefault="00C03D32" w:rsidP="00DA4341">
            <w:pPr>
              <w:spacing w:line="200" w:lineRule="exact"/>
              <w:rPr>
                <w:b/>
                <w:sz w:val="16"/>
                <w:szCs w:val="16"/>
                <w:lang w:val="de-DE"/>
              </w:rPr>
            </w:pPr>
            <w:r w:rsidRPr="00DF3D29">
              <w:rPr>
                <w:b/>
                <w:sz w:val="16"/>
                <w:szCs w:val="16"/>
                <w:lang w:val="de-DE"/>
              </w:rPr>
              <w:t>Felix Kinzer</w:t>
            </w:r>
          </w:p>
          <w:p w14:paraId="12ADBCE7" w14:textId="77777777" w:rsidR="00C03D32" w:rsidRPr="00050445" w:rsidRDefault="00C03D32" w:rsidP="00DA4341">
            <w:pPr>
              <w:rPr>
                <w:sz w:val="16"/>
              </w:rPr>
            </w:pPr>
            <w:r w:rsidRPr="00050445">
              <w:rPr>
                <w:sz w:val="16"/>
              </w:rPr>
              <w:t>Direttore</w:t>
            </w:r>
          </w:p>
          <w:p w14:paraId="2E34B7C5" w14:textId="77777777" w:rsidR="00C03D32" w:rsidRPr="00DF3D29" w:rsidRDefault="00C03D32" w:rsidP="00DA4341">
            <w:pPr>
              <w:spacing w:line="200" w:lineRule="exact"/>
              <w:rPr>
                <w:sz w:val="16"/>
                <w:szCs w:val="16"/>
                <w:lang w:val="de-DE"/>
              </w:rPr>
            </w:pPr>
            <w:r w:rsidRPr="00DF3D29">
              <w:rPr>
                <w:sz w:val="16"/>
                <w:szCs w:val="16"/>
                <w:lang w:val="de-DE"/>
              </w:rPr>
              <w:t>tel.: +49 (0) 61 02 8149 – 170</w:t>
            </w:r>
          </w:p>
          <w:p w14:paraId="377ACFD7" w14:textId="77777777" w:rsidR="00C03D32" w:rsidRPr="00DF3D29" w:rsidRDefault="00F619E4" w:rsidP="00DA4341">
            <w:pPr>
              <w:rPr>
                <w:sz w:val="16"/>
                <w:szCs w:val="16"/>
                <w:lang w:val="de-DE"/>
              </w:rPr>
            </w:pPr>
            <w:hyperlink r:id="rId13">
              <w:r w:rsidR="00C03D32" w:rsidRPr="00DF3D29">
                <w:rPr>
                  <w:rStyle w:val="Hyperlink"/>
                  <w:sz w:val="16"/>
                  <w:lang w:val="de-DE"/>
                </w:rPr>
                <w:t>f.kinzer@hankookreifen.de</w:t>
              </w:r>
            </w:hyperlink>
          </w:p>
          <w:p w14:paraId="7D844BAF" w14:textId="77777777" w:rsidR="00C03D32" w:rsidRPr="00DF3D29" w:rsidRDefault="00C03D32" w:rsidP="00DA4341">
            <w:pPr>
              <w:spacing w:line="200" w:lineRule="exact"/>
              <w:rPr>
                <w:sz w:val="16"/>
                <w:szCs w:val="16"/>
                <w:lang w:val="de-DE"/>
              </w:rPr>
            </w:pPr>
          </w:p>
        </w:tc>
        <w:tc>
          <w:tcPr>
            <w:tcW w:w="2359" w:type="dxa"/>
            <w:shd w:val="clear" w:color="auto" w:fill="F2F2F2"/>
          </w:tcPr>
          <w:p w14:paraId="57587DF2" w14:textId="77777777" w:rsidR="00C03D32" w:rsidRPr="00D77522" w:rsidRDefault="00C03D32" w:rsidP="00DA4341">
            <w:pPr>
              <w:spacing w:line="200" w:lineRule="exact"/>
              <w:rPr>
                <w:b/>
                <w:sz w:val="16"/>
                <w:szCs w:val="16"/>
              </w:rPr>
            </w:pPr>
            <w:r w:rsidRPr="00D77522">
              <w:rPr>
                <w:b/>
                <w:sz w:val="16"/>
                <w:szCs w:val="16"/>
              </w:rPr>
              <w:t>Anna Magdalena Pasternak</w:t>
            </w:r>
          </w:p>
          <w:p w14:paraId="78E4930A" w14:textId="77777777" w:rsidR="00C03D32" w:rsidRPr="00D77522" w:rsidRDefault="00C03D32" w:rsidP="00DA4341">
            <w:pPr>
              <w:spacing w:line="200" w:lineRule="exact"/>
              <w:rPr>
                <w:sz w:val="16"/>
                <w:szCs w:val="16"/>
              </w:rPr>
            </w:pPr>
            <w:r w:rsidRPr="00050445">
              <w:rPr>
                <w:sz w:val="16"/>
              </w:rPr>
              <w:t>Manager P</w:t>
            </w:r>
            <w:r>
              <w:rPr>
                <w:sz w:val="16"/>
              </w:rPr>
              <w:t>R</w:t>
            </w:r>
          </w:p>
          <w:p w14:paraId="73E9D693" w14:textId="77777777" w:rsidR="00C03D32" w:rsidRPr="00D77522" w:rsidRDefault="00C03D32" w:rsidP="00DA4341">
            <w:pPr>
              <w:spacing w:line="200" w:lineRule="exact"/>
              <w:rPr>
                <w:sz w:val="16"/>
                <w:szCs w:val="16"/>
              </w:rPr>
            </w:pPr>
            <w:r w:rsidRPr="00D77522">
              <w:rPr>
                <w:sz w:val="16"/>
                <w:szCs w:val="16"/>
              </w:rPr>
              <w:t>tel.: +49 (0) 6102 8149 – 173</w:t>
            </w:r>
          </w:p>
          <w:p w14:paraId="6CD9ADA0" w14:textId="77777777" w:rsidR="00C03D32" w:rsidRPr="00817BA9" w:rsidRDefault="00F619E4" w:rsidP="00DA4341">
            <w:pPr>
              <w:spacing w:line="200" w:lineRule="exact"/>
              <w:rPr>
                <w:color w:val="0070C0"/>
                <w:sz w:val="21"/>
                <w:szCs w:val="21"/>
                <w:lang w:val="de-DE"/>
              </w:rPr>
            </w:pPr>
            <w:hyperlink r:id="rId14" w:history="1">
              <w:r w:rsidR="00C03D32" w:rsidRPr="00817BA9">
                <w:rPr>
                  <w:rStyle w:val="Hyperlink"/>
                  <w:sz w:val="16"/>
                  <w:szCs w:val="16"/>
                  <w:lang w:val="de-DE"/>
                </w:rPr>
                <w:t>a.pasternak@hankookreifen.de</w:t>
              </w:r>
            </w:hyperlink>
          </w:p>
        </w:tc>
        <w:tc>
          <w:tcPr>
            <w:tcW w:w="2359" w:type="dxa"/>
            <w:shd w:val="clear" w:color="auto" w:fill="F2F2F2"/>
          </w:tcPr>
          <w:p w14:paraId="4E086320" w14:textId="60A895A4" w:rsidR="00C03D32" w:rsidRPr="00C06E0E" w:rsidRDefault="00C03D32" w:rsidP="00DA4341">
            <w:pPr>
              <w:spacing w:line="200" w:lineRule="exact"/>
              <w:rPr>
                <w:sz w:val="21"/>
                <w:szCs w:val="21"/>
                <w:lang w:val="de-DE"/>
              </w:rPr>
            </w:pPr>
          </w:p>
        </w:tc>
        <w:tc>
          <w:tcPr>
            <w:tcW w:w="2360" w:type="dxa"/>
            <w:shd w:val="clear" w:color="auto" w:fill="F2F2F2"/>
          </w:tcPr>
          <w:p w14:paraId="32CFA8E7" w14:textId="77777777" w:rsidR="00C03D32" w:rsidRPr="00C06E0E" w:rsidRDefault="00C03D32" w:rsidP="00DA4341">
            <w:pPr>
              <w:spacing w:line="200" w:lineRule="exact"/>
              <w:rPr>
                <w:sz w:val="21"/>
                <w:szCs w:val="21"/>
                <w:lang w:val="de-DE"/>
              </w:rPr>
            </w:pPr>
          </w:p>
        </w:tc>
      </w:tr>
    </w:tbl>
    <w:p w14:paraId="12CBEB29" w14:textId="77777777" w:rsidR="00C03D32" w:rsidRPr="00050445" w:rsidRDefault="00C03D32" w:rsidP="00C03D32">
      <w:pPr>
        <w:spacing w:line="320" w:lineRule="exact"/>
      </w:pPr>
    </w:p>
    <w:p w14:paraId="3873FC46" w14:textId="77777777" w:rsidR="00C03D32" w:rsidRPr="000F6496" w:rsidRDefault="00C03D32" w:rsidP="00C03D32">
      <w:pPr>
        <w:widowControl/>
        <w:spacing w:line="320" w:lineRule="exact"/>
        <w:jc w:val="left"/>
        <w:rPr>
          <w:bCs/>
          <w:sz w:val="21"/>
          <w:szCs w:val="21"/>
        </w:rPr>
      </w:pPr>
    </w:p>
    <w:sectPr w:rsidR="00C03D32" w:rsidRPr="000F6496"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20B0" w14:textId="77777777" w:rsidR="004D6A6A" w:rsidRDefault="004D6A6A">
      <w:r>
        <w:separator/>
      </w:r>
    </w:p>
  </w:endnote>
  <w:endnote w:type="continuationSeparator" w:id="0">
    <w:p w14:paraId="610458C7" w14:textId="77777777" w:rsidR="004D6A6A" w:rsidRDefault="004D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5941" w14:textId="77777777" w:rsidR="004D6A6A" w:rsidRDefault="004D6A6A">
      <w:r>
        <w:separator/>
      </w:r>
    </w:p>
  </w:footnote>
  <w:footnote w:type="continuationSeparator" w:id="0">
    <w:p w14:paraId="0A675449" w14:textId="77777777" w:rsidR="004D6A6A" w:rsidRDefault="004D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C9FF" w14:textId="77777777" w:rsidR="00322512" w:rsidRDefault="000F7052">
    <w:pPr>
      <w:pStyle w:val="Kopfzeile"/>
    </w:pPr>
    <w:r>
      <w:rPr>
        <w:noProof/>
        <w:lang w:val="sl-SI" w:eastAsia="sl-SI" w:bidi="ar-SA"/>
      </w:rPr>
      <w:drawing>
        <wp:inline distT="0" distB="0" distL="0" distR="0" wp14:anchorId="081A9417" wp14:editId="7EAFF152">
          <wp:extent cx="6115050" cy="695325"/>
          <wp:effectExtent l="0" t="0" r="0" b="9525"/>
          <wp:docPr id="1" name="Grafik 1" descr="K:\EUR) Corporate Communications\Press Releases\Templates\Header\Neue Header mit neuem Logo\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Neue Header mit neuem Logo\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defaultTabStop w:val="80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23F0E"/>
    <w:rsid w:val="000332FD"/>
    <w:rsid w:val="00037F89"/>
    <w:rsid w:val="00042B26"/>
    <w:rsid w:val="00046E26"/>
    <w:rsid w:val="000475E9"/>
    <w:rsid w:val="000707C2"/>
    <w:rsid w:val="00077E17"/>
    <w:rsid w:val="0008133E"/>
    <w:rsid w:val="000B01AA"/>
    <w:rsid w:val="000B78B2"/>
    <w:rsid w:val="000B7F76"/>
    <w:rsid w:val="000C38D5"/>
    <w:rsid w:val="000D0075"/>
    <w:rsid w:val="000D4E1A"/>
    <w:rsid w:val="000E504D"/>
    <w:rsid w:val="000E5B09"/>
    <w:rsid w:val="000F383B"/>
    <w:rsid w:val="000F6496"/>
    <w:rsid w:val="000F6C5B"/>
    <w:rsid w:val="000F7052"/>
    <w:rsid w:val="000F728A"/>
    <w:rsid w:val="00112B06"/>
    <w:rsid w:val="0011511D"/>
    <w:rsid w:val="0012058C"/>
    <w:rsid w:val="00132F98"/>
    <w:rsid w:val="00142651"/>
    <w:rsid w:val="00145950"/>
    <w:rsid w:val="00147EB6"/>
    <w:rsid w:val="00161955"/>
    <w:rsid w:val="00163920"/>
    <w:rsid w:val="00166313"/>
    <w:rsid w:val="00174A7D"/>
    <w:rsid w:val="00174AC5"/>
    <w:rsid w:val="001824F2"/>
    <w:rsid w:val="001827AD"/>
    <w:rsid w:val="001835BD"/>
    <w:rsid w:val="00186210"/>
    <w:rsid w:val="001923AB"/>
    <w:rsid w:val="0019686F"/>
    <w:rsid w:val="001A080E"/>
    <w:rsid w:val="001C306C"/>
    <w:rsid w:val="001C50A7"/>
    <w:rsid w:val="001D1A33"/>
    <w:rsid w:val="001E1CA4"/>
    <w:rsid w:val="001E4AC4"/>
    <w:rsid w:val="001E5860"/>
    <w:rsid w:val="001E68CD"/>
    <w:rsid w:val="001F09EE"/>
    <w:rsid w:val="001F2CE5"/>
    <w:rsid w:val="00212307"/>
    <w:rsid w:val="0021380A"/>
    <w:rsid w:val="00217822"/>
    <w:rsid w:val="00242941"/>
    <w:rsid w:val="00243959"/>
    <w:rsid w:val="002477AA"/>
    <w:rsid w:val="00253B1B"/>
    <w:rsid w:val="002643E7"/>
    <w:rsid w:val="00264A09"/>
    <w:rsid w:val="00276D86"/>
    <w:rsid w:val="002812D3"/>
    <w:rsid w:val="002821C3"/>
    <w:rsid w:val="00286C34"/>
    <w:rsid w:val="002935DB"/>
    <w:rsid w:val="002950E1"/>
    <w:rsid w:val="002A6165"/>
    <w:rsid w:val="002A69FD"/>
    <w:rsid w:val="002C7CC7"/>
    <w:rsid w:val="002D27C3"/>
    <w:rsid w:val="002D644E"/>
    <w:rsid w:val="002E2CD8"/>
    <w:rsid w:val="002E4D2B"/>
    <w:rsid w:val="00302ACA"/>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66630"/>
    <w:rsid w:val="003705E5"/>
    <w:rsid w:val="00376C3D"/>
    <w:rsid w:val="003805D1"/>
    <w:rsid w:val="00382B70"/>
    <w:rsid w:val="003A1BE5"/>
    <w:rsid w:val="003A6919"/>
    <w:rsid w:val="003B1909"/>
    <w:rsid w:val="003C2C07"/>
    <w:rsid w:val="003C3039"/>
    <w:rsid w:val="003C5F06"/>
    <w:rsid w:val="003C6392"/>
    <w:rsid w:val="003C6BA6"/>
    <w:rsid w:val="003D37F2"/>
    <w:rsid w:val="003E1DBB"/>
    <w:rsid w:val="003E52CE"/>
    <w:rsid w:val="003E6F58"/>
    <w:rsid w:val="003F06CF"/>
    <w:rsid w:val="00413C13"/>
    <w:rsid w:val="00420B6D"/>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82B73"/>
    <w:rsid w:val="00490ABB"/>
    <w:rsid w:val="0049115C"/>
    <w:rsid w:val="00497D50"/>
    <w:rsid w:val="004B4FF9"/>
    <w:rsid w:val="004C0BF7"/>
    <w:rsid w:val="004C59E3"/>
    <w:rsid w:val="004D6A6A"/>
    <w:rsid w:val="004E6DC0"/>
    <w:rsid w:val="004F042B"/>
    <w:rsid w:val="004F0F5C"/>
    <w:rsid w:val="004F4650"/>
    <w:rsid w:val="005131AB"/>
    <w:rsid w:val="0051481D"/>
    <w:rsid w:val="00516754"/>
    <w:rsid w:val="00521642"/>
    <w:rsid w:val="00534087"/>
    <w:rsid w:val="00545866"/>
    <w:rsid w:val="005476DB"/>
    <w:rsid w:val="00552AA7"/>
    <w:rsid w:val="00567A59"/>
    <w:rsid w:val="00576299"/>
    <w:rsid w:val="00580D4A"/>
    <w:rsid w:val="005817C7"/>
    <w:rsid w:val="005A1096"/>
    <w:rsid w:val="005A1295"/>
    <w:rsid w:val="005A2EC5"/>
    <w:rsid w:val="005A37A3"/>
    <w:rsid w:val="005A50A6"/>
    <w:rsid w:val="005C0003"/>
    <w:rsid w:val="005C2AF4"/>
    <w:rsid w:val="005C2BC8"/>
    <w:rsid w:val="005E0254"/>
    <w:rsid w:val="005E1CF3"/>
    <w:rsid w:val="005E387E"/>
    <w:rsid w:val="005E6C38"/>
    <w:rsid w:val="005E7787"/>
    <w:rsid w:val="005F1A9A"/>
    <w:rsid w:val="00600B02"/>
    <w:rsid w:val="00610343"/>
    <w:rsid w:val="00623E1A"/>
    <w:rsid w:val="006340AA"/>
    <w:rsid w:val="006369D3"/>
    <w:rsid w:val="0064744E"/>
    <w:rsid w:val="00655428"/>
    <w:rsid w:val="00656AB1"/>
    <w:rsid w:val="0066590E"/>
    <w:rsid w:val="00666B30"/>
    <w:rsid w:val="0067365F"/>
    <w:rsid w:val="006828D9"/>
    <w:rsid w:val="00694D9B"/>
    <w:rsid w:val="006A0748"/>
    <w:rsid w:val="006A5B18"/>
    <w:rsid w:val="006A5C3A"/>
    <w:rsid w:val="006A6B65"/>
    <w:rsid w:val="006B21DA"/>
    <w:rsid w:val="006C7546"/>
    <w:rsid w:val="007038E8"/>
    <w:rsid w:val="007121B6"/>
    <w:rsid w:val="00712A4A"/>
    <w:rsid w:val="00735892"/>
    <w:rsid w:val="007366F3"/>
    <w:rsid w:val="00740E19"/>
    <w:rsid w:val="0074471C"/>
    <w:rsid w:val="00747B24"/>
    <w:rsid w:val="00751DE1"/>
    <w:rsid w:val="00753B81"/>
    <w:rsid w:val="007572A8"/>
    <w:rsid w:val="00763E80"/>
    <w:rsid w:val="00765EB6"/>
    <w:rsid w:val="00770260"/>
    <w:rsid w:val="0077205B"/>
    <w:rsid w:val="00775ECE"/>
    <w:rsid w:val="00784B0F"/>
    <w:rsid w:val="00793B4A"/>
    <w:rsid w:val="00797CEF"/>
    <w:rsid w:val="007A21B7"/>
    <w:rsid w:val="007A27CA"/>
    <w:rsid w:val="007B40DF"/>
    <w:rsid w:val="007C3833"/>
    <w:rsid w:val="007C4D8D"/>
    <w:rsid w:val="007C7385"/>
    <w:rsid w:val="007D3C03"/>
    <w:rsid w:val="007E1109"/>
    <w:rsid w:val="007E6905"/>
    <w:rsid w:val="008012BD"/>
    <w:rsid w:val="00801E26"/>
    <w:rsid w:val="00802B9C"/>
    <w:rsid w:val="00802C5D"/>
    <w:rsid w:val="008333FD"/>
    <w:rsid w:val="00843333"/>
    <w:rsid w:val="00857EBB"/>
    <w:rsid w:val="00857FB4"/>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46F2"/>
    <w:rsid w:val="00945BA0"/>
    <w:rsid w:val="0094731B"/>
    <w:rsid w:val="00947AED"/>
    <w:rsid w:val="009577F8"/>
    <w:rsid w:val="0096530F"/>
    <w:rsid w:val="00973F85"/>
    <w:rsid w:val="00974B91"/>
    <w:rsid w:val="00984D92"/>
    <w:rsid w:val="00984D95"/>
    <w:rsid w:val="00986E83"/>
    <w:rsid w:val="00991DBC"/>
    <w:rsid w:val="009B1D17"/>
    <w:rsid w:val="009B3220"/>
    <w:rsid w:val="009C7AF4"/>
    <w:rsid w:val="009D5008"/>
    <w:rsid w:val="00A20E89"/>
    <w:rsid w:val="00A30159"/>
    <w:rsid w:val="00A41895"/>
    <w:rsid w:val="00A440F3"/>
    <w:rsid w:val="00A51963"/>
    <w:rsid w:val="00A54EB3"/>
    <w:rsid w:val="00A5574B"/>
    <w:rsid w:val="00A6628F"/>
    <w:rsid w:val="00A669C4"/>
    <w:rsid w:val="00A71607"/>
    <w:rsid w:val="00A723E2"/>
    <w:rsid w:val="00A80A9F"/>
    <w:rsid w:val="00A81412"/>
    <w:rsid w:val="00A9664A"/>
    <w:rsid w:val="00AA0CFD"/>
    <w:rsid w:val="00AA18A2"/>
    <w:rsid w:val="00AA5544"/>
    <w:rsid w:val="00AB485B"/>
    <w:rsid w:val="00AB7522"/>
    <w:rsid w:val="00AC22B3"/>
    <w:rsid w:val="00AD0D5A"/>
    <w:rsid w:val="00AE0E77"/>
    <w:rsid w:val="00AF0CDF"/>
    <w:rsid w:val="00AF6D3D"/>
    <w:rsid w:val="00B031DD"/>
    <w:rsid w:val="00B06777"/>
    <w:rsid w:val="00B06B7E"/>
    <w:rsid w:val="00B0750B"/>
    <w:rsid w:val="00B07995"/>
    <w:rsid w:val="00B07B33"/>
    <w:rsid w:val="00B10795"/>
    <w:rsid w:val="00B1442A"/>
    <w:rsid w:val="00B165CA"/>
    <w:rsid w:val="00B1716C"/>
    <w:rsid w:val="00B35145"/>
    <w:rsid w:val="00B3769D"/>
    <w:rsid w:val="00B43505"/>
    <w:rsid w:val="00B50EC7"/>
    <w:rsid w:val="00B67ADA"/>
    <w:rsid w:val="00B75E0F"/>
    <w:rsid w:val="00B77896"/>
    <w:rsid w:val="00B81B65"/>
    <w:rsid w:val="00B82C01"/>
    <w:rsid w:val="00B92153"/>
    <w:rsid w:val="00BB2959"/>
    <w:rsid w:val="00BB3C28"/>
    <w:rsid w:val="00BB61EB"/>
    <w:rsid w:val="00BC6A88"/>
    <w:rsid w:val="00BD1C72"/>
    <w:rsid w:val="00BD36A8"/>
    <w:rsid w:val="00BD4195"/>
    <w:rsid w:val="00BD5EC9"/>
    <w:rsid w:val="00BE12CF"/>
    <w:rsid w:val="00BF2305"/>
    <w:rsid w:val="00C03D32"/>
    <w:rsid w:val="00C06C4D"/>
    <w:rsid w:val="00C104DA"/>
    <w:rsid w:val="00C137B9"/>
    <w:rsid w:val="00C1768E"/>
    <w:rsid w:val="00C22B56"/>
    <w:rsid w:val="00C2476C"/>
    <w:rsid w:val="00C2582D"/>
    <w:rsid w:val="00C41A9E"/>
    <w:rsid w:val="00C50A04"/>
    <w:rsid w:val="00C55608"/>
    <w:rsid w:val="00C63FAB"/>
    <w:rsid w:val="00C64052"/>
    <w:rsid w:val="00C662B0"/>
    <w:rsid w:val="00C67962"/>
    <w:rsid w:val="00C72559"/>
    <w:rsid w:val="00C735C7"/>
    <w:rsid w:val="00C75029"/>
    <w:rsid w:val="00C76CF3"/>
    <w:rsid w:val="00C8376D"/>
    <w:rsid w:val="00C904EC"/>
    <w:rsid w:val="00C906D6"/>
    <w:rsid w:val="00C90C25"/>
    <w:rsid w:val="00C92CE5"/>
    <w:rsid w:val="00CA565E"/>
    <w:rsid w:val="00CA7290"/>
    <w:rsid w:val="00CC1886"/>
    <w:rsid w:val="00CC4C4A"/>
    <w:rsid w:val="00CD47A6"/>
    <w:rsid w:val="00CD49E6"/>
    <w:rsid w:val="00CE1920"/>
    <w:rsid w:val="00CE3116"/>
    <w:rsid w:val="00CE77F7"/>
    <w:rsid w:val="00CF0BEA"/>
    <w:rsid w:val="00CF7C45"/>
    <w:rsid w:val="00D02F15"/>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1FFE"/>
    <w:rsid w:val="00DC5DE2"/>
    <w:rsid w:val="00DC6A2D"/>
    <w:rsid w:val="00DD4DE4"/>
    <w:rsid w:val="00DE350E"/>
    <w:rsid w:val="00DE46EE"/>
    <w:rsid w:val="00DE67CB"/>
    <w:rsid w:val="00DF1814"/>
    <w:rsid w:val="00E23982"/>
    <w:rsid w:val="00E34CF3"/>
    <w:rsid w:val="00E35F7C"/>
    <w:rsid w:val="00E36A48"/>
    <w:rsid w:val="00E427BE"/>
    <w:rsid w:val="00E42E29"/>
    <w:rsid w:val="00E439B0"/>
    <w:rsid w:val="00E52A5A"/>
    <w:rsid w:val="00E543B5"/>
    <w:rsid w:val="00E54BF2"/>
    <w:rsid w:val="00E57252"/>
    <w:rsid w:val="00E72DA3"/>
    <w:rsid w:val="00E7463C"/>
    <w:rsid w:val="00E85B29"/>
    <w:rsid w:val="00E94C4A"/>
    <w:rsid w:val="00EA089F"/>
    <w:rsid w:val="00EA5B1C"/>
    <w:rsid w:val="00EB1C45"/>
    <w:rsid w:val="00EB1F75"/>
    <w:rsid w:val="00EB504E"/>
    <w:rsid w:val="00EC17AF"/>
    <w:rsid w:val="00ED4CA1"/>
    <w:rsid w:val="00EE06D1"/>
    <w:rsid w:val="00EE7408"/>
    <w:rsid w:val="00EF4F15"/>
    <w:rsid w:val="00F00E85"/>
    <w:rsid w:val="00F07D00"/>
    <w:rsid w:val="00F15548"/>
    <w:rsid w:val="00F15E20"/>
    <w:rsid w:val="00F16583"/>
    <w:rsid w:val="00F23943"/>
    <w:rsid w:val="00F24D03"/>
    <w:rsid w:val="00F350F2"/>
    <w:rsid w:val="00F420E5"/>
    <w:rsid w:val="00F5217E"/>
    <w:rsid w:val="00F53911"/>
    <w:rsid w:val="00F619E4"/>
    <w:rsid w:val="00F659A5"/>
    <w:rsid w:val="00F819C7"/>
    <w:rsid w:val="00F85129"/>
    <w:rsid w:val="00FA3065"/>
    <w:rsid w:val="00FA51F8"/>
    <w:rsid w:val="00FC75A6"/>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01C354"/>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it-IT"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unhideWhenUsed/>
    <w:rsid w:val="001E5860"/>
  </w:style>
  <w:style w:type="character" w:customStyle="1" w:styleId="KommentartextZchn1">
    <w:name w:val="Kommentartext Zchn1"/>
    <w:basedOn w:val="Absatz-Standardschriftart"/>
    <w:link w:val="Kommentartext"/>
    <w:uiPriority w:val="99"/>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BesuchterLink">
    <w:name w:val="FollowedHyperlink"/>
    <w:basedOn w:val="Absatz-Standardschriftart"/>
    <w:uiPriority w:val="99"/>
    <w:semiHidden/>
    <w:unhideWhenUsed/>
    <w:rsid w:val="00376C3D"/>
    <w:rPr>
      <w:color w:val="954F72" w:themeColor="followedHyperlink"/>
      <w:u w:val="single"/>
    </w:rPr>
  </w:style>
  <w:style w:type="character" w:styleId="Kommentarzeichen">
    <w:name w:val="annotation reference"/>
    <w:basedOn w:val="Absatz-Standardschriftart"/>
    <w:uiPriority w:val="99"/>
    <w:semiHidden/>
    <w:unhideWhenUsed/>
    <w:rsid w:val="007C38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809B-626E-4B9C-A4FA-CE333E636512}">
  <ds:schemaRefs>
    <ds:schemaRef ds:uri="c05d03c1-d95b-41eb-9807-64ac9920932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aa2c162-0911-4264-a6e5-7c08fc9f56db"/>
    <ds:schemaRef ds:uri="http://www.w3.org/XML/1998/namespace"/>
  </ds:schemaRefs>
</ds:datastoreItem>
</file>

<file path=customXml/itemProps2.xml><?xml version="1.0" encoding="utf-8"?>
<ds:datastoreItem xmlns:ds="http://schemas.openxmlformats.org/officeDocument/2006/customXml" ds:itemID="{69CFCDCA-26DD-4F5E-A8AB-EB5B5B4CD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79B16-5AB5-419B-B9CC-97A508233D6A}">
  <ds:schemaRefs>
    <ds:schemaRef ds:uri="http://schemas.microsoft.com/sharepoint/v3/contenttype/forms"/>
  </ds:schemaRefs>
</ds:datastoreItem>
</file>

<file path=customXml/itemProps4.xml><?xml version="1.0" encoding="utf-8"?>
<ds:datastoreItem xmlns:ds="http://schemas.openxmlformats.org/officeDocument/2006/customXml" ds:itemID="{BD15DC4C-4EA0-4F97-BA62-0E72B3C3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5337</Characters>
  <Application>Microsoft Office Word</Application>
  <DocSecurity>0</DocSecurity>
  <Lines>44</Lines>
  <Paragraphs>12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날 짜</vt:lpstr>
      <vt:lpstr>날 짜</vt:lpstr>
      <vt:lpstr>날 짜</vt:lpstr>
    </vt:vector>
  </TitlesOfParts>
  <Company>Microsoft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6</cp:revision>
  <cp:lastPrinted>2019-06-04T12:30:00Z</cp:lastPrinted>
  <dcterms:created xsi:type="dcterms:W3CDTF">2019-06-06T12:48:00Z</dcterms:created>
  <dcterms:modified xsi:type="dcterms:W3CDTF">2019-06-12T06:28:00Z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