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894F6B" w:rsidRDefault="00BC01CE" w:rsidP="00894F6B">
      <w:pPr>
        <w:adjustRightInd w:val="0"/>
        <w:snapToGrid w:val="0"/>
        <w:spacing w:line="276" w:lineRule="auto"/>
        <w:ind w:left="1" w:rightChars="56" w:right="112" w:hanging="1"/>
        <w:jc w:val="center"/>
        <w:rPr>
          <w:rFonts w:ascii="Helvetica" w:hAnsi="Helvetica" w:cs="Helvetica"/>
          <w:b/>
          <w:bCs/>
          <w:color w:val="FF6600"/>
          <w:sz w:val="32"/>
          <w:szCs w:val="32"/>
        </w:rPr>
      </w:pPr>
      <w:r>
        <w:rPr>
          <w:rFonts w:ascii="Helvetica" w:hAnsi="Helvetica"/>
          <w:b/>
          <w:bCs/>
          <w:color w:val="FF6600"/>
          <w:sz w:val="32"/>
          <w:szCs w:val="32"/>
        </w:rPr>
        <w:t>De winterbanden van Hankook overtuigen in onafhankelijke Europese bandentests</w:t>
      </w:r>
    </w:p>
    <w:p w:rsidR="00894F6B" w:rsidRDefault="00894F6B" w:rsidP="00894F6B">
      <w:pPr>
        <w:adjustRightInd w:val="0"/>
        <w:snapToGrid w:val="0"/>
        <w:spacing w:line="276" w:lineRule="auto"/>
        <w:rPr>
          <w:b/>
          <w:bCs/>
          <w:color w:val="auto"/>
          <w:sz w:val="22"/>
          <w:szCs w:val="22"/>
          <w:lang w:val="de-DE"/>
        </w:rPr>
      </w:pPr>
    </w:p>
    <w:p w:rsidR="00741F60" w:rsidRDefault="00D5247E" w:rsidP="00894F6B">
      <w:pPr>
        <w:adjustRightInd w:val="0"/>
        <w:snapToGrid w:val="0"/>
        <w:spacing w:line="276" w:lineRule="auto"/>
        <w:rPr>
          <w:b/>
          <w:bCs/>
          <w:color w:val="auto"/>
          <w:sz w:val="22"/>
          <w:szCs w:val="22"/>
        </w:rPr>
      </w:pPr>
      <w:r>
        <w:rPr>
          <w:b/>
          <w:bCs/>
          <w:color w:val="auto"/>
          <w:sz w:val="22"/>
          <w:szCs w:val="22"/>
        </w:rPr>
        <w:t>Bandenfabrikant Hankook beschikt met de i*cept RS 2, de i*cept Evo 2 en de i*Pike RS 2 over drie uitstekende winterbanden in haar assortiment voor het aankomende koude seizoen. Alle drie de modellen behaalden topposities in de diverse bandentests van de Europese vakbladen en testorganisaties. De winterbanden van Hankook borduren daarbij voort op de successen van het seizoen 2017.</w:t>
      </w:r>
    </w:p>
    <w:p w:rsidR="00894F6B" w:rsidRPr="00C83A16" w:rsidRDefault="00894F6B" w:rsidP="00894F6B">
      <w:pPr>
        <w:adjustRightInd w:val="0"/>
        <w:snapToGrid w:val="0"/>
        <w:spacing w:line="276" w:lineRule="auto"/>
        <w:rPr>
          <w:b/>
          <w:bCs/>
          <w:color w:val="auto"/>
          <w:sz w:val="22"/>
          <w:szCs w:val="22"/>
          <w:lang w:val="de-DE"/>
        </w:rPr>
      </w:pPr>
    </w:p>
    <w:p w:rsidR="00512266" w:rsidRDefault="00355768" w:rsidP="00894F6B">
      <w:pPr>
        <w:adjustRightInd w:val="0"/>
        <w:snapToGrid w:val="0"/>
        <w:spacing w:line="276" w:lineRule="auto"/>
        <w:rPr>
          <w:sz w:val="21"/>
          <w:szCs w:val="21"/>
        </w:rPr>
      </w:pPr>
      <w:r>
        <w:rPr>
          <w:b/>
          <w:bCs/>
          <w:i/>
          <w:iCs/>
          <w:sz w:val="21"/>
          <w:szCs w:val="21"/>
        </w:rPr>
        <w:t xml:space="preserve">Neu-Isenburg/Duitsland, </w:t>
      </w:r>
      <w:r w:rsidR="00731B3C">
        <w:rPr>
          <w:b/>
          <w:bCs/>
          <w:i/>
          <w:iCs/>
          <w:sz w:val="21"/>
          <w:szCs w:val="21"/>
        </w:rPr>
        <w:t>05</w:t>
      </w:r>
      <w:r>
        <w:rPr>
          <w:b/>
          <w:bCs/>
          <w:i/>
          <w:iCs/>
          <w:sz w:val="21"/>
          <w:szCs w:val="21"/>
        </w:rPr>
        <w:t xml:space="preserve"> </w:t>
      </w:r>
      <w:r w:rsidR="00731B3C" w:rsidRPr="00731B3C">
        <w:rPr>
          <w:b/>
          <w:bCs/>
          <w:i/>
          <w:iCs/>
          <w:sz w:val="21"/>
          <w:szCs w:val="21"/>
        </w:rPr>
        <w:t>november</w:t>
      </w:r>
      <w:r w:rsidR="00731B3C" w:rsidRPr="00731B3C">
        <w:rPr>
          <w:b/>
          <w:bCs/>
          <w:i/>
          <w:iCs/>
          <w:sz w:val="21"/>
          <w:szCs w:val="21"/>
        </w:rPr>
        <w:t xml:space="preserve"> </w:t>
      </w:r>
      <w:r>
        <w:rPr>
          <w:b/>
          <w:bCs/>
          <w:i/>
          <w:iCs/>
          <w:sz w:val="21"/>
          <w:szCs w:val="21"/>
        </w:rPr>
        <w:t>2018</w:t>
      </w:r>
      <w:r>
        <w:rPr>
          <w:b/>
          <w:bCs/>
          <w:i/>
          <w:iCs/>
        </w:rPr>
        <w:t xml:space="preserve"> ––</w:t>
      </w:r>
      <w:r>
        <w:rPr>
          <w:sz w:val="21"/>
          <w:szCs w:val="21"/>
        </w:rPr>
        <w:t xml:space="preserve"> Voor Hankook mag de winter wel beginnen. De premium-bandenfabrikant start in het koude jaargetijde met drie uitstekende modellen. De banden Winter i*cept RS 2, Winter i*cept Evo 2 Winter i*Pike RS 2 behaalden in een Europ</w:t>
      </w:r>
      <w:r w:rsidR="00D17603">
        <w:rPr>
          <w:sz w:val="21"/>
          <w:szCs w:val="21"/>
        </w:rPr>
        <w:t>e</w:t>
      </w:r>
      <w:r>
        <w:rPr>
          <w:sz w:val="21"/>
          <w:szCs w:val="21"/>
        </w:rPr>
        <w:t>se vergelijking bovengemiddelde testresultaten. De onafhankelijke testpersonen voor vakbladen uit Duitsland, Finland, Rusland, Zweden en het Verenigd Koninkrijk waren met name vol lof over de handling- en remeigenschappen van de Hankook-banden in de sneeuw. Het succesmodel van Hankook voor gematigde klimaatzones zoals in Midden- en West-Europa, de Winter i*cept RS 2, behoorde in meerdere tests van Duitse en Engelse vakbladen telkens tot de toppers. De banden overtuigden bij de testpersonen vooral door de „uitstekende handling-kwaliteiten onder alle winterse omstandigheden“ (Autobild,</w:t>
      </w:r>
      <w:r w:rsidR="0029551F">
        <w:rPr>
          <w:sz w:val="21"/>
          <w:szCs w:val="21"/>
        </w:rPr>
        <w:t xml:space="preserve"> Duitsland,</w:t>
      </w:r>
      <w:r>
        <w:rPr>
          <w:sz w:val="21"/>
          <w:szCs w:val="21"/>
        </w:rPr>
        <w:t xml:space="preserve"> 38/2018). In de sneeuw is de Winter i*cept RS 2 „uitermate betrouwbaar, nauwkeurig en heeft veel grip“ (</w:t>
      </w:r>
      <w:r w:rsidR="0029551F">
        <w:rPr>
          <w:sz w:val="21"/>
          <w:szCs w:val="21"/>
        </w:rPr>
        <w:t>A</w:t>
      </w:r>
      <w:r>
        <w:rPr>
          <w:sz w:val="21"/>
          <w:szCs w:val="21"/>
        </w:rPr>
        <w:t xml:space="preserve">uto </w:t>
      </w:r>
      <w:r w:rsidR="0029551F">
        <w:rPr>
          <w:sz w:val="21"/>
          <w:szCs w:val="21"/>
        </w:rPr>
        <w:t>M</w:t>
      </w:r>
      <w:r>
        <w:rPr>
          <w:sz w:val="21"/>
          <w:szCs w:val="21"/>
        </w:rPr>
        <w:t xml:space="preserve">otor </w:t>
      </w:r>
      <w:r w:rsidR="0029551F">
        <w:rPr>
          <w:sz w:val="21"/>
          <w:szCs w:val="21"/>
        </w:rPr>
        <w:t>S</w:t>
      </w:r>
      <w:r>
        <w:rPr>
          <w:sz w:val="21"/>
          <w:szCs w:val="21"/>
        </w:rPr>
        <w:t>port</w:t>
      </w:r>
      <w:r w:rsidR="0029551F">
        <w:rPr>
          <w:sz w:val="21"/>
          <w:szCs w:val="21"/>
        </w:rPr>
        <w:t>, Duitsland,</w:t>
      </w:r>
      <w:r>
        <w:rPr>
          <w:sz w:val="21"/>
          <w:szCs w:val="21"/>
        </w:rPr>
        <w:t xml:space="preserve"> 21/2018) en ook op een natte en droge weg overtuigde de band door de veilige en gemakkelijk te beheersen rijeigenschappen (Auto Express,</w:t>
      </w:r>
      <w:r w:rsidR="0029551F">
        <w:rPr>
          <w:sz w:val="21"/>
          <w:szCs w:val="21"/>
        </w:rPr>
        <w:t xml:space="preserve"> Verenigd Koningrijk)</w:t>
      </w:r>
      <w:r>
        <w:rPr>
          <w:sz w:val="21"/>
          <w:szCs w:val="21"/>
        </w:rPr>
        <w:t xml:space="preserve"> 09/2018). De Winter i*cept RS 2 herhaald daarbij de goede testresultaten v</w:t>
      </w:r>
      <w:r w:rsidR="0029551F">
        <w:rPr>
          <w:sz w:val="21"/>
          <w:szCs w:val="21"/>
        </w:rPr>
        <w:t>an</w:t>
      </w:r>
      <w:r>
        <w:rPr>
          <w:sz w:val="21"/>
          <w:szCs w:val="21"/>
        </w:rPr>
        <w:t xml:space="preserve"> het vorige jaar.</w:t>
      </w:r>
    </w:p>
    <w:p w:rsidR="00894F6B" w:rsidRPr="00731B3C" w:rsidRDefault="00894F6B" w:rsidP="00894F6B">
      <w:pPr>
        <w:adjustRightInd w:val="0"/>
        <w:snapToGrid w:val="0"/>
        <w:spacing w:line="276" w:lineRule="auto"/>
        <w:rPr>
          <w:sz w:val="21"/>
          <w:szCs w:val="21"/>
        </w:rPr>
      </w:pPr>
    </w:p>
    <w:p w:rsidR="00894F6B" w:rsidRDefault="00E91E59" w:rsidP="00894F6B">
      <w:pPr>
        <w:adjustRightInd w:val="0"/>
        <w:snapToGrid w:val="0"/>
        <w:spacing w:line="276" w:lineRule="auto"/>
        <w:rPr>
          <w:sz w:val="21"/>
          <w:szCs w:val="21"/>
        </w:rPr>
      </w:pPr>
      <w:r>
        <w:rPr>
          <w:sz w:val="21"/>
          <w:szCs w:val="21"/>
        </w:rPr>
        <w:t>De Winter i*cept Evo 2 van Hankook is eveneens goed geschikt voor de winterse omstandigheden in Midden- en West-Europa. De Ultra-High-Performance-winterbanden overtuigd</w:t>
      </w:r>
      <w:r w:rsidR="00D17603">
        <w:rPr>
          <w:sz w:val="21"/>
          <w:szCs w:val="21"/>
        </w:rPr>
        <w:t>en</w:t>
      </w:r>
      <w:r>
        <w:rPr>
          <w:sz w:val="21"/>
          <w:szCs w:val="21"/>
        </w:rPr>
        <w:t xml:space="preserve"> vooral door de uitermate goede remprestaties op een besneeuwde rijbaan en de beste grip in de bochten. Het winterprofiel heeft zich „bij het remmen voorbeeldig in de sneeuw vastgegrepen“. De</w:t>
      </w:r>
      <w:r w:rsidR="0029551F">
        <w:rPr>
          <w:sz w:val="21"/>
          <w:szCs w:val="21"/>
        </w:rPr>
        <w:t xml:space="preserve"> Winter </w:t>
      </w:r>
      <w:r>
        <w:rPr>
          <w:sz w:val="21"/>
          <w:szCs w:val="21"/>
        </w:rPr>
        <w:t>i*cept Evo 2 van Hankook is daarbij tevens „gemakkelijk te beheersen op een natte ondergrond“ en „veilig ondersturend“ op een droge ondergrond (</w:t>
      </w:r>
      <w:r w:rsidR="0029551F">
        <w:rPr>
          <w:sz w:val="21"/>
          <w:szCs w:val="21"/>
        </w:rPr>
        <w:t>S</w:t>
      </w:r>
      <w:r>
        <w:rPr>
          <w:sz w:val="21"/>
          <w:szCs w:val="21"/>
        </w:rPr>
        <w:t xml:space="preserve">port </w:t>
      </w:r>
      <w:r w:rsidR="0029551F">
        <w:rPr>
          <w:sz w:val="21"/>
          <w:szCs w:val="21"/>
        </w:rPr>
        <w:t>A</w:t>
      </w:r>
      <w:r>
        <w:rPr>
          <w:sz w:val="21"/>
          <w:szCs w:val="21"/>
        </w:rPr>
        <w:t>uto</w:t>
      </w:r>
      <w:r w:rsidR="0029551F">
        <w:rPr>
          <w:sz w:val="21"/>
          <w:szCs w:val="21"/>
        </w:rPr>
        <w:t>, Duitsland,</w:t>
      </w:r>
      <w:r>
        <w:rPr>
          <w:sz w:val="21"/>
          <w:szCs w:val="21"/>
        </w:rPr>
        <w:t xml:space="preserve"> 11/2018). Voor regio’s met veel sneeuw en ijs en voortdurende winterse omstandigheden, zoals in Scandinavië of Rusland biedt Hankook o.a. de i*Pike RS 2 aan. De winterbanden met spikes kregen in de actuele Russische en Scandinavische testbladen topbeoordelingen. Daar overtuigde de band vooral door het zeer goede remgedrag in de sneeuw en een evenzo goede zijwaartse geleiding op ijs (Za Rulem</w:t>
      </w:r>
      <w:r w:rsidR="00AA18A3">
        <w:rPr>
          <w:sz w:val="21"/>
          <w:szCs w:val="21"/>
        </w:rPr>
        <w:t>, Rusland,</w:t>
      </w:r>
      <w:r>
        <w:rPr>
          <w:sz w:val="21"/>
          <w:szCs w:val="21"/>
        </w:rPr>
        <w:t xml:space="preserve"> 09/2018). Hankook ontwikkelde het nieuwe profiel voor het grootste deel zelf en maakte daarbij dankbaar gebruik van het eigen testcentrum in Ivalo, Noord-Finland, waar sinds de opening in 2017 in het bijzonder de voor Europa bestemde winterbanden uitvoerig worden getest.</w:t>
      </w:r>
    </w:p>
    <w:p w:rsidR="00894F6B" w:rsidRPr="00CD22F3" w:rsidRDefault="00894F6B" w:rsidP="00894F6B">
      <w:pPr>
        <w:adjustRightInd w:val="0"/>
        <w:snapToGrid w:val="0"/>
        <w:spacing w:line="276" w:lineRule="auto"/>
        <w:rPr>
          <w:sz w:val="21"/>
          <w:szCs w:val="21"/>
          <w:lang w:val="de-DE"/>
        </w:rPr>
      </w:pPr>
    </w:p>
    <w:p w:rsidR="00512266" w:rsidRPr="007E7441" w:rsidRDefault="00F74E14" w:rsidP="00894F6B">
      <w:pPr>
        <w:tabs>
          <w:tab w:val="left" w:pos="330"/>
          <w:tab w:val="center" w:pos="4819"/>
        </w:tabs>
        <w:adjustRightInd w:val="0"/>
        <w:snapToGrid w:val="0"/>
        <w:spacing w:line="276" w:lineRule="auto"/>
        <w:rPr>
          <w:sz w:val="21"/>
          <w:szCs w:val="21"/>
        </w:rPr>
      </w:pPr>
      <w:r>
        <w:rPr>
          <w:sz w:val="21"/>
          <w:szCs w:val="21"/>
        </w:rPr>
        <w:t>„Wij zijn verheugd over de vele goede testresultaten voor onze huidige winterbandmodellen in de verschillende landen“, aldus de directeur van Hankook Europa, de heer Han-Jun Kim. „Dat onze Hankook</w:t>
      </w:r>
      <w:r w:rsidR="00D17603">
        <w:rPr>
          <w:sz w:val="21"/>
          <w:szCs w:val="21"/>
        </w:rPr>
        <w:t>-</w:t>
      </w:r>
      <w:r>
        <w:rPr>
          <w:sz w:val="21"/>
          <w:szCs w:val="21"/>
        </w:rPr>
        <w:t>banden in onafhankelijke bandentests regelmatig met zeer goede resultaten worden beoordeeld, toont aan dat wij de consument</w:t>
      </w:r>
      <w:r w:rsidR="00AA18A3">
        <w:rPr>
          <w:sz w:val="21"/>
          <w:szCs w:val="21"/>
        </w:rPr>
        <w:t xml:space="preserve"> in Europa en het Gemenebest van Ofhankelijk Staten</w:t>
      </w:r>
      <w:r>
        <w:rPr>
          <w:sz w:val="21"/>
          <w:szCs w:val="21"/>
        </w:rPr>
        <w:t xml:space="preserve"> passende producten voor veelzijdige toepassingen op deze veeleisende markten kunnen bieden</w:t>
      </w:r>
      <w:bookmarkStart w:id="0" w:name="_GoBack"/>
      <w:bookmarkEnd w:id="0"/>
      <w:r>
        <w:rPr>
          <w:sz w:val="21"/>
          <w:szCs w:val="21"/>
        </w:rPr>
        <w:t>.“</w:t>
      </w:r>
    </w:p>
    <w:p w:rsidR="007915E1" w:rsidRDefault="007915E1" w:rsidP="00512266">
      <w:pPr>
        <w:tabs>
          <w:tab w:val="left" w:pos="330"/>
          <w:tab w:val="center" w:pos="4819"/>
        </w:tabs>
        <w:spacing w:line="276" w:lineRule="auto"/>
        <w:jc w:val="left"/>
        <w:rPr>
          <w:color w:val="auto"/>
          <w:sz w:val="21"/>
          <w:szCs w:val="21"/>
          <w:lang w:val="de-DE"/>
        </w:rPr>
      </w:pPr>
    </w:p>
    <w:tbl>
      <w:tblPr>
        <w:tblStyle w:val="EinfacheTabelle21"/>
        <w:tblW w:w="9889" w:type="dxa"/>
        <w:tblLayout w:type="fixed"/>
        <w:tblLook w:val="04A0" w:firstRow="1" w:lastRow="0" w:firstColumn="1" w:lastColumn="0" w:noHBand="0" w:noVBand="1"/>
      </w:tblPr>
      <w:tblGrid>
        <w:gridCol w:w="2088"/>
        <w:gridCol w:w="1080"/>
        <w:gridCol w:w="1051"/>
        <w:gridCol w:w="1701"/>
        <w:gridCol w:w="1701"/>
        <w:gridCol w:w="2268"/>
      </w:tblGrid>
      <w:tr w:rsidR="001617AD" w:rsidRPr="003D3D06" w:rsidTr="00AA1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D9D9D9" w:themeFill="background1" w:themeFillShade="D9"/>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Blad</w:t>
            </w:r>
          </w:p>
        </w:tc>
        <w:tc>
          <w:tcPr>
            <w:tcW w:w="1080"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Uitgave</w:t>
            </w:r>
          </w:p>
        </w:tc>
        <w:tc>
          <w:tcPr>
            <w:tcW w:w="105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Land</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Model</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Bandenmaat:</w:t>
            </w:r>
          </w:p>
        </w:tc>
        <w:tc>
          <w:tcPr>
            <w:tcW w:w="2268"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Beoordeling</w:t>
            </w:r>
          </w:p>
        </w:tc>
      </w:tr>
      <w:tr w:rsidR="001617AD" w:rsidRPr="003D3D06" w:rsidTr="00AA1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Autobild</w:t>
            </w:r>
          </w:p>
        </w:tc>
        <w:tc>
          <w:tcPr>
            <w:tcW w:w="1080"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38/2018</w:t>
            </w:r>
          </w:p>
        </w:tc>
        <w:tc>
          <w:tcPr>
            <w:tcW w:w="105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Duitsland</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Winter i*cept RS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195/65 R 15 H</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Goed</w:t>
            </w:r>
          </w:p>
        </w:tc>
      </w:tr>
      <w:tr w:rsidR="00551A48" w:rsidRPr="003D3D06" w:rsidTr="00AA18A3">
        <w:tc>
          <w:tcPr>
            <w:cnfStyle w:val="001000000000" w:firstRow="0" w:lastRow="0" w:firstColumn="1" w:lastColumn="0" w:oddVBand="0" w:evenVBand="0" w:oddHBand="0" w:evenHBand="0" w:firstRowFirstColumn="0" w:firstRowLastColumn="0" w:lastRowFirstColumn="0" w:lastRowLastColumn="0"/>
            <w:tcW w:w="2088" w:type="dxa"/>
          </w:tcPr>
          <w:p w:rsidR="00551A48" w:rsidRPr="003D3D06" w:rsidRDefault="00AA18A3" w:rsidP="00D45256">
            <w:pPr>
              <w:tabs>
                <w:tab w:val="left" w:pos="330"/>
                <w:tab w:val="center" w:pos="4819"/>
              </w:tabs>
              <w:spacing w:line="276" w:lineRule="auto"/>
              <w:jc w:val="left"/>
              <w:rPr>
                <w:color w:val="auto"/>
                <w:sz w:val="18"/>
                <w:szCs w:val="18"/>
              </w:rPr>
            </w:pPr>
            <w:r>
              <w:rPr>
                <w:color w:val="auto"/>
                <w:sz w:val="18"/>
                <w:szCs w:val="18"/>
              </w:rPr>
              <w:t>A</w:t>
            </w:r>
            <w:r w:rsidR="00551A48">
              <w:rPr>
                <w:color w:val="auto"/>
                <w:sz w:val="18"/>
                <w:szCs w:val="18"/>
              </w:rPr>
              <w:t xml:space="preserve">uto </w:t>
            </w:r>
            <w:r>
              <w:rPr>
                <w:color w:val="auto"/>
                <w:sz w:val="18"/>
                <w:szCs w:val="18"/>
              </w:rPr>
              <w:t>M</w:t>
            </w:r>
            <w:r w:rsidR="00551A48">
              <w:rPr>
                <w:color w:val="auto"/>
                <w:sz w:val="18"/>
                <w:szCs w:val="18"/>
              </w:rPr>
              <w:t xml:space="preserve">otor und </w:t>
            </w:r>
            <w:r>
              <w:rPr>
                <w:color w:val="auto"/>
                <w:sz w:val="18"/>
                <w:szCs w:val="18"/>
              </w:rPr>
              <w:t>S</w:t>
            </w:r>
            <w:r w:rsidR="00551A48">
              <w:rPr>
                <w:color w:val="auto"/>
                <w:sz w:val="18"/>
                <w:szCs w:val="18"/>
              </w:rPr>
              <w:t>port</w:t>
            </w:r>
          </w:p>
        </w:tc>
        <w:tc>
          <w:tcPr>
            <w:tcW w:w="1080"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21/2018</w:t>
            </w:r>
          </w:p>
        </w:tc>
        <w:tc>
          <w:tcPr>
            <w:tcW w:w="105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Duitsland</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Winter i*cept RS 2</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205/55 R 16 H</w:t>
            </w:r>
          </w:p>
        </w:tc>
        <w:tc>
          <w:tcPr>
            <w:tcW w:w="2268"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Aanbevelenswaardig</w:t>
            </w:r>
          </w:p>
        </w:tc>
      </w:tr>
      <w:tr w:rsidR="001617AD" w:rsidRPr="003D3D06" w:rsidTr="00AA1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BB1546" w:rsidRPr="003D3D06" w:rsidRDefault="00AA18A3" w:rsidP="00512266">
            <w:pPr>
              <w:tabs>
                <w:tab w:val="left" w:pos="330"/>
                <w:tab w:val="center" w:pos="4819"/>
              </w:tabs>
              <w:spacing w:line="276" w:lineRule="auto"/>
              <w:jc w:val="left"/>
              <w:rPr>
                <w:color w:val="auto"/>
                <w:sz w:val="18"/>
                <w:szCs w:val="18"/>
              </w:rPr>
            </w:pPr>
            <w:r>
              <w:rPr>
                <w:color w:val="auto"/>
                <w:sz w:val="18"/>
                <w:szCs w:val="18"/>
              </w:rPr>
              <w:t>S</w:t>
            </w:r>
            <w:r w:rsidR="00BB1546">
              <w:rPr>
                <w:color w:val="auto"/>
                <w:sz w:val="18"/>
                <w:szCs w:val="18"/>
              </w:rPr>
              <w:t xml:space="preserve">port </w:t>
            </w:r>
            <w:r>
              <w:rPr>
                <w:color w:val="auto"/>
                <w:sz w:val="18"/>
                <w:szCs w:val="18"/>
              </w:rPr>
              <w:t>A</w:t>
            </w:r>
            <w:r w:rsidR="00BB1546">
              <w:rPr>
                <w:color w:val="auto"/>
                <w:sz w:val="18"/>
                <w:szCs w:val="18"/>
              </w:rPr>
              <w:t>uto</w:t>
            </w:r>
          </w:p>
        </w:tc>
        <w:tc>
          <w:tcPr>
            <w:tcW w:w="1080"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11/2018</w:t>
            </w:r>
          </w:p>
        </w:tc>
        <w:tc>
          <w:tcPr>
            <w:tcW w:w="1051"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Duitsland</w:t>
            </w:r>
          </w:p>
        </w:tc>
        <w:tc>
          <w:tcPr>
            <w:tcW w:w="1701"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color w:val="auto"/>
                <w:sz w:val="18"/>
                <w:szCs w:val="18"/>
              </w:rPr>
              <w:t xml:space="preserve">Winter </w:t>
            </w:r>
            <w:r>
              <w:rPr>
                <w:sz w:val="18"/>
                <w:szCs w:val="18"/>
              </w:rPr>
              <w:t>i*cept Evo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Vooras: 235/40 R 18 V</w:t>
            </w:r>
          </w:p>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Achteras: 255/35 R 18 V</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Aanbevelenswaardig</w:t>
            </w:r>
          </w:p>
        </w:tc>
      </w:tr>
      <w:tr w:rsidR="00914E48" w:rsidRPr="003D3D06" w:rsidTr="00AA18A3">
        <w:tc>
          <w:tcPr>
            <w:cnfStyle w:val="001000000000" w:firstRow="0" w:lastRow="0" w:firstColumn="1" w:lastColumn="0" w:oddVBand="0" w:evenVBand="0" w:oddHBand="0" w:evenHBand="0" w:firstRowFirstColumn="0" w:firstRowLastColumn="0" w:lastRowFirstColumn="0" w:lastRowLastColumn="0"/>
            <w:tcW w:w="2088" w:type="dxa"/>
          </w:tcPr>
          <w:p w:rsidR="00914E48" w:rsidRPr="003D3D06" w:rsidRDefault="00914E48" w:rsidP="00D45256">
            <w:pPr>
              <w:tabs>
                <w:tab w:val="left" w:pos="330"/>
                <w:tab w:val="center" w:pos="4819"/>
              </w:tabs>
              <w:spacing w:line="276" w:lineRule="auto"/>
              <w:jc w:val="left"/>
              <w:rPr>
                <w:color w:val="auto"/>
                <w:sz w:val="18"/>
                <w:szCs w:val="18"/>
              </w:rPr>
            </w:pPr>
            <w:r>
              <w:rPr>
                <w:color w:val="auto"/>
                <w:sz w:val="18"/>
                <w:szCs w:val="18"/>
              </w:rPr>
              <w:t xml:space="preserve">Auto Express </w:t>
            </w:r>
          </w:p>
        </w:tc>
        <w:tc>
          <w:tcPr>
            <w:tcW w:w="1080"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09/2018</w:t>
            </w:r>
          </w:p>
        </w:tc>
        <w:tc>
          <w:tcPr>
            <w:tcW w:w="105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Verenigd Koninkrijk</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Winter </w:t>
            </w:r>
            <w:r>
              <w:rPr>
                <w:sz w:val="18"/>
                <w:szCs w:val="18"/>
              </w:rPr>
              <w:t>i*cept RS 2</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205/55 R 16 H</w:t>
            </w:r>
          </w:p>
        </w:tc>
        <w:tc>
          <w:tcPr>
            <w:tcW w:w="2268"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99% (2</w:t>
            </w:r>
            <w:r>
              <w:rPr>
                <w:color w:val="auto"/>
                <w:sz w:val="18"/>
                <w:szCs w:val="18"/>
                <w:vertAlign w:val="superscript"/>
              </w:rPr>
              <w:t>e</w:t>
            </w:r>
            <w:r>
              <w:rPr>
                <w:color w:val="auto"/>
                <w:sz w:val="18"/>
                <w:szCs w:val="18"/>
              </w:rPr>
              <w:t xml:space="preserve"> plaats van 8)</w:t>
            </w:r>
          </w:p>
        </w:tc>
      </w:tr>
      <w:tr w:rsidR="001617AD" w:rsidRPr="003D3D06" w:rsidTr="00AA1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Aftonbladet</w:t>
            </w:r>
          </w:p>
        </w:tc>
        <w:tc>
          <w:tcPr>
            <w:tcW w:w="1080"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11-10-2018</w:t>
            </w:r>
          </w:p>
        </w:tc>
        <w:tc>
          <w:tcPr>
            <w:tcW w:w="105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Zweden</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Winter i*Pike RS 2</w:t>
            </w:r>
          </w:p>
        </w:tc>
        <w:tc>
          <w:tcPr>
            <w:tcW w:w="1701"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205/55 R 16 T</w:t>
            </w:r>
          </w:p>
        </w:tc>
        <w:tc>
          <w:tcPr>
            <w:tcW w:w="2268"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4 sterren (3</w:t>
            </w:r>
            <w:r>
              <w:rPr>
                <w:color w:val="auto"/>
                <w:sz w:val="18"/>
                <w:szCs w:val="18"/>
                <w:vertAlign w:val="superscript"/>
              </w:rPr>
              <w:t>e</w:t>
            </w:r>
            <w:r>
              <w:rPr>
                <w:color w:val="auto"/>
                <w:sz w:val="18"/>
                <w:szCs w:val="18"/>
              </w:rPr>
              <w:t xml:space="preserve"> plaats van 12)</w:t>
            </w:r>
          </w:p>
        </w:tc>
      </w:tr>
      <w:tr w:rsidR="001617AD" w:rsidRPr="00914E48" w:rsidTr="00AA18A3">
        <w:tc>
          <w:tcPr>
            <w:cnfStyle w:val="001000000000" w:firstRow="0" w:lastRow="0" w:firstColumn="1" w:lastColumn="0" w:oddVBand="0" w:evenVBand="0" w:oddHBand="0" w:evenHBand="0" w:firstRowFirstColumn="0" w:firstRowLastColumn="0" w:lastRowFirstColumn="0" w:lastRowLastColumn="0"/>
            <w:tcW w:w="2088"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Za Rulem</w:t>
            </w:r>
          </w:p>
        </w:tc>
        <w:tc>
          <w:tcPr>
            <w:tcW w:w="1080"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09/2018</w:t>
            </w:r>
          </w:p>
        </w:tc>
        <w:tc>
          <w:tcPr>
            <w:tcW w:w="105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Rusland</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Winter i*Pike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195/65 R 15 T</w:t>
            </w:r>
          </w:p>
        </w:tc>
        <w:tc>
          <w:tcPr>
            <w:tcW w:w="2268"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w:t>
            </w:r>
            <w:r>
              <w:rPr>
                <w:color w:val="auto"/>
                <w:sz w:val="18"/>
                <w:szCs w:val="18"/>
                <w:vertAlign w:val="superscript"/>
              </w:rPr>
              <w:t>e</w:t>
            </w:r>
            <w:r>
              <w:rPr>
                <w:color w:val="auto"/>
                <w:sz w:val="18"/>
                <w:szCs w:val="18"/>
              </w:rPr>
              <w:t xml:space="preserve"> plaats van 12</w:t>
            </w:r>
          </w:p>
        </w:tc>
      </w:tr>
      <w:tr w:rsidR="001617AD" w:rsidRPr="00914E48" w:rsidTr="00AA1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BB1546" w:rsidRPr="00914E48" w:rsidRDefault="00BB1546" w:rsidP="00512266">
            <w:pPr>
              <w:tabs>
                <w:tab w:val="left" w:pos="330"/>
                <w:tab w:val="center" w:pos="4819"/>
              </w:tabs>
              <w:spacing w:line="276" w:lineRule="auto"/>
              <w:jc w:val="left"/>
              <w:rPr>
                <w:color w:val="auto"/>
                <w:sz w:val="18"/>
                <w:szCs w:val="18"/>
              </w:rPr>
            </w:pPr>
            <w:r>
              <w:rPr>
                <w:color w:val="auto"/>
                <w:sz w:val="18"/>
                <w:szCs w:val="18"/>
              </w:rPr>
              <w:lastRenderedPageBreak/>
              <w:t>Tekniikan Maailma</w:t>
            </w:r>
          </w:p>
        </w:tc>
        <w:tc>
          <w:tcPr>
            <w:tcW w:w="1080"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17/2018</w:t>
            </w:r>
          </w:p>
        </w:tc>
        <w:tc>
          <w:tcPr>
            <w:tcW w:w="105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Finland</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Winter i*Pike RS 2</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205/55 R 16 T</w:t>
            </w:r>
          </w:p>
        </w:tc>
        <w:tc>
          <w:tcPr>
            <w:tcW w:w="2268" w:type="dxa"/>
          </w:tcPr>
          <w:p w:rsidR="00BB1546" w:rsidRPr="00914E48"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4-sterren (hoogste beoordeling)</w:t>
            </w:r>
          </w:p>
        </w:tc>
      </w:tr>
      <w:tr w:rsidR="001617AD" w:rsidRPr="001617AD" w:rsidTr="00AA18A3">
        <w:tc>
          <w:tcPr>
            <w:cnfStyle w:val="001000000000" w:firstRow="0" w:lastRow="0" w:firstColumn="1" w:lastColumn="0" w:oddVBand="0" w:evenVBand="0" w:oddHBand="0" w:evenHBand="0" w:firstRowFirstColumn="0" w:firstRowLastColumn="0" w:lastRowFirstColumn="0" w:lastRowLastColumn="0"/>
            <w:tcW w:w="2088" w:type="dxa"/>
          </w:tcPr>
          <w:p w:rsidR="00BB1546" w:rsidRPr="00914E48" w:rsidRDefault="00BB1546" w:rsidP="00512266">
            <w:pPr>
              <w:tabs>
                <w:tab w:val="left" w:pos="330"/>
                <w:tab w:val="center" w:pos="4819"/>
              </w:tabs>
              <w:spacing w:line="276" w:lineRule="auto"/>
              <w:jc w:val="left"/>
              <w:rPr>
                <w:sz w:val="18"/>
                <w:szCs w:val="18"/>
              </w:rPr>
            </w:pPr>
            <w:r>
              <w:rPr>
                <w:sz w:val="18"/>
                <w:szCs w:val="18"/>
              </w:rPr>
              <w:t xml:space="preserve">Moottori </w:t>
            </w:r>
          </w:p>
        </w:tc>
        <w:tc>
          <w:tcPr>
            <w:tcW w:w="1080" w:type="dxa"/>
          </w:tcPr>
          <w:p w:rsidR="00BB1546" w:rsidRPr="00914E48"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de-DE"/>
              </w:rPr>
            </w:pPr>
          </w:p>
        </w:tc>
        <w:tc>
          <w:tcPr>
            <w:tcW w:w="1051"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Finland</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Winter i*Pike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205/55 R 16 T</w:t>
            </w:r>
          </w:p>
        </w:tc>
        <w:tc>
          <w:tcPr>
            <w:tcW w:w="2268" w:type="dxa"/>
          </w:tcPr>
          <w:p w:rsidR="00BB1546" w:rsidRPr="001617A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Aanbevelenswaardig voor ijs/sneeuw</w:t>
            </w:r>
          </w:p>
        </w:tc>
      </w:tr>
    </w:tbl>
    <w:p w:rsidR="00E80488" w:rsidRPr="001617AD" w:rsidRDefault="00E80488" w:rsidP="00512266">
      <w:pPr>
        <w:tabs>
          <w:tab w:val="left" w:pos="330"/>
          <w:tab w:val="center" w:pos="4819"/>
        </w:tabs>
        <w:spacing w:line="276" w:lineRule="auto"/>
        <w:jc w:val="left"/>
        <w:rPr>
          <w:color w:val="auto"/>
          <w:sz w:val="21"/>
          <w:szCs w:val="21"/>
          <w:lang w:val="de-DE"/>
        </w:rPr>
      </w:pPr>
    </w:p>
    <w:p w:rsidR="009A4F49" w:rsidRDefault="009A4F49" w:rsidP="00000049">
      <w:pPr>
        <w:tabs>
          <w:tab w:val="left" w:pos="330"/>
          <w:tab w:val="center" w:pos="4819"/>
        </w:tabs>
        <w:spacing w:line="276" w:lineRule="auto"/>
        <w:jc w:val="center"/>
        <w:rPr>
          <w:color w:val="auto"/>
          <w:sz w:val="24"/>
          <w:szCs w:val="24"/>
        </w:rPr>
      </w:pPr>
      <w:r>
        <w:rPr>
          <w:color w:val="auto"/>
          <w:sz w:val="24"/>
          <w:szCs w:val="24"/>
        </w:rPr>
        <w:t>###</w:t>
      </w:r>
    </w:p>
    <w:p w:rsidR="00741F60" w:rsidRPr="00CD22F3" w:rsidRDefault="00741F60" w:rsidP="00823521">
      <w:pPr>
        <w:snapToGrid w:val="0"/>
        <w:spacing w:line="276" w:lineRule="auto"/>
        <w:ind w:rightChars="197" w:right="394"/>
        <w:rPr>
          <w:color w:val="auto"/>
          <w:sz w:val="24"/>
          <w:szCs w:val="24"/>
          <w:lang w:val="de-DE" w:eastAsia="de-DE"/>
        </w:rPr>
      </w:pPr>
    </w:p>
    <w:p w:rsidR="007A3AF9" w:rsidRDefault="007A3AF9" w:rsidP="007A3AF9">
      <w:pPr>
        <w:spacing w:line="320" w:lineRule="exact"/>
        <w:rPr>
          <w:b/>
          <w:bCs/>
          <w:color w:val="auto"/>
          <w:sz w:val="21"/>
          <w:szCs w:val="21"/>
          <w:lang w:eastAsia="ko-KR"/>
        </w:rPr>
      </w:pPr>
      <w:r>
        <w:rPr>
          <w:b/>
          <w:bCs/>
          <w:sz w:val="21"/>
          <w:szCs w:val="21"/>
        </w:rPr>
        <w:t>Over Hankook</w:t>
      </w:r>
    </w:p>
    <w:p w:rsidR="007A3AF9" w:rsidRDefault="007A3AF9" w:rsidP="007A3AF9">
      <w:pPr>
        <w:spacing w:line="320" w:lineRule="exact"/>
        <w:rPr>
          <w:b/>
          <w:bCs/>
          <w:sz w:val="21"/>
          <w:szCs w:val="21"/>
        </w:rPr>
      </w:pPr>
    </w:p>
    <w:p w:rsidR="007A3AF9" w:rsidRDefault="007A3AF9" w:rsidP="007A3AF9">
      <w:pPr>
        <w:spacing w:line="276" w:lineRule="auto"/>
        <w:rPr>
          <w:sz w:val="21"/>
          <w:szCs w:val="21"/>
        </w:rPr>
      </w:pPr>
      <w:r>
        <w:rPr>
          <w:sz w:val="21"/>
          <w:szCs w:val="21"/>
        </w:rPr>
        <w:t>Hankook produceert wereldwijd innovatieve, prijswinnende high performance radiaalbanden voor het premium segment voor auto's, SUV's, terreinwagens, lichte vrachtwagens, vrachtwagens en bussen evenals voor de autosport (racecircuit/ rally).</w:t>
      </w:r>
    </w:p>
    <w:p w:rsidR="007A3AF9" w:rsidRDefault="007A3AF9" w:rsidP="007A3AF9">
      <w:pPr>
        <w:spacing w:line="276" w:lineRule="auto"/>
        <w:rPr>
          <w:sz w:val="21"/>
          <w:szCs w:val="21"/>
        </w:rPr>
      </w:pPr>
    </w:p>
    <w:p w:rsidR="007A3AF9" w:rsidRDefault="007A3AF9" w:rsidP="007A3AF9">
      <w:pPr>
        <w:spacing w:line="276" w:lineRule="auto"/>
        <w:rPr>
          <w:sz w:val="21"/>
          <w:szCs w:val="21"/>
          <w:lang w:eastAsia="nl-NL"/>
        </w:rPr>
      </w:pPr>
      <w:r>
        <w:rPr>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rsidR="007A3AF9" w:rsidRDefault="007A3AF9" w:rsidP="007A3AF9">
      <w:pPr>
        <w:spacing w:line="276" w:lineRule="auto"/>
        <w:rPr>
          <w:sz w:val="21"/>
          <w:szCs w:val="21"/>
          <w:lang w:eastAsia="ko-KR"/>
        </w:rPr>
      </w:pPr>
    </w:p>
    <w:p w:rsidR="007A3AF9" w:rsidRDefault="007A3AF9" w:rsidP="007A3AF9">
      <w:pPr>
        <w:spacing w:line="276" w:lineRule="auto"/>
        <w:rPr>
          <w:sz w:val="21"/>
          <w:szCs w:val="21"/>
        </w:rPr>
      </w:pPr>
      <w:r>
        <w:rPr>
          <w:sz w:val="21"/>
          <w:szCs w:val="21"/>
        </w:rPr>
        <w:t>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Hankook Tire is sinds 2016 opgenomen in de Dow Jones Sustainability Index World (DJSI World).</w:t>
      </w:r>
    </w:p>
    <w:p w:rsidR="007A3AF9" w:rsidRDefault="007A3AF9" w:rsidP="007A3AF9">
      <w:pPr>
        <w:snapToGrid w:val="0"/>
        <w:spacing w:line="320" w:lineRule="exact"/>
        <w:rPr>
          <w:bCs/>
          <w:sz w:val="21"/>
          <w:szCs w:val="21"/>
        </w:rPr>
      </w:pPr>
    </w:p>
    <w:p w:rsidR="007A3AF9" w:rsidRDefault="007A3AF9" w:rsidP="007A3AF9">
      <w:pPr>
        <w:snapToGrid w:val="0"/>
        <w:spacing w:line="320" w:lineRule="exact"/>
        <w:rPr>
          <w:bCs/>
          <w:sz w:val="21"/>
          <w:szCs w:val="21"/>
        </w:rPr>
      </w:pPr>
      <w:r>
        <w:rPr>
          <w:bCs/>
          <w:sz w:val="21"/>
          <w:szCs w:val="21"/>
        </w:rPr>
        <w:t xml:space="preserve">Meer informatie vindt u op </w:t>
      </w:r>
      <w:r>
        <w:rPr>
          <w:rStyle w:val="Hyperlink"/>
          <w:bCs/>
          <w:sz w:val="21"/>
        </w:rPr>
        <w:fldChar w:fldCharType="begin"/>
      </w:r>
      <w:r>
        <w:rPr>
          <w:rStyle w:val="Hyperlink"/>
          <w:bCs/>
          <w:sz w:val="21"/>
        </w:rPr>
        <w:instrText xml:space="preserve"> HYPERLINK "http://www.hankooktire-mediacenter.com" </w:instrText>
      </w:r>
      <w:r>
        <w:rPr>
          <w:rStyle w:val="Hyperlink"/>
          <w:bCs/>
          <w:sz w:val="21"/>
        </w:rPr>
        <w:fldChar w:fldCharType="separate"/>
      </w:r>
      <w:r>
        <w:rPr>
          <w:rStyle w:val="Hyperlink"/>
          <w:bCs/>
          <w:sz w:val="21"/>
        </w:rPr>
        <w:t>www.hankooktire-mediacenter.com</w:t>
      </w:r>
      <w:r>
        <w:rPr>
          <w:rStyle w:val="Hyperlink"/>
          <w:bCs/>
          <w:sz w:val="21"/>
        </w:rPr>
        <w:fldChar w:fldCharType="end"/>
      </w:r>
      <w:r>
        <w:rPr>
          <w:bCs/>
          <w:sz w:val="21"/>
          <w:szCs w:val="21"/>
        </w:rPr>
        <w:t xml:space="preserve"> of </w:t>
      </w:r>
      <w:r>
        <w:rPr>
          <w:rStyle w:val="Hyperlink"/>
          <w:bCs/>
          <w:sz w:val="21"/>
        </w:rPr>
        <w:fldChar w:fldCharType="begin"/>
      </w:r>
      <w:r>
        <w:rPr>
          <w:rStyle w:val="Hyperlink"/>
          <w:bCs/>
          <w:sz w:val="21"/>
        </w:rPr>
        <w:instrText xml:space="preserve"> HYPERLINK "http://www.hankooktire.com/" </w:instrText>
      </w:r>
      <w:r>
        <w:rPr>
          <w:rStyle w:val="Hyperlink"/>
          <w:bCs/>
          <w:sz w:val="21"/>
        </w:rPr>
        <w:fldChar w:fldCharType="separate"/>
      </w:r>
      <w:r>
        <w:rPr>
          <w:rStyle w:val="Hyperlink"/>
          <w:bCs/>
          <w:sz w:val="21"/>
        </w:rPr>
        <w:t>www.hankooktire.com</w:t>
      </w:r>
      <w:r>
        <w:rPr>
          <w:rStyle w:val="Hyperlink"/>
          <w:bCs/>
          <w:sz w:val="21"/>
        </w:rPr>
        <w:fldChar w:fldCharType="end"/>
      </w:r>
    </w:p>
    <w:p w:rsidR="00355768" w:rsidRPr="007A3AF9" w:rsidRDefault="00355768" w:rsidP="00355768">
      <w:pPr>
        <w:rPr>
          <w:rFonts w:eastAsia="Malgun Gothic"/>
          <w:sz w:val="21"/>
          <w:szCs w:val="21"/>
        </w:rPr>
      </w:pPr>
    </w:p>
    <w:p w:rsidR="00355768" w:rsidRPr="00731B3C" w:rsidRDefault="00355768" w:rsidP="00355768">
      <w:pPr>
        <w:rPr>
          <w:rFonts w:eastAsia="Malgun Gothic"/>
          <w:sz w:val="21"/>
          <w:szCs w:val="21"/>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C83A16" w:rsidTr="00E23362">
        <w:tc>
          <w:tcPr>
            <w:tcW w:w="9437" w:type="dxa"/>
            <w:gridSpan w:val="4"/>
            <w:shd w:val="clear" w:color="auto" w:fill="F2F2F2"/>
          </w:tcPr>
          <w:p w:rsidR="00355768" w:rsidRPr="00D17603" w:rsidRDefault="007A3AF9" w:rsidP="00E23362">
            <w:pPr>
              <w:rPr>
                <w:b/>
                <w:bCs/>
                <w:sz w:val="21"/>
                <w:szCs w:val="21"/>
                <w:u w:val="single"/>
                <w:lang w:val="en-US"/>
              </w:rPr>
            </w:pPr>
            <w:r>
              <w:rPr>
                <w:b/>
                <w:bCs/>
                <w:sz w:val="21"/>
                <w:szCs w:val="21"/>
                <w:u w:val="single"/>
                <w:lang w:val="en-US"/>
              </w:rPr>
              <w:t>C</w:t>
            </w:r>
            <w:r w:rsidR="00355768" w:rsidRPr="00D17603">
              <w:rPr>
                <w:b/>
                <w:bCs/>
                <w:sz w:val="21"/>
                <w:szCs w:val="21"/>
                <w:u w:val="single"/>
                <w:lang w:val="en-US"/>
              </w:rPr>
              <w:t>onta</w:t>
            </w:r>
            <w:r>
              <w:rPr>
                <w:b/>
                <w:bCs/>
                <w:sz w:val="21"/>
                <w:szCs w:val="21"/>
                <w:u w:val="single"/>
                <w:lang w:val="en-US"/>
              </w:rPr>
              <w:t>c</w:t>
            </w:r>
            <w:r w:rsidR="00355768" w:rsidRPr="00D17603">
              <w:rPr>
                <w:b/>
                <w:bCs/>
                <w:sz w:val="21"/>
                <w:szCs w:val="21"/>
                <w:u w:val="single"/>
                <w:lang w:val="en-US"/>
              </w:rPr>
              <w:t>t:</w:t>
            </w:r>
          </w:p>
          <w:p w:rsidR="00355768" w:rsidRPr="00D82834" w:rsidRDefault="00355768" w:rsidP="00E23362">
            <w:pPr>
              <w:rPr>
                <w:b/>
                <w:bCs/>
                <w:sz w:val="21"/>
                <w:szCs w:val="21"/>
                <w:u w:val="single"/>
                <w:lang w:val="en-US"/>
              </w:rPr>
            </w:pPr>
          </w:p>
          <w:p w:rsidR="00355768" w:rsidRPr="00C83A16" w:rsidRDefault="00355768" w:rsidP="00E23362">
            <w:pPr>
              <w:rPr>
                <w:sz w:val="16"/>
                <w:szCs w:val="16"/>
              </w:rPr>
            </w:pPr>
            <w:r w:rsidRPr="00D17603">
              <w:rPr>
                <w:b/>
                <w:bCs/>
                <w:sz w:val="16"/>
                <w:szCs w:val="16"/>
                <w:lang w:val="en-US"/>
              </w:rPr>
              <w:t xml:space="preserve">Hankook Tire Europe GmbH | </w:t>
            </w:r>
            <w:r w:rsidRPr="00D17603">
              <w:rPr>
                <w:bCs/>
                <w:sz w:val="16"/>
                <w:szCs w:val="16"/>
                <w:lang w:val="en-US"/>
              </w:rPr>
              <w:t>Corporate Communications Europe/CIS</w:t>
            </w:r>
            <w:r w:rsidRPr="00D17603">
              <w:rPr>
                <w:b/>
                <w:bCs/>
                <w:sz w:val="16"/>
                <w:szCs w:val="16"/>
                <w:lang w:val="en-US"/>
              </w:rPr>
              <w:t xml:space="preserve"> | </w:t>
            </w:r>
            <w:proofErr w:type="spellStart"/>
            <w:r w:rsidRPr="00D17603">
              <w:rPr>
                <w:sz w:val="16"/>
                <w:szCs w:val="16"/>
                <w:lang w:val="en-US"/>
              </w:rPr>
              <w:t>Siemensstr</w:t>
            </w:r>
            <w:proofErr w:type="spellEnd"/>
            <w:r w:rsidRPr="00D17603">
              <w:rPr>
                <w:sz w:val="16"/>
                <w:szCs w:val="16"/>
                <w:lang w:val="en-US"/>
              </w:rPr>
              <w:t xml:space="preserve">. </w:t>
            </w:r>
            <w:r>
              <w:rPr>
                <w:sz w:val="16"/>
                <w:szCs w:val="16"/>
              </w:rPr>
              <w:t>14, 63263 Neu-Isenburg</w:t>
            </w:r>
            <w:r>
              <w:rPr>
                <w:b/>
                <w:bCs/>
                <w:sz w:val="16"/>
                <w:szCs w:val="16"/>
              </w:rPr>
              <w:t xml:space="preserve"> | </w:t>
            </w:r>
            <w:r>
              <w:rPr>
                <w:sz w:val="16"/>
                <w:szCs w:val="16"/>
              </w:rPr>
              <w:t>Deutschland</w:t>
            </w:r>
          </w:p>
          <w:p w:rsidR="00355768" w:rsidRPr="00C83A16" w:rsidRDefault="00355768" w:rsidP="00E23362">
            <w:pPr>
              <w:rPr>
                <w:sz w:val="21"/>
                <w:szCs w:val="21"/>
                <w:u w:val="single"/>
                <w:lang w:val="de-DE"/>
              </w:rPr>
            </w:pPr>
          </w:p>
        </w:tc>
      </w:tr>
      <w:tr w:rsidR="00355768" w:rsidRPr="00C83A16" w:rsidTr="008C7124">
        <w:trPr>
          <w:trHeight w:val="997"/>
        </w:trPr>
        <w:tc>
          <w:tcPr>
            <w:tcW w:w="2359" w:type="dxa"/>
            <w:shd w:val="clear" w:color="auto" w:fill="F2F2F2"/>
          </w:tcPr>
          <w:p w:rsidR="00355768" w:rsidRPr="00C83A16" w:rsidRDefault="00355768" w:rsidP="00E23362">
            <w:pPr>
              <w:spacing w:line="200" w:lineRule="exact"/>
              <w:rPr>
                <w:b/>
                <w:snapToGrid w:val="0"/>
                <w:sz w:val="16"/>
                <w:szCs w:val="16"/>
              </w:rPr>
            </w:pPr>
            <w:r>
              <w:rPr>
                <w:b/>
                <w:snapToGrid w:val="0"/>
                <w:sz w:val="16"/>
                <w:szCs w:val="16"/>
              </w:rPr>
              <w:t>Felix Kinzer</w:t>
            </w:r>
          </w:p>
          <w:p w:rsidR="00355768" w:rsidRPr="00C83A16" w:rsidRDefault="00355768" w:rsidP="00E23362">
            <w:pPr>
              <w:spacing w:line="200" w:lineRule="exact"/>
              <w:rPr>
                <w:snapToGrid w:val="0"/>
                <w:sz w:val="16"/>
                <w:szCs w:val="16"/>
              </w:rPr>
            </w:pPr>
            <w:r>
              <w:rPr>
                <w:snapToGrid w:val="0"/>
                <w:sz w:val="16"/>
                <w:szCs w:val="16"/>
              </w:rPr>
              <w:t>Director</w:t>
            </w:r>
          </w:p>
          <w:p w:rsidR="00355768" w:rsidRPr="00C83A16" w:rsidRDefault="00355768" w:rsidP="00E23362">
            <w:pPr>
              <w:spacing w:line="200" w:lineRule="exact"/>
              <w:rPr>
                <w:snapToGrid w:val="0"/>
                <w:sz w:val="16"/>
                <w:szCs w:val="16"/>
              </w:rPr>
            </w:pPr>
            <w:r>
              <w:rPr>
                <w:snapToGrid w:val="0"/>
                <w:sz w:val="16"/>
                <w:szCs w:val="16"/>
              </w:rPr>
              <w:t>Tel.: +49 (0) 6102 8149 – 170</w:t>
            </w:r>
          </w:p>
          <w:p w:rsidR="00355768" w:rsidRPr="008C7124" w:rsidRDefault="00355768" w:rsidP="00E23362">
            <w:pPr>
              <w:spacing w:line="200" w:lineRule="exact"/>
              <w:rPr>
                <w:snapToGrid w:val="0"/>
                <w:sz w:val="16"/>
                <w:szCs w:val="16"/>
              </w:rPr>
            </w:pPr>
            <w:r>
              <w:rPr>
                <w:snapToGrid w:val="0"/>
                <w:sz w:val="16"/>
                <w:szCs w:val="16"/>
              </w:rPr>
              <w:t>f.kinzer@hankookreifen.de</w:t>
            </w:r>
          </w:p>
        </w:tc>
        <w:tc>
          <w:tcPr>
            <w:tcW w:w="2359" w:type="dxa"/>
            <w:shd w:val="clear" w:color="auto" w:fill="F2F2F2"/>
            <w:hideMark/>
          </w:tcPr>
          <w:p w:rsidR="00656600" w:rsidRPr="00D17603" w:rsidRDefault="00656600" w:rsidP="00656600">
            <w:pPr>
              <w:spacing w:line="200" w:lineRule="exact"/>
              <w:rPr>
                <w:b/>
                <w:snapToGrid w:val="0"/>
                <w:sz w:val="16"/>
                <w:szCs w:val="16"/>
                <w:lang w:val="en-US"/>
              </w:rPr>
            </w:pPr>
            <w:r w:rsidRPr="00D17603">
              <w:rPr>
                <w:b/>
                <w:snapToGrid w:val="0"/>
                <w:sz w:val="16"/>
                <w:szCs w:val="16"/>
                <w:lang w:val="en-US"/>
              </w:rPr>
              <w:t>Yara Willems</w:t>
            </w:r>
          </w:p>
          <w:p w:rsidR="00656600" w:rsidRPr="00D17603" w:rsidRDefault="00656600" w:rsidP="00656600">
            <w:pPr>
              <w:spacing w:line="200" w:lineRule="exact"/>
              <w:rPr>
                <w:snapToGrid w:val="0"/>
                <w:sz w:val="16"/>
                <w:szCs w:val="16"/>
                <w:lang w:val="en-US"/>
              </w:rPr>
            </w:pPr>
            <w:r w:rsidRPr="00D17603">
              <w:rPr>
                <w:snapToGrid w:val="0"/>
                <w:sz w:val="16"/>
                <w:szCs w:val="16"/>
                <w:lang w:val="en-US"/>
              </w:rPr>
              <w:t>Public Relations</w:t>
            </w:r>
          </w:p>
          <w:p w:rsidR="00656600" w:rsidRPr="00D17603" w:rsidRDefault="00656600" w:rsidP="00656600">
            <w:pPr>
              <w:spacing w:line="200" w:lineRule="exact"/>
              <w:rPr>
                <w:snapToGrid w:val="0"/>
                <w:sz w:val="16"/>
                <w:szCs w:val="16"/>
                <w:lang w:val="en-US"/>
              </w:rPr>
            </w:pPr>
            <w:r w:rsidRPr="00D17603">
              <w:rPr>
                <w:snapToGrid w:val="0"/>
                <w:sz w:val="16"/>
                <w:szCs w:val="16"/>
                <w:lang w:val="en-US"/>
              </w:rPr>
              <w:t>Tel.: +49 (0) 6102 8149 – 172</w:t>
            </w:r>
          </w:p>
          <w:p w:rsidR="00656600" w:rsidRDefault="00656600" w:rsidP="00656600">
            <w:pPr>
              <w:spacing w:line="200" w:lineRule="exact"/>
              <w:rPr>
                <w:snapToGrid w:val="0"/>
                <w:sz w:val="16"/>
                <w:szCs w:val="16"/>
              </w:rPr>
            </w:pPr>
            <w:r>
              <w:rPr>
                <w:snapToGrid w:val="0"/>
                <w:sz w:val="16"/>
                <w:szCs w:val="16"/>
              </w:rPr>
              <w:t>y.willems@hankookreifen.de</w:t>
            </w:r>
          </w:p>
          <w:p w:rsidR="00355768" w:rsidRPr="00C83A16" w:rsidRDefault="00355768" w:rsidP="00E23362">
            <w:pPr>
              <w:spacing w:line="200" w:lineRule="exact"/>
              <w:rPr>
                <w:snapToGrid w:val="0"/>
                <w:sz w:val="16"/>
                <w:szCs w:val="16"/>
                <w:lang w:val="de-DE"/>
              </w:rPr>
            </w:pPr>
          </w:p>
          <w:p w:rsidR="00355768" w:rsidRPr="00C83A16" w:rsidRDefault="00355768" w:rsidP="00E23362">
            <w:pPr>
              <w:spacing w:line="200" w:lineRule="exact"/>
              <w:rPr>
                <w:sz w:val="16"/>
                <w:szCs w:val="16"/>
                <w:lang w:val="de-DE"/>
              </w:rPr>
            </w:pPr>
          </w:p>
        </w:tc>
        <w:tc>
          <w:tcPr>
            <w:tcW w:w="2359" w:type="dxa"/>
            <w:shd w:val="clear" w:color="auto" w:fill="F2F2F2"/>
            <w:hideMark/>
          </w:tcPr>
          <w:p w:rsidR="00355768" w:rsidRPr="00C83A16" w:rsidRDefault="00355768" w:rsidP="00E23362">
            <w:pPr>
              <w:spacing w:line="200" w:lineRule="exact"/>
              <w:rPr>
                <w:snapToGrid w:val="0"/>
                <w:sz w:val="16"/>
                <w:szCs w:val="16"/>
                <w:lang w:val="de-DE"/>
              </w:rPr>
            </w:pPr>
          </w:p>
        </w:tc>
        <w:tc>
          <w:tcPr>
            <w:tcW w:w="2360" w:type="dxa"/>
            <w:shd w:val="clear" w:color="auto" w:fill="F2F2F2"/>
            <w:hideMark/>
          </w:tcPr>
          <w:p w:rsidR="00355768" w:rsidRPr="00C83A16" w:rsidRDefault="00355768" w:rsidP="00E23362">
            <w:pPr>
              <w:rPr>
                <w:sz w:val="16"/>
                <w:szCs w:val="16"/>
                <w:lang w:val="de-DE"/>
              </w:rPr>
            </w:pPr>
          </w:p>
          <w:p w:rsidR="00355768" w:rsidRPr="00C83A16" w:rsidRDefault="00355768" w:rsidP="00E23362">
            <w:pPr>
              <w:rPr>
                <w:sz w:val="16"/>
                <w:szCs w:val="16"/>
                <w:lang w:val="de-DE"/>
              </w:rPr>
            </w:pPr>
          </w:p>
          <w:p w:rsidR="00355768" w:rsidRPr="00C83A16" w:rsidRDefault="00355768" w:rsidP="00E23362">
            <w:pPr>
              <w:rPr>
                <w:sz w:val="21"/>
                <w:szCs w:val="21"/>
                <w:lang w:val="de-DE"/>
              </w:rPr>
            </w:pPr>
          </w:p>
        </w:tc>
      </w:tr>
    </w:tbl>
    <w:p w:rsidR="00355768" w:rsidRPr="00C83A16" w:rsidRDefault="00355768" w:rsidP="00355768">
      <w:pPr>
        <w:spacing w:after="240"/>
        <w:rPr>
          <w:lang w:val="de-DE"/>
        </w:rPr>
      </w:pPr>
    </w:p>
    <w:p w:rsidR="00355768" w:rsidRPr="00C83A16" w:rsidRDefault="00355768" w:rsidP="00355768">
      <w:pPr>
        <w:rPr>
          <w:lang w:val="de-DE"/>
        </w:rPr>
      </w:pPr>
    </w:p>
    <w:p w:rsidR="00A3719B" w:rsidRPr="00C83A16" w:rsidRDefault="00A3719B">
      <w:pPr>
        <w:spacing w:after="240"/>
        <w:rPr>
          <w:lang w:val="de-DE"/>
        </w:rPr>
      </w:pPr>
    </w:p>
    <w:p w:rsidR="00A3719B" w:rsidRPr="00C83A16" w:rsidRDefault="00A3719B">
      <w:pPr>
        <w:rPr>
          <w:lang w:val="de-DE"/>
        </w:rPr>
      </w:pPr>
    </w:p>
    <w:p w:rsidR="00A3719B" w:rsidRPr="00C83A16" w:rsidRDefault="00A3719B">
      <w:pPr>
        <w:rPr>
          <w:lang w:val="de-DE"/>
        </w:rPr>
      </w:pPr>
    </w:p>
    <w:sectPr w:rsidR="00A3719B" w:rsidRPr="00C83A16" w:rsidSect="003D3D06">
      <w:headerReference w:type="default" r:id="rId8"/>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12" w:rsidRDefault="005C0D12">
      <w:r>
        <w:separator/>
      </w:r>
    </w:p>
  </w:endnote>
  <w:endnote w:type="continuationSeparator" w:id="0">
    <w:p w:rsidR="005C0D12" w:rsidRDefault="005C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12" w:rsidRDefault="005C0D12">
      <w:r>
        <w:separator/>
      </w:r>
    </w:p>
  </w:footnote>
  <w:footnote w:type="continuationSeparator" w:id="0">
    <w:p w:rsidR="005C0D12" w:rsidRDefault="005C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nl-NL"/>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9B"/>
    <w:rsid w:val="00000049"/>
    <w:rsid w:val="00014102"/>
    <w:rsid w:val="00033D9E"/>
    <w:rsid w:val="000A092B"/>
    <w:rsid w:val="000A43A8"/>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3A6E"/>
    <w:rsid w:val="001A1916"/>
    <w:rsid w:val="001A4D4D"/>
    <w:rsid w:val="001A57CC"/>
    <w:rsid w:val="001B199F"/>
    <w:rsid w:val="00217C43"/>
    <w:rsid w:val="00223EFE"/>
    <w:rsid w:val="00227E9C"/>
    <w:rsid w:val="00252D1A"/>
    <w:rsid w:val="00255C5F"/>
    <w:rsid w:val="00276EEC"/>
    <w:rsid w:val="00290E8B"/>
    <w:rsid w:val="0029551F"/>
    <w:rsid w:val="002B1698"/>
    <w:rsid w:val="002B5302"/>
    <w:rsid w:val="002E0058"/>
    <w:rsid w:val="00330130"/>
    <w:rsid w:val="003319DA"/>
    <w:rsid w:val="00336E54"/>
    <w:rsid w:val="00347E6B"/>
    <w:rsid w:val="00355768"/>
    <w:rsid w:val="00361916"/>
    <w:rsid w:val="003864CF"/>
    <w:rsid w:val="00390B2D"/>
    <w:rsid w:val="003A2D34"/>
    <w:rsid w:val="003C4A8C"/>
    <w:rsid w:val="003D3D06"/>
    <w:rsid w:val="00402235"/>
    <w:rsid w:val="00436D77"/>
    <w:rsid w:val="00446B35"/>
    <w:rsid w:val="0045556A"/>
    <w:rsid w:val="0049198D"/>
    <w:rsid w:val="00494ECC"/>
    <w:rsid w:val="004E2B41"/>
    <w:rsid w:val="004F001A"/>
    <w:rsid w:val="004F0AB0"/>
    <w:rsid w:val="004F183D"/>
    <w:rsid w:val="00503A9F"/>
    <w:rsid w:val="00512266"/>
    <w:rsid w:val="0053433D"/>
    <w:rsid w:val="00542F1A"/>
    <w:rsid w:val="005435A8"/>
    <w:rsid w:val="00551A48"/>
    <w:rsid w:val="005561E9"/>
    <w:rsid w:val="00561E81"/>
    <w:rsid w:val="00587870"/>
    <w:rsid w:val="0059568C"/>
    <w:rsid w:val="005978E3"/>
    <w:rsid w:val="005B684C"/>
    <w:rsid w:val="005C0D12"/>
    <w:rsid w:val="005D44E7"/>
    <w:rsid w:val="005D60AF"/>
    <w:rsid w:val="005E3FC0"/>
    <w:rsid w:val="005F22E2"/>
    <w:rsid w:val="0061397D"/>
    <w:rsid w:val="006367C5"/>
    <w:rsid w:val="00652EF8"/>
    <w:rsid w:val="00653059"/>
    <w:rsid w:val="00656600"/>
    <w:rsid w:val="00680AA1"/>
    <w:rsid w:val="00701CD4"/>
    <w:rsid w:val="00706AD5"/>
    <w:rsid w:val="007235D7"/>
    <w:rsid w:val="00731B3C"/>
    <w:rsid w:val="00733D91"/>
    <w:rsid w:val="00740AB9"/>
    <w:rsid w:val="00741F60"/>
    <w:rsid w:val="00743914"/>
    <w:rsid w:val="00747AC5"/>
    <w:rsid w:val="007561C5"/>
    <w:rsid w:val="00756F4C"/>
    <w:rsid w:val="007667D2"/>
    <w:rsid w:val="00770A05"/>
    <w:rsid w:val="007772BE"/>
    <w:rsid w:val="007915E1"/>
    <w:rsid w:val="007A30CE"/>
    <w:rsid w:val="007A3AF9"/>
    <w:rsid w:val="007B2513"/>
    <w:rsid w:val="007C3CA8"/>
    <w:rsid w:val="007C7233"/>
    <w:rsid w:val="007E7441"/>
    <w:rsid w:val="007F48F1"/>
    <w:rsid w:val="00823521"/>
    <w:rsid w:val="00830B09"/>
    <w:rsid w:val="00831E8A"/>
    <w:rsid w:val="00845F3F"/>
    <w:rsid w:val="00853C39"/>
    <w:rsid w:val="00867FEC"/>
    <w:rsid w:val="00891B58"/>
    <w:rsid w:val="0089498C"/>
    <w:rsid w:val="00894F6B"/>
    <w:rsid w:val="008967EB"/>
    <w:rsid w:val="008A2315"/>
    <w:rsid w:val="008A5A14"/>
    <w:rsid w:val="008C10FE"/>
    <w:rsid w:val="008C7124"/>
    <w:rsid w:val="008E67CD"/>
    <w:rsid w:val="008F1147"/>
    <w:rsid w:val="00914E48"/>
    <w:rsid w:val="00936E9A"/>
    <w:rsid w:val="00937926"/>
    <w:rsid w:val="0095732C"/>
    <w:rsid w:val="00962F04"/>
    <w:rsid w:val="00974B31"/>
    <w:rsid w:val="0098273F"/>
    <w:rsid w:val="00983752"/>
    <w:rsid w:val="009901CF"/>
    <w:rsid w:val="00991DC4"/>
    <w:rsid w:val="009A4F49"/>
    <w:rsid w:val="009B5584"/>
    <w:rsid w:val="009B7AFE"/>
    <w:rsid w:val="009D176C"/>
    <w:rsid w:val="009D4EC0"/>
    <w:rsid w:val="009F16B2"/>
    <w:rsid w:val="009F3505"/>
    <w:rsid w:val="00A20D71"/>
    <w:rsid w:val="00A26586"/>
    <w:rsid w:val="00A3459A"/>
    <w:rsid w:val="00A34F7E"/>
    <w:rsid w:val="00A3719B"/>
    <w:rsid w:val="00A5130C"/>
    <w:rsid w:val="00A56135"/>
    <w:rsid w:val="00AA18A3"/>
    <w:rsid w:val="00AA675E"/>
    <w:rsid w:val="00AB2050"/>
    <w:rsid w:val="00AC5368"/>
    <w:rsid w:val="00AE6015"/>
    <w:rsid w:val="00B4387B"/>
    <w:rsid w:val="00B472C2"/>
    <w:rsid w:val="00B8786A"/>
    <w:rsid w:val="00BB1546"/>
    <w:rsid w:val="00BB6EF0"/>
    <w:rsid w:val="00BC01CE"/>
    <w:rsid w:val="00BD5A9E"/>
    <w:rsid w:val="00BF0655"/>
    <w:rsid w:val="00BF71FA"/>
    <w:rsid w:val="00C27A64"/>
    <w:rsid w:val="00C4662B"/>
    <w:rsid w:val="00C6483C"/>
    <w:rsid w:val="00C72793"/>
    <w:rsid w:val="00C7759A"/>
    <w:rsid w:val="00C810F9"/>
    <w:rsid w:val="00C83A16"/>
    <w:rsid w:val="00C95385"/>
    <w:rsid w:val="00CB1CD4"/>
    <w:rsid w:val="00CB6450"/>
    <w:rsid w:val="00CC2DFA"/>
    <w:rsid w:val="00CC688F"/>
    <w:rsid w:val="00CD22F3"/>
    <w:rsid w:val="00CF121E"/>
    <w:rsid w:val="00D17603"/>
    <w:rsid w:val="00D41460"/>
    <w:rsid w:val="00D5030A"/>
    <w:rsid w:val="00D50F78"/>
    <w:rsid w:val="00D5247E"/>
    <w:rsid w:val="00D5613E"/>
    <w:rsid w:val="00D57E6D"/>
    <w:rsid w:val="00D620D7"/>
    <w:rsid w:val="00D6790B"/>
    <w:rsid w:val="00D75745"/>
    <w:rsid w:val="00D82834"/>
    <w:rsid w:val="00D9136D"/>
    <w:rsid w:val="00DB436F"/>
    <w:rsid w:val="00DB783D"/>
    <w:rsid w:val="00DD0450"/>
    <w:rsid w:val="00DD5A22"/>
    <w:rsid w:val="00E008D1"/>
    <w:rsid w:val="00E05094"/>
    <w:rsid w:val="00E174B1"/>
    <w:rsid w:val="00E23362"/>
    <w:rsid w:val="00E6538E"/>
    <w:rsid w:val="00E80488"/>
    <w:rsid w:val="00E91E59"/>
    <w:rsid w:val="00ED149A"/>
    <w:rsid w:val="00F302A4"/>
    <w:rsid w:val="00F450E1"/>
    <w:rsid w:val="00F4607F"/>
    <w:rsid w:val="00F74E14"/>
    <w:rsid w:val="00F827B2"/>
    <w:rsid w:val="00F94417"/>
    <w:rsid w:val="00F95406"/>
    <w:rsid w:val="00F95804"/>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nl-NL"/>
    </w:rPr>
  </w:style>
  <w:style w:type="character" w:styleId="Hyperlink">
    <w:name w:val="Hyperlink"/>
    <w:basedOn w:val="Absatz-Standardschriftart"/>
    <w:uiPriority w:val="99"/>
    <w:semiHidden/>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F377-79DF-4A17-812D-4AF57155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2018-10-31T16:48:00Z</dcterms:created>
  <dcterms:modified xsi:type="dcterms:W3CDTF">2018-10-31T17:35:00Z</dcterms:modified>
</cp:coreProperties>
</file>