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B2" w:rsidRPr="00BB3FC5" w:rsidRDefault="002B69F2" w:rsidP="00BB3FC5">
      <w:pPr>
        <w:pStyle w:val="Default"/>
        <w:ind w:left="-142" w:right="-143"/>
        <w:jc w:val="center"/>
        <w:rPr>
          <w:rFonts w:ascii="Arial" w:hAnsi="Arial" w:cs="Arial"/>
          <w:b/>
          <w:bCs/>
          <w:color w:val="FF6600"/>
          <w:sz w:val="32"/>
          <w:szCs w:val="32"/>
        </w:rPr>
      </w:pPr>
      <w:bookmarkStart w:id="0" w:name="_GoBack"/>
      <w:r>
        <w:rPr>
          <w:rFonts w:ascii="Arial" w:hAnsi="Arial"/>
          <w:b/>
          <w:bCs/>
          <w:color w:val="FF6600"/>
          <w:sz w:val="32"/>
          <w:szCs w:val="32"/>
        </w:rPr>
        <w:t xml:space="preserve">Hankook Tire neemt Reifen-Müller over </w:t>
      </w:r>
    </w:p>
    <w:bookmarkEnd w:id="0"/>
    <w:p w:rsidR="009819B2" w:rsidRPr="00BB3FC5" w:rsidRDefault="009819B2" w:rsidP="00BB3FC5">
      <w:pPr>
        <w:snapToGrid w:val="0"/>
        <w:ind w:left="-142" w:rightChars="-15" w:right="-30"/>
        <w:jc w:val="center"/>
        <w:rPr>
          <w:rFonts w:ascii="Arial" w:eastAsia="Dotum" w:hAnsi="Arial" w:cs="Arial"/>
          <w:b/>
          <w:color w:val="ED7D31"/>
          <w:sz w:val="32"/>
          <w:szCs w:val="32"/>
        </w:rPr>
      </w:pPr>
    </w:p>
    <w:p w:rsidR="009819B2" w:rsidRPr="00DD5D18" w:rsidRDefault="001A47CC" w:rsidP="00BB3FC5">
      <w:pPr>
        <w:pStyle w:val="StandardWeb"/>
        <w:spacing w:line="276" w:lineRule="auto"/>
        <w:ind w:left="-142" w:right="-143"/>
        <w:rPr>
          <w:b/>
          <w:bCs/>
          <w:kern w:val="1"/>
          <w:sz w:val="22"/>
          <w:szCs w:val="22"/>
        </w:rPr>
      </w:pPr>
      <w:r>
        <w:rPr>
          <w:b/>
          <w:bCs/>
          <w:sz w:val="22"/>
          <w:szCs w:val="22"/>
        </w:rPr>
        <w:t>Met de overname van Reifen-Müller, een van de grootste, onafhankelijke Duitse bandenservicebedrijven, versterkt bandenfabrikant Hankook haar verkoopactiviteiten. Door de investering en verdere uitbreiding van het verkoopnetwerk versterkt de bandenfabrikant haar wereldwijde concurrentiepositie aanzienlijk.</w:t>
      </w:r>
    </w:p>
    <w:p w:rsidR="009819B2" w:rsidRPr="00BB3FC5" w:rsidRDefault="005D0F40" w:rsidP="005D0F40">
      <w:pPr>
        <w:tabs>
          <w:tab w:val="left" w:pos="3654"/>
        </w:tabs>
        <w:spacing w:line="276" w:lineRule="auto"/>
        <w:ind w:left="-142" w:right="-143"/>
        <w:rPr>
          <w:rFonts w:ascii="Arial" w:hAnsi="Arial" w:cs="Arial"/>
          <w:color w:val="auto"/>
          <w:sz w:val="22"/>
          <w:szCs w:val="22"/>
          <w:lang w:eastAsia="de-DE"/>
        </w:rPr>
      </w:pPr>
      <w:r>
        <w:rPr>
          <w:rFonts w:ascii="Arial" w:hAnsi="Arial" w:cs="Arial"/>
          <w:color w:val="auto"/>
          <w:sz w:val="22"/>
          <w:szCs w:val="22"/>
          <w:lang w:eastAsia="de-DE"/>
        </w:rPr>
        <w:tab/>
      </w:r>
    </w:p>
    <w:p w:rsidR="009819B2" w:rsidRPr="00DD5D18" w:rsidRDefault="009819B2" w:rsidP="00BB3FC5">
      <w:pPr>
        <w:spacing w:line="276" w:lineRule="auto"/>
        <w:ind w:left="-142" w:right="-143"/>
        <w:rPr>
          <w:color w:val="auto"/>
          <w:sz w:val="21"/>
          <w:szCs w:val="21"/>
        </w:rPr>
      </w:pPr>
      <w:r>
        <w:rPr>
          <w:b/>
          <w:i/>
          <w:color w:val="auto"/>
          <w:sz w:val="21"/>
          <w:szCs w:val="21"/>
        </w:rPr>
        <w:t xml:space="preserve">Seoul, Korea/Neu-Isenburg, Duitsland, </w:t>
      </w:r>
      <w:r w:rsidR="005D0F40">
        <w:rPr>
          <w:b/>
          <w:i/>
          <w:color w:val="auto"/>
          <w:sz w:val="21"/>
          <w:szCs w:val="21"/>
        </w:rPr>
        <w:t>13</w:t>
      </w:r>
      <w:r>
        <w:rPr>
          <w:b/>
          <w:i/>
          <w:color w:val="auto"/>
          <w:sz w:val="21"/>
          <w:szCs w:val="21"/>
        </w:rPr>
        <w:t xml:space="preserve"> </w:t>
      </w:r>
      <w:r w:rsidR="005D0F40">
        <w:rPr>
          <w:b/>
          <w:i/>
          <w:color w:val="auto"/>
          <w:sz w:val="21"/>
          <w:szCs w:val="21"/>
        </w:rPr>
        <w:t>augustus</w:t>
      </w:r>
      <w:r>
        <w:rPr>
          <w:b/>
          <w:i/>
          <w:color w:val="auto"/>
          <w:sz w:val="21"/>
          <w:szCs w:val="21"/>
        </w:rPr>
        <w:t xml:space="preserve"> 2018</w:t>
      </w:r>
      <w:r>
        <w:rPr>
          <w:sz w:val="21"/>
          <w:szCs w:val="21"/>
        </w:rPr>
        <w:t xml:space="preserve"> </w:t>
      </w:r>
      <w:r>
        <w:rPr>
          <w:color w:val="auto"/>
          <w:sz w:val="21"/>
          <w:szCs w:val="21"/>
        </w:rPr>
        <w:t xml:space="preserve">– Premium-bandenfabrikant Hankook maakte vandaag bekend 100 procent van de aandelen van Reifen-Müller, een van de grootste, onafhankelijke, bandengroothandels en bandenservicebedrijven van Duitsland, te hebben aangekocht. Naast de verkoopmaatschappij van Reifen-Müller, Reifen-Müller AG, maakt ook Reifen-Müller GmbH &amp; Co, Runderneuerungswerk KG deel uit van de aankoop. </w:t>
      </w:r>
    </w:p>
    <w:p w:rsidR="009819B2" w:rsidRPr="00DD5D18" w:rsidRDefault="009819B2" w:rsidP="00BB3FC5">
      <w:pPr>
        <w:snapToGrid w:val="0"/>
        <w:spacing w:line="276" w:lineRule="auto"/>
        <w:ind w:left="-142" w:rightChars="56" w:right="112"/>
        <w:rPr>
          <w:sz w:val="21"/>
          <w:szCs w:val="21"/>
        </w:rPr>
      </w:pPr>
    </w:p>
    <w:p w:rsidR="009819B2" w:rsidRPr="00DD5D18" w:rsidRDefault="009819B2" w:rsidP="00BB3FC5">
      <w:pPr>
        <w:spacing w:line="276" w:lineRule="auto"/>
        <w:ind w:left="-142" w:right="-143"/>
        <w:rPr>
          <w:sz w:val="21"/>
          <w:szCs w:val="21"/>
        </w:rPr>
      </w:pPr>
      <w:r>
        <w:rPr>
          <w:sz w:val="21"/>
          <w:szCs w:val="21"/>
        </w:rPr>
        <w:t>Reifen-Müller is een van de meest toonaangevende bandenhandels van Duitsland en werd in 1966 opgericht. Bij het bedrijf werken op dit moment ruim 700 medewerkers en de organisatie heeft 44 eigen servicestations in Duitsland in beheer, die banden voor personenauto’s, lichte en zware vrachtwagens en bussen, alsmede motorrijwielbanden en banden voor de landbouw leveren. Zowel de voormalige eigenaars alsook de huidige directie zullen de leiding van het bedrijf verder voortzetten.</w:t>
      </w:r>
    </w:p>
    <w:p w:rsidR="009819B2" w:rsidRPr="00DD5D18" w:rsidRDefault="009819B2" w:rsidP="00BB3FC5">
      <w:pPr>
        <w:spacing w:line="276" w:lineRule="auto"/>
        <w:ind w:left="-142" w:right="-143"/>
        <w:rPr>
          <w:sz w:val="21"/>
          <w:szCs w:val="21"/>
          <w:lang w:eastAsia="de-DE"/>
        </w:rPr>
      </w:pPr>
    </w:p>
    <w:p w:rsidR="009819B2" w:rsidRPr="00DD5D18" w:rsidRDefault="009819B2" w:rsidP="00BB3FC5">
      <w:pPr>
        <w:spacing w:line="276" w:lineRule="auto"/>
        <w:ind w:left="-142" w:right="-143"/>
        <w:rPr>
          <w:sz w:val="21"/>
          <w:szCs w:val="21"/>
        </w:rPr>
      </w:pPr>
      <w:r>
        <w:rPr>
          <w:sz w:val="21"/>
          <w:szCs w:val="21"/>
        </w:rPr>
        <w:t>Met de overname van Reifen-Müller neemt Hankook Tire een van de meest innovatieve bandenhandelsmodellen in Duitsland over - in een markt met veel concurrentie. De bandenfabrikant investeert daarmee in haar verkoopkanalen in Europa en versterkt daardoor tevens haar wereldwijde concurrentiepositie.</w:t>
      </w:r>
    </w:p>
    <w:p w:rsidR="009819B2" w:rsidRPr="00DD5D18" w:rsidRDefault="009819B2" w:rsidP="00BB3FC5">
      <w:pPr>
        <w:spacing w:line="276" w:lineRule="auto"/>
        <w:ind w:left="-142" w:right="-143"/>
        <w:rPr>
          <w:sz w:val="21"/>
          <w:szCs w:val="21"/>
          <w:lang w:eastAsia="de-DE"/>
        </w:rPr>
      </w:pPr>
    </w:p>
    <w:p w:rsidR="009819B2" w:rsidRPr="00DD5D18" w:rsidRDefault="009819B2" w:rsidP="00BB3FC5">
      <w:pPr>
        <w:spacing w:line="276" w:lineRule="auto"/>
        <w:ind w:left="-142" w:right="-143"/>
        <w:rPr>
          <w:sz w:val="21"/>
          <w:szCs w:val="21"/>
        </w:rPr>
      </w:pPr>
      <w:r>
        <w:rPr>
          <w:sz w:val="21"/>
          <w:szCs w:val="21"/>
        </w:rPr>
        <w:t>Bovendien zal Hankook Tire de 44 servicesteunpunten van Reifen-Müller als strategische basis gaan gebruiken en haar activiteiten zo via een betrouwbaar verkoopnetwerk verder uitbouwen. Door middel van de verkoopnetwerk, dat naast de eigen producten ook andere wereldwijd vertegenwoordigde merken verkoopt, zal Hankook Tire het bestaande op de klant gerichte verkoopsysteem verder uitbouwen, zodat op een zeer hoog niveau aan de eisen van de eindverbruikers wordt voldaan.</w:t>
      </w:r>
    </w:p>
    <w:p w:rsidR="009819B2" w:rsidRPr="00DD5D18" w:rsidRDefault="009819B2" w:rsidP="00BB3FC5">
      <w:pPr>
        <w:spacing w:line="276" w:lineRule="auto"/>
        <w:ind w:left="-142" w:right="-143"/>
        <w:rPr>
          <w:sz w:val="21"/>
          <w:szCs w:val="21"/>
          <w:lang w:eastAsia="de-DE"/>
        </w:rPr>
      </w:pPr>
    </w:p>
    <w:p w:rsidR="009819B2" w:rsidRPr="00DD5D18" w:rsidRDefault="009819B2" w:rsidP="00BB3FC5">
      <w:pPr>
        <w:spacing w:line="276" w:lineRule="auto"/>
        <w:ind w:left="-142" w:right="-143"/>
        <w:rPr>
          <w:sz w:val="21"/>
          <w:szCs w:val="21"/>
        </w:rPr>
      </w:pPr>
      <w:r>
        <w:rPr>
          <w:sz w:val="21"/>
          <w:szCs w:val="21"/>
        </w:rPr>
        <w:t>Hankook Tire vervolgt haar strategie ten aanzien van organische groei door het opzetten van nieuwe productiefabrieken, R</w:t>
      </w:r>
      <w:r w:rsidR="00781FF8">
        <w:rPr>
          <w:sz w:val="21"/>
          <w:szCs w:val="21"/>
        </w:rPr>
        <w:t>&amp;</w:t>
      </w:r>
      <w:r>
        <w:rPr>
          <w:sz w:val="21"/>
          <w:szCs w:val="21"/>
        </w:rPr>
        <w:t>D-centra en innovatieve verkoopnetwerken. De bandenfabrikant versterkt daarmee haar wereldwijde positie als een van de toonaangevende bandenfabrikanten. Bovendien is Hankook consequent op zoek naar M&amp;A-investeringen, die maximale synergiën voor het verstevigen van de wereldwijde concurrentiepositie bieden.</w:t>
      </w:r>
    </w:p>
    <w:p w:rsidR="00BB3FC5" w:rsidRDefault="00BB3FC5" w:rsidP="00BB3FC5">
      <w:pPr>
        <w:snapToGrid w:val="0"/>
        <w:spacing w:line="276" w:lineRule="auto"/>
        <w:ind w:left="-142" w:rightChars="56" w:right="112" w:hanging="1"/>
        <w:rPr>
          <w:rFonts w:ascii="Arial" w:hAnsi="Arial" w:cs="Arial"/>
          <w:sz w:val="22"/>
          <w:szCs w:val="22"/>
        </w:rPr>
      </w:pPr>
    </w:p>
    <w:p w:rsidR="002C42D6" w:rsidRPr="00BB3FC5" w:rsidRDefault="002C42D6" w:rsidP="00BB3FC5">
      <w:pPr>
        <w:snapToGrid w:val="0"/>
        <w:spacing w:line="276" w:lineRule="auto"/>
        <w:ind w:left="-142" w:rightChars="56" w:right="112" w:hanging="1"/>
        <w:rPr>
          <w:rFonts w:ascii="Arial" w:hAnsi="Arial" w:cs="Arial"/>
          <w:sz w:val="22"/>
          <w:szCs w:val="22"/>
        </w:rPr>
      </w:pPr>
    </w:p>
    <w:p w:rsidR="009819B2" w:rsidRPr="00BB3FC5" w:rsidRDefault="009819B2" w:rsidP="00BB3FC5">
      <w:pPr>
        <w:snapToGrid w:val="0"/>
        <w:spacing w:line="276" w:lineRule="auto"/>
        <w:ind w:left="-142" w:rightChars="56" w:right="112" w:hanging="1"/>
        <w:jc w:val="center"/>
        <w:rPr>
          <w:rFonts w:ascii="Arial" w:hAnsi="Arial" w:cs="Arial"/>
          <w:sz w:val="22"/>
          <w:szCs w:val="22"/>
        </w:rPr>
      </w:pPr>
      <w:r>
        <w:rPr>
          <w:rFonts w:ascii="Arial" w:hAnsi="Arial"/>
          <w:sz w:val="22"/>
          <w:szCs w:val="22"/>
        </w:rPr>
        <w:t>###</w:t>
      </w:r>
    </w:p>
    <w:p w:rsidR="002C42D6" w:rsidRDefault="002C42D6" w:rsidP="00BB3FC5">
      <w:pPr>
        <w:snapToGrid w:val="0"/>
        <w:spacing w:line="276" w:lineRule="auto"/>
        <w:ind w:left="-142" w:rightChars="197" w:right="394"/>
        <w:rPr>
          <w:rFonts w:ascii="Arial" w:hAnsi="Arial" w:cs="Arial"/>
          <w:b/>
          <w:bCs/>
          <w:sz w:val="22"/>
          <w:szCs w:val="22"/>
        </w:rPr>
      </w:pPr>
    </w:p>
    <w:p w:rsidR="00781FF8" w:rsidRPr="00BB3FC5" w:rsidRDefault="00781FF8" w:rsidP="00BB3FC5">
      <w:pPr>
        <w:snapToGrid w:val="0"/>
        <w:spacing w:line="276" w:lineRule="auto"/>
        <w:ind w:left="-142" w:rightChars="197" w:right="394"/>
        <w:rPr>
          <w:rFonts w:ascii="Arial" w:hAnsi="Arial" w:cs="Arial"/>
          <w:b/>
          <w:bCs/>
          <w:sz w:val="22"/>
          <w:szCs w:val="22"/>
        </w:rPr>
      </w:pPr>
    </w:p>
    <w:p w:rsidR="00781FF8" w:rsidRPr="00781FF8" w:rsidRDefault="00781FF8" w:rsidP="00781FF8">
      <w:pPr>
        <w:spacing w:line="276" w:lineRule="auto"/>
        <w:ind w:left="-142" w:right="-143"/>
        <w:rPr>
          <w:b/>
          <w:bCs/>
          <w:sz w:val="21"/>
          <w:szCs w:val="21"/>
          <w:lang w:bidi="nl-NL"/>
        </w:rPr>
      </w:pPr>
      <w:r w:rsidRPr="00781FF8">
        <w:rPr>
          <w:b/>
          <w:bCs/>
          <w:sz w:val="21"/>
          <w:szCs w:val="21"/>
          <w:lang w:bidi="nl-NL"/>
        </w:rPr>
        <w:t>Over Hankook</w:t>
      </w:r>
    </w:p>
    <w:p w:rsidR="00781FF8" w:rsidRPr="00781FF8" w:rsidRDefault="00781FF8" w:rsidP="00781FF8">
      <w:pPr>
        <w:spacing w:line="276" w:lineRule="auto"/>
        <w:ind w:left="-142" w:right="-143"/>
        <w:rPr>
          <w:b/>
          <w:bCs/>
          <w:sz w:val="21"/>
          <w:szCs w:val="21"/>
          <w:lang w:bidi="nl-NL"/>
        </w:rPr>
      </w:pPr>
    </w:p>
    <w:p w:rsidR="00781FF8" w:rsidRPr="00781FF8" w:rsidRDefault="00781FF8" w:rsidP="00781FF8">
      <w:pPr>
        <w:spacing w:line="276" w:lineRule="auto"/>
        <w:ind w:left="-142" w:right="-143"/>
        <w:rPr>
          <w:bCs/>
          <w:sz w:val="21"/>
          <w:szCs w:val="21"/>
          <w:lang w:bidi="nl-NL"/>
        </w:rPr>
      </w:pPr>
      <w:r w:rsidRPr="00781FF8">
        <w:rPr>
          <w:bCs/>
          <w:sz w:val="21"/>
          <w:szCs w:val="21"/>
          <w:lang w:bidi="nl-NL"/>
        </w:rPr>
        <w:t>Hankook produceert wereldwijd innovatieve, prijswinnende high performance radiaalbanden voor het premium segment voor auto's, SUV's, terreinwagens, lichte vrachtwagens, vrachtwagens en bussen evenals voor de autosport (racecircuit/ rally).</w:t>
      </w:r>
    </w:p>
    <w:p w:rsidR="00781FF8" w:rsidRPr="00781FF8" w:rsidRDefault="00781FF8" w:rsidP="00781FF8">
      <w:pPr>
        <w:spacing w:line="276" w:lineRule="auto"/>
        <w:ind w:left="-142" w:right="-143"/>
        <w:rPr>
          <w:bCs/>
          <w:sz w:val="21"/>
          <w:szCs w:val="21"/>
          <w:lang w:bidi="nl-NL"/>
        </w:rPr>
      </w:pPr>
    </w:p>
    <w:p w:rsidR="00781FF8" w:rsidRPr="00781FF8" w:rsidRDefault="00781FF8" w:rsidP="00781FF8">
      <w:pPr>
        <w:spacing w:line="276" w:lineRule="auto"/>
        <w:ind w:left="-142" w:right="-143"/>
        <w:rPr>
          <w:bCs/>
          <w:sz w:val="21"/>
          <w:szCs w:val="21"/>
          <w:lang w:bidi="nl-NL"/>
        </w:rPr>
      </w:pPr>
      <w:r w:rsidRPr="00781FF8">
        <w:rPr>
          <w:bCs/>
          <w:sz w:val="21"/>
          <w:szCs w:val="21"/>
          <w:lang w:bidi="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rsidR="00781FF8" w:rsidRPr="00781FF8" w:rsidRDefault="00781FF8" w:rsidP="00781FF8">
      <w:pPr>
        <w:spacing w:line="276" w:lineRule="auto"/>
        <w:ind w:left="-142" w:right="-143"/>
        <w:rPr>
          <w:bCs/>
          <w:sz w:val="21"/>
          <w:szCs w:val="21"/>
          <w:lang w:bidi="nl-NL"/>
        </w:rPr>
      </w:pPr>
    </w:p>
    <w:p w:rsidR="00781FF8" w:rsidRPr="00781FF8" w:rsidRDefault="00781FF8" w:rsidP="00781FF8">
      <w:pPr>
        <w:spacing w:line="276" w:lineRule="auto"/>
        <w:ind w:left="-142" w:right="-143"/>
        <w:rPr>
          <w:bCs/>
          <w:sz w:val="21"/>
          <w:szCs w:val="21"/>
          <w:lang w:val="en-US"/>
        </w:rPr>
      </w:pPr>
      <w:r w:rsidRPr="00781FF8">
        <w:rPr>
          <w:bCs/>
          <w:sz w:val="21"/>
          <w:szCs w:val="21"/>
          <w:lang w:bidi="nl-NL"/>
        </w:rPr>
        <w:lastRenderedPageBreak/>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w:t>
      </w:r>
      <w:r w:rsidRPr="00781FF8">
        <w:rPr>
          <w:bCs/>
          <w:sz w:val="21"/>
          <w:szCs w:val="21"/>
          <w:lang w:val="en-US"/>
        </w:rPr>
        <w:t xml:space="preserve">Hankook Tire is </w:t>
      </w:r>
      <w:proofErr w:type="spellStart"/>
      <w:r w:rsidRPr="00781FF8">
        <w:rPr>
          <w:bCs/>
          <w:sz w:val="21"/>
          <w:szCs w:val="21"/>
          <w:lang w:val="en-US"/>
        </w:rPr>
        <w:t>sinds</w:t>
      </w:r>
      <w:proofErr w:type="spellEnd"/>
      <w:r w:rsidRPr="00781FF8">
        <w:rPr>
          <w:bCs/>
          <w:sz w:val="21"/>
          <w:szCs w:val="21"/>
          <w:lang w:val="en-US"/>
        </w:rPr>
        <w:t xml:space="preserve"> 2016 </w:t>
      </w:r>
      <w:proofErr w:type="spellStart"/>
      <w:r w:rsidRPr="00781FF8">
        <w:rPr>
          <w:bCs/>
          <w:sz w:val="21"/>
          <w:szCs w:val="21"/>
          <w:lang w:val="en-US"/>
        </w:rPr>
        <w:t>opgenomen</w:t>
      </w:r>
      <w:proofErr w:type="spellEnd"/>
      <w:r w:rsidRPr="00781FF8">
        <w:rPr>
          <w:bCs/>
          <w:sz w:val="21"/>
          <w:szCs w:val="21"/>
          <w:lang w:val="en-US"/>
        </w:rPr>
        <w:t xml:space="preserve"> in de Dow Jones Sustainability Index World (DJSI World).</w:t>
      </w:r>
    </w:p>
    <w:p w:rsidR="00781FF8" w:rsidRPr="00781FF8" w:rsidRDefault="00781FF8" w:rsidP="00781FF8">
      <w:pPr>
        <w:spacing w:line="276" w:lineRule="auto"/>
        <w:ind w:left="-142" w:right="-143"/>
        <w:rPr>
          <w:bCs/>
          <w:sz w:val="21"/>
          <w:szCs w:val="21"/>
          <w:lang w:val="en-US"/>
        </w:rPr>
      </w:pPr>
    </w:p>
    <w:p w:rsidR="00781FF8" w:rsidRPr="00781FF8" w:rsidRDefault="00781FF8" w:rsidP="00781FF8">
      <w:pPr>
        <w:spacing w:line="276" w:lineRule="auto"/>
        <w:ind w:left="-142" w:right="-143"/>
        <w:rPr>
          <w:b/>
          <w:bCs/>
          <w:sz w:val="21"/>
          <w:szCs w:val="21"/>
          <w:lang w:bidi="nl-NL"/>
        </w:rPr>
      </w:pPr>
      <w:r w:rsidRPr="00781FF8">
        <w:rPr>
          <w:bCs/>
          <w:sz w:val="21"/>
          <w:szCs w:val="21"/>
          <w:lang w:bidi="nl-NL"/>
        </w:rPr>
        <w:t xml:space="preserve">Meer informatie vindt u op </w:t>
      </w:r>
      <w:hyperlink r:id="rId6" w:history="1">
        <w:r w:rsidRPr="00781FF8">
          <w:rPr>
            <w:rStyle w:val="Hyperlink"/>
            <w:bCs/>
            <w:sz w:val="21"/>
            <w:szCs w:val="21"/>
            <w:lang w:bidi="nl-NL"/>
          </w:rPr>
          <w:t>www.hankooktire-mediacenter.com</w:t>
        </w:r>
      </w:hyperlink>
      <w:r w:rsidRPr="00781FF8">
        <w:rPr>
          <w:bCs/>
          <w:sz w:val="21"/>
          <w:szCs w:val="21"/>
          <w:lang w:bidi="nl-NL"/>
        </w:rPr>
        <w:t xml:space="preserve"> of </w:t>
      </w:r>
      <w:hyperlink r:id="rId7" w:history="1">
        <w:r w:rsidRPr="00781FF8">
          <w:rPr>
            <w:rStyle w:val="Hyperlink"/>
            <w:bCs/>
            <w:sz w:val="21"/>
            <w:szCs w:val="21"/>
            <w:lang w:bidi="nl-NL"/>
          </w:rPr>
          <w:t>www.hankooktire.com</w:t>
        </w:r>
      </w:hyperlink>
    </w:p>
    <w:p w:rsidR="00FC3EA0" w:rsidRPr="00BB3FC5" w:rsidRDefault="00FC3EA0" w:rsidP="00781FF8">
      <w:pPr>
        <w:spacing w:line="276" w:lineRule="auto"/>
        <w:ind w:left="-142" w:right="-143"/>
        <w:rPr>
          <w:rFonts w:ascii="Arial" w:eastAsia="Malgun Gothic" w:hAnsi="Arial" w:cs="Arial"/>
          <w:sz w:val="22"/>
          <w:szCs w:val="22"/>
        </w:rPr>
      </w:pPr>
    </w:p>
    <w:p w:rsidR="00FC3EA0" w:rsidRPr="00BB3FC5" w:rsidRDefault="00FC3EA0" w:rsidP="00781FF8">
      <w:pPr>
        <w:spacing w:line="276" w:lineRule="auto"/>
        <w:ind w:left="-142" w:right="-143"/>
        <w:rPr>
          <w:rFonts w:ascii="Arial" w:eastAsia="Malgun Gothic" w:hAnsi="Arial" w:cs="Arial"/>
          <w:sz w:val="22"/>
          <w:szCs w:val="22"/>
        </w:rPr>
      </w:pPr>
    </w:p>
    <w:tbl>
      <w:tblPr>
        <w:tblW w:w="10082" w:type="dxa"/>
        <w:tblInd w:w="-34" w:type="dxa"/>
        <w:shd w:val="clear" w:color="auto" w:fill="F2F2F2"/>
        <w:tblLook w:val="04A0" w:firstRow="1" w:lastRow="0" w:firstColumn="1" w:lastColumn="0" w:noHBand="0" w:noVBand="1"/>
      </w:tblPr>
      <w:tblGrid>
        <w:gridCol w:w="2641"/>
        <w:gridCol w:w="2746"/>
        <w:gridCol w:w="2347"/>
        <w:gridCol w:w="2348"/>
      </w:tblGrid>
      <w:tr w:rsidR="00FC3EA0" w:rsidRPr="00BB3FC5" w:rsidTr="00BB3FC5">
        <w:tc>
          <w:tcPr>
            <w:tcW w:w="10082" w:type="dxa"/>
            <w:gridSpan w:val="4"/>
            <w:shd w:val="clear" w:color="auto" w:fill="F2F2F2"/>
          </w:tcPr>
          <w:p w:rsidR="00FC3EA0" w:rsidRPr="00B8755C" w:rsidRDefault="00781FF8" w:rsidP="00BB3FC5">
            <w:pPr>
              <w:ind w:left="34" w:right="-143"/>
              <w:rPr>
                <w:b/>
                <w:bCs/>
                <w:sz w:val="22"/>
                <w:szCs w:val="22"/>
                <w:u w:val="single"/>
              </w:rPr>
            </w:pPr>
            <w:r>
              <w:rPr>
                <w:b/>
                <w:bCs/>
                <w:sz w:val="22"/>
                <w:szCs w:val="22"/>
                <w:u w:val="single"/>
              </w:rPr>
              <w:t>C</w:t>
            </w:r>
            <w:r w:rsidR="00FC3EA0">
              <w:rPr>
                <w:b/>
                <w:bCs/>
                <w:sz w:val="22"/>
                <w:szCs w:val="22"/>
                <w:u w:val="single"/>
              </w:rPr>
              <w:t>onta</w:t>
            </w:r>
            <w:r>
              <w:rPr>
                <w:b/>
                <w:bCs/>
                <w:sz w:val="22"/>
                <w:szCs w:val="22"/>
                <w:u w:val="single"/>
              </w:rPr>
              <w:t>c</w:t>
            </w:r>
            <w:r w:rsidR="00FC3EA0">
              <w:rPr>
                <w:b/>
                <w:bCs/>
                <w:sz w:val="22"/>
                <w:szCs w:val="22"/>
                <w:u w:val="single"/>
              </w:rPr>
              <w:t>t:</w:t>
            </w:r>
          </w:p>
          <w:p w:rsidR="00FC3EA0" w:rsidRPr="00B8755C" w:rsidRDefault="00FC3EA0" w:rsidP="00BB3FC5">
            <w:pPr>
              <w:ind w:left="-142" w:right="-143"/>
              <w:rPr>
                <w:b/>
                <w:bCs/>
                <w:sz w:val="22"/>
                <w:szCs w:val="22"/>
                <w:u w:val="single"/>
                <w:lang w:val="en-US"/>
              </w:rPr>
            </w:pPr>
          </w:p>
          <w:p w:rsidR="00FC3EA0" w:rsidRPr="00B8755C" w:rsidRDefault="00FC3EA0" w:rsidP="00BB3FC5">
            <w:pPr>
              <w:ind w:left="34" w:right="-143"/>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rsidR="00FC3EA0" w:rsidRPr="00B8755C" w:rsidRDefault="00FC3EA0" w:rsidP="00BB3FC5">
            <w:pPr>
              <w:ind w:left="-142" w:right="-143"/>
              <w:rPr>
                <w:sz w:val="22"/>
                <w:szCs w:val="22"/>
                <w:u w:val="single"/>
              </w:rPr>
            </w:pPr>
          </w:p>
        </w:tc>
      </w:tr>
      <w:tr w:rsidR="00FC3EA0" w:rsidRPr="00BB3FC5" w:rsidTr="00BB3FC5">
        <w:trPr>
          <w:trHeight w:val="1188"/>
        </w:trPr>
        <w:tc>
          <w:tcPr>
            <w:tcW w:w="2641" w:type="dxa"/>
            <w:shd w:val="clear" w:color="auto" w:fill="F2F2F2"/>
          </w:tcPr>
          <w:p w:rsidR="00FC3EA0" w:rsidRPr="00B8755C" w:rsidRDefault="00FC3EA0" w:rsidP="00BB3FC5">
            <w:pPr>
              <w:spacing w:line="200" w:lineRule="exact"/>
              <w:ind w:left="34" w:right="-143"/>
              <w:rPr>
                <w:b/>
                <w:snapToGrid w:val="0"/>
                <w:sz w:val="16"/>
                <w:szCs w:val="16"/>
              </w:rPr>
            </w:pPr>
            <w:r>
              <w:rPr>
                <w:b/>
                <w:snapToGrid w:val="0"/>
                <w:sz w:val="16"/>
                <w:szCs w:val="16"/>
              </w:rPr>
              <w:t>Felix Kinzer</w:t>
            </w:r>
          </w:p>
          <w:p w:rsidR="00FC3EA0" w:rsidRPr="00B8755C" w:rsidRDefault="00FC3EA0" w:rsidP="00BB3FC5">
            <w:pPr>
              <w:spacing w:line="200" w:lineRule="exact"/>
              <w:ind w:left="34" w:right="-143"/>
              <w:rPr>
                <w:snapToGrid w:val="0"/>
                <w:sz w:val="16"/>
                <w:szCs w:val="16"/>
              </w:rPr>
            </w:pPr>
            <w:r>
              <w:rPr>
                <w:snapToGrid w:val="0"/>
                <w:sz w:val="16"/>
                <w:szCs w:val="16"/>
              </w:rPr>
              <w:t>Director</w:t>
            </w:r>
          </w:p>
          <w:p w:rsidR="00FC3EA0" w:rsidRPr="00B8755C" w:rsidRDefault="00FC3EA0" w:rsidP="00BB3FC5">
            <w:pPr>
              <w:spacing w:line="200" w:lineRule="exact"/>
              <w:ind w:left="34" w:right="-143"/>
              <w:rPr>
                <w:snapToGrid w:val="0"/>
                <w:sz w:val="16"/>
                <w:szCs w:val="16"/>
              </w:rPr>
            </w:pPr>
            <w:r>
              <w:rPr>
                <w:snapToGrid w:val="0"/>
                <w:sz w:val="16"/>
                <w:szCs w:val="16"/>
              </w:rPr>
              <w:t>Tel.: +49 (0) 6102 8149 – 170</w:t>
            </w:r>
          </w:p>
          <w:p w:rsidR="00FC3EA0" w:rsidRPr="00B8755C" w:rsidRDefault="00FC3EA0" w:rsidP="00BB3FC5">
            <w:pPr>
              <w:spacing w:line="200" w:lineRule="exact"/>
              <w:ind w:left="34" w:right="-143"/>
              <w:rPr>
                <w:snapToGrid w:val="0"/>
                <w:sz w:val="16"/>
                <w:szCs w:val="16"/>
              </w:rPr>
            </w:pPr>
            <w:r>
              <w:rPr>
                <w:snapToGrid w:val="0"/>
                <w:sz w:val="16"/>
                <w:szCs w:val="16"/>
              </w:rPr>
              <w:t>f.kinzer@hankookreifen.de</w:t>
            </w:r>
          </w:p>
        </w:tc>
        <w:tc>
          <w:tcPr>
            <w:tcW w:w="2746" w:type="dxa"/>
            <w:shd w:val="clear" w:color="auto" w:fill="F2F2F2"/>
            <w:hideMark/>
          </w:tcPr>
          <w:p w:rsidR="00E56667" w:rsidRPr="00B8755C" w:rsidRDefault="00E56667" w:rsidP="00BB3FC5">
            <w:pPr>
              <w:spacing w:line="200" w:lineRule="exact"/>
              <w:ind w:left="85" w:right="-143"/>
              <w:rPr>
                <w:b/>
                <w:snapToGrid w:val="0"/>
                <w:sz w:val="16"/>
                <w:szCs w:val="16"/>
              </w:rPr>
            </w:pPr>
            <w:r>
              <w:rPr>
                <w:b/>
                <w:snapToGrid w:val="0"/>
                <w:sz w:val="16"/>
                <w:szCs w:val="16"/>
              </w:rPr>
              <w:t>Anna Pasternak</w:t>
            </w:r>
          </w:p>
          <w:p w:rsidR="00E56667" w:rsidRPr="00B8755C" w:rsidRDefault="00E56667" w:rsidP="00BB3FC5">
            <w:pPr>
              <w:spacing w:line="200" w:lineRule="exact"/>
              <w:ind w:left="85" w:right="-143"/>
              <w:rPr>
                <w:snapToGrid w:val="0"/>
                <w:sz w:val="16"/>
                <w:szCs w:val="16"/>
              </w:rPr>
            </w:pPr>
            <w:r>
              <w:rPr>
                <w:snapToGrid w:val="0"/>
                <w:sz w:val="16"/>
                <w:szCs w:val="16"/>
              </w:rPr>
              <w:t>PR Manager</w:t>
            </w:r>
          </w:p>
          <w:p w:rsidR="00E56667" w:rsidRPr="00B8755C" w:rsidRDefault="00E56667" w:rsidP="00BB3FC5">
            <w:pPr>
              <w:spacing w:line="200" w:lineRule="exact"/>
              <w:ind w:left="85" w:right="-143"/>
              <w:rPr>
                <w:snapToGrid w:val="0"/>
                <w:sz w:val="16"/>
                <w:szCs w:val="16"/>
              </w:rPr>
            </w:pPr>
            <w:r>
              <w:rPr>
                <w:snapToGrid w:val="0"/>
                <w:sz w:val="16"/>
                <w:szCs w:val="16"/>
              </w:rPr>
              <w:t>Tel.: +49 (0) 61 02 8149 – 173</w:t>
            </w:r>
          </w:p>
          <w:p w:rsidR="00FC3EA0" w:rsidRPr="00B8755C" w:rsidRDefault="00E56667" w:rsidP="00BB3FC5">
            <w:pPr>
              <w:spacing w:line="200" w:lineRule="exact"/>
              <w:ind w:left="85" w:right="-143"/>
              <w:rPr>
                <w:snapToGrid w:val="0"/>
                <w:sz w:val="16"/>
                <w:szCs w:val="16"/>
              </w:rPr>
            </w:pPr>
            <w:r>
              <w:rPr>
                <w:snapToGrid w:val="0"/>
                <w:sz w:val="16"/>
                <w:szCs w:val="16"/>
              </w:rPr>
              <w:t xml:space="preserve">a.pasternak@hankookreifen.de </w:t>
            </w:r>
          </w:p>
        </w:tc>
        <w:tc>
          <w:tcPr>
            <w:tcW w:w="2347" w:type="dxa"/>
            <w:shd w:val="clear" w:color="auto" w:fill="F2F2F2"/>
            <w:hideMark/>
          </w:tcPr>
          <w:p w:rsidR="00FC3EA0" w:rsidRPr="00BB3FC5" w:rsidRDefault="00FC3EA0" w:rsidP="00BB3FC5">
            <w:pPr>
              <w:spacing w:line="200" w:lineRule="exact"/>
              <w:ind w:left="253" w:right="-143"/>
              <w:rPr>
                <w:rFonts w:ascii="Arial" w:hAnsi="Arial" w:cs="Arial"/>
                <w:snapToGrid w:val="0"/>
                <w:sz w:val="22"/>
                <w:szCs w:val="22"/>
                <w:lang w:val="en-GB"/>
              </w:rPr>
            </w:pPr>
          </w:p>
        </w:tc>
        <w:tc>
          <w:tcPr>
            <w:tcW w:w="2348" w:type="dxa"/>
            <w:shd w:val="clear" w:color="auto" w:fill="F2F2F2"/>
            <w:hideMark/>
          </w:tcPr>
          <w:p w:rsidR="00FC3EA0" w:rsidRPr="00BB3FC5" w:rsidRDefault="00FC3EA0" w:rsidP="00BB3FC5">
            <w:pPr>
              <w:ind w:left="-142" w:right="-143"/>
              <w:rPr>
                <w:rFonts w:ascii="Arial" w:hAnsi="Arial" w:cs="Arial"/>
                <w:sz w:val="22"/>
                <w:szCs w:val="22"/>
                <w:lang w:val="en-GB"/>
              </w:rPr>
            </w:pPr>
          </w:p>
          <w:p w:rsidR="00FC3EA0" w:rsidRPr="00BB3FC5" w:rsidRDefault="00FC3EA0" w:rsidP="00BB3FC5">
            <w:pPr>
              <w:ind w:left="-142" w:right="-143"/>
              <w:rPr>
                <w:rFonts w:ascii="Arial" w:hAnsi="Arial" w:cs="Arial"/>
                <w:sz w:val="22"/>
                <w:szCs w:val="22"/>
                <w:lang w:val="en-GB"/>
              </w:rPr>
            </w:pPr>
          </w:p>
          <w:p w:rsidR="00FC3EA0" w:rsidRPr="00BB3FC5" w:rsidRDefault="00FC3EA0" w:rsidP="00BB3FC5">
            <w:pPr>
              <w:ind w:left="-142" w:right="-143"/>
              <w:rPr>
                <w:rFonts w:ascii="Arial" w:hAnsi="Arial" w:cs="Arial"/>
                <w:sz w:val="22"/>
                <w:szCs w:val="22"/>
                <w:lang w:val="en-GB"/>
              </w:rPr>
            </w:pPr>
          </w:p>
        </w:tc>
      </w:tr>
    </w:tbl>
    <w:p w:rsidR="00A3719B" w:rsidRPr="00BB3FC5" w:rsidRDefault="00A3719B" w:rsidP="00BB3FC5">
      <w:pPr>
        <w:pStyle w:val="Default"/>
        <w:ind w:right="-143"/>
        <w:rPr>
          <w:rFonts w:ascii="Arial" w:hAnsi="Arial" w:cs="Arial"/>
        </w:rPr>
      </w:pPr>
    </w:p>
    <w:sectPr w:rsidR="00A3719B" w:rsidRPr="00BB3FC5" w:rsidSect="00E33F91">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66" w:rsidRDefault="002E0166">
      <w:r>
        <w:separator/>
      </w:r>
    </w:p>
  </w:endnote>
  <w:endnote w:type="continuationSeparator" w:id="0">
    <w:p w:rsidR="002E0166" w:rsidRDefault="002E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66" w:rsidRDefault="002E0166">
      <w:r>
        <w:separator/>
      </w:r>
    </w:p>
  </w:footnote>
  <w:footnote w:type="continuationSeparator" w:id="0">
    <w:p w:rsidR="002E0166" w:rsidRDefault="002E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D41AB"/>
    <w:rsid w:val="00103C50"/>
    <w:rsid w:val="00187576"/>
    <w:rsid w:val="001A47CC"/>
    <w:rsid w:val="002048EB"/>
    <w:rsid w:val="0021011A"/>
    <w:rsid w:val="00295B6F"/>
    <w:rsid w:val="002B69F2"/>
    <w:rsid w:val="002C42D6"/>
    <w:rsid w:val="002E0166"/>
    <w:rsid w:val="00356445"/>
    <w:rsid w:val="00424931"/>
    <w:rsid w:val="0045556A"/>
    <w:rsid w:val="004803A4"/>
    <w:rsid w:val="00487833"/>
    <w:rsid w:val="004960F3"/>
    <w:rsid w:val="004E36B2"/>
    <w:rsid w:val="00510DC8"/>
    <w:rsid w:val="00572E48"/>
    <w:rsid w:val="00580CDF"/>
    <w:rsid w:val="005978E3"/>
    <w:rsid w:val="005D0F40"/>
    <w:rsid w:val="006357A5"/>
    <w:rsid w:val="006367C5"/>
    <w:rsid w:val="00743914"/>
    <w:rsid w:val="00763B22"/>
    <w:rsid w:val="00781FF8"/>
    <w:rsid w:val="007E3BCD"/>
    <w:rsid w:val="008262AB"/>
    <w:rsid w:val="00864336"/>
    <w:rsid w:val="00872129"/>
    <w:rsid w:val="00937BEC"/>
    <w:rsid w:val="00954AB3"/>
    <w:rsid w:val="009819B2"/>
    <w:rsid w:val="00991FAC"/>
    <w:rsid w:val="009A4F49"/>
    <w:rsid w:val="009A7039"/>
    <w:rsid w:val="00A3719B"/>
    <w:rsid w:val="00AB0D34"/>
    <w:rsid w:val="00B8755C"/>
    <w:rsid w:val="00BB103F"/>
    <w:rsid w:val="00BB3FC5"/>
    <w:rsid w:val="00D41460"/>
    <w:rsid w:val="00D96248"/>
    <w:rsid w:val="00DD5D18"/>
    <w:rsid w:val="00E33F91"/>
    <w:rsid w:val="00E56667"/>
    <w:rsid w:val="00EE29BD"/>
    <w:rsid w:val="00F10FB7"/>
    <w:rsid w:val="00F1148B"/>
    <w:rsid w:val="00FC3EA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character" w:styleId="NichtaufgelsteErwhnung">
    <w:name w:val="Unresolved Mention"/>
    <w:basedOn w:val="Absatz-Standardschriftart"/>
    <w:uiPriority w:val="99"/>
    <w:semiHidden/>
    <w:unhideWhenUsed/>
    <w:rsid w:val="0078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2018-08-10T07:28:00Z</dcterms:created>
  <dcterms:modified xsi:type="dcterms:W3CDTF">2018-08-10T07:58:00Z</dcterms:modified>
</cp:coreProperties>
</file>