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9393F1" w14:textId="77777777" w:rsidR="009672A3" w:rsidRDefault="009672A3" w:rsidP="009F2E1D">
      <w:pPr>
        <w:widowControl/>
        <w:tabs>
          <w:tab w:val="left" w:pos="142"/>
        </w:tabs>
        <w:jc w:val="center"/>
        <w:rPr>
          <w:rFonts w:ascii="Helvetica" w:hAnsi="Helvetica"/>
          <w:b/>
          <w:color w:val="FF6600"/>
          <w:sz w:val="32"/>
        </w:rPr>
      </w:pPr>
    </w:p>
    <w:p w14:paraId="438DD7FB" w14:textId="77777777" w:rsidR="000E1099" w:rsidRDefault="000E1099" w:rsidP="009F2E1D">
      <w:pPr>
        <w:widowControl/>
        <w:tabs>
          <w:tab w:val="left" w:pos="142"/>
        </w:tabs>
        <w:jc w:val="center"/>
        <w:rPr>
          <w:rFonts w:ascii="Helvetica" w:hAnsi="Helvetica"/>
          <w:b/>
          <w:color w:val="FF6600"/>
          <w:sz w:val="32"/>
        </w:rPr>
      </w:pPr>
    </w:p>
    <w:p w14:paraId="010B3298" w14:textId="129F8330" w:rsidR="00046E26" w:rsidRDefault="006D2055" w:rsidP="009F2E1D">
      <w:pPr>
        <w:widowControl/>
        <w:tabs>
          <w:tab w:val="left" w:pos="142"/>
        </w:tabs>
        <w:jc w:val="center"/>
        <w:rPr>
          <w:rFonts w:ascii="Helvetica" w:hAnsi="Helvetica"/>
          <w:b/>
          <w:color w:val="FF6600"/>
          <w:sz w:val="32"/>
        </w:rPr>
      </w:pPr>
      <w:r>
        <w:rPr>
          <w:rFonts w:ascii="Helvetica" w:hAnsi="Helvetica"/>
          <w:b/>
          <w:color w:val="FF6600"/>
          <w:sz w:val="32"/>
        </w:rPr>
        <w:t>Hankook představuje nové pneumatiky pro městské autobusy SmartCity AU04+ s delší životností a rovnoměrnějším opotřeb</w:t>
      </w:r>
      <w:r w:rsidR="004654CA">
        <w:rPr>
          <w:rFonts w:ascii="Helvetica" w:hAnsi="Helvetica"/>
          <w:b/>
          <w:color w:val="FF6600"/>
          <w:sz w:val="32"/>
        </w:rPr>
        <w:t>ením</w:t>
      </w:r>
    </w:p>
    <w:p w14:paraId="25A0AAEA" w14:textId="77777777" w:rsidR="002A1A77" w:rsidRPr="00FB25E6" w:rsidRDefault="002A1A77" w:rsidP="009F2E1D">
      <w:pPr>
        <w:widowControl/>
        <w:tabs>
          <w:tab w:val="left" w:pos="142"/>
        </w:tabs>
        <w:jc w:val="center"/>
        <w:rPr>
          <w:rFonts w:ascii="Helvetica" w:hAnsi="Helvetica" w:cs="Helvetica"/>
          <w:b/>
          <w:bCs/>
          <w:color w:val="FF6600"/>
          <w:sz w:val="32"/>
          <w:szCs w:val="32"/>
        </w:rPr>
      </w:pPr>
    </w:p>
    <w:p w14:paraId="0545C7AD" w14:textId="55A5D1DE" w:rsidR="000D5F0B" w:rsidRDefault="004F22B0" w:rsidP="009F2E1D">
      <w:pPr>
        <w:widowControl/>
        <w:spacing w:line="276" w:lineRule="auto"/>
        <w:rPr>
          <w:b/>
          <w:color w:val="000000"/>
          <w:sz w:val="22"/>
          <w:szCs w:val="22"/>
          <w:bdr w:val="none" w:sz="0" w:space="0" w:color="auto" w:frame="1"/>
        </w:rPr>
      </w:pPr>
      <w:r>
        <w:rPr>
          <w:b/>
          <w:color w:val="000000"/>
          <w:sz w:val="22"/>
          <w:bdr w:val="none" w:sz="0" w:space="0" w:color="auto" w:frame="1"/>
        </w:rPr>
        <w:t xml:space="preserve">V intenzivní městské hromadné dopravě musí pneumatiky autobusů vydržet náročnou zátěž a současně zaručovat </w:t>
      </w:r>
      <w:r w:rsidR="00103F9B">
        <w:rPr>
          <w:b/>
          <w:color w:val="000000"/>
          <w:sz w:val="22"/>
          <w:bdr w:val="none" w:sz="0" w:space="0" w:color="auto" w:frame="1"/>
        </w:rPr>
        <w:t>bezpečný a efektivní provoz</w:t>
      </w:r>
      <w:r>
        <w:rPr>
          <w:b/>
          <w:color w:val="000000"/>
          <w:sz w:val="22"/>
          <w:bdr w:val="none" w:sz="0" w:space="0" w:color="auto" w:frame="1"/>
        </w:rPr>
        <w:t xml:space="preserve">. Výrobce Hankook uvádí na trh ideální pneumatiky SmartCity AU04+ pro autobusovou městskou hromadnou dopravu. Zlepšený běhoun celoročních pneumatik zaručuje nejnižší možnou míru opotřebení, které lze dosáhnout. Inovativní složení běhounu a nová konstrukce pneumatiky zaručují vysokou míru bezpečnosti jízdy a umožňují reálně </w:t>
      </w:r>
      <w:r w:rsidR="00103F9B">
        <w:rPr>
          <w:b/>
          <w:color w:val="000000"/>
          <w:sz w:val="22"/>
          <w:bdr w:val="none" w:sz="0" w:space="0" w:color="auto" w:frame="1"/>
        </w:rPr>
        <w:t>efektivní</w:t>
      </w:r>
      <w:r>
        <w:rPr>
          <w:b/>
          <w:color w:val="000000"/>
          <w:sz w:val="22"/>
          <w:bdr w:val="none" w:sz="0" w:space="0" w:color="auto" w:frame="1"/>
        </w:rPr>
        <w:t xml:space="preserve"> a nasazení v městské hromadné dopravě</w:t>
      </w:r>
      <w:r w:rsidR="00103F9B">
        <w:rPr>
          <w:b/>
          <w:color w:val="000000"/>
          <w:sz w:val="22"/>
          <w:bdr w:val="none" w:sz="0" w:space="0" w:color="auto" w:frame="1"/>
        </w:rPr>
        <w:t xml:space="preserve"> se sníženými dopady na životní prostředí</w:t>
      </w:r>
      <w:r>
        <w:rPr>
          <w:b/>
          <w:color w:val="000000"/>
          <w:sz w:val="22"/>
          <w:bdr w:val="none" w:sz="0" w:space="0" w:color="auto" w:frame="1"/>
        </w:rPr>
        <w:t>.  Výrobce Hankook dodává na trh komplexní portfolio pneumatik pro autobusy v městské hromadné dopravě, které tvoří AU03, AU03+ a nová SmartCity AU04+.</w:t>
      </w:r>
    </w:p>
    <w:p w14:paraId="62BE845A" w14:textId="42641A79" w:rsidR="001E5577" w:rsidRPr="000E7AE6" w:rsidRDefault="001E5577" w:rsidP="009F2E1D">
      <w:pPr>
        <w:widowControl/>
        <w:suppressAutoHyphens w:val="0"/>
        <w:snapToGrid w:val="0"/>
        <w:spacing w:line="276" w:lineRule="auto"/>
        <w:ind w:right="-30"/>
        <w:rPr>
          <w:rFonts w:eastAsia="Batang"/>
          <w:b/>
          <w:iCs/>
          <w:color w:val="000000"/>
          <w:sz w:val="22"/>
          <w:szCs w:val="22"/>
        </w:rPr>
      </w:pPr>
    </w:p>
    <w:p w14:paraId="0D287FC4" w14:textId="544A8A49" w:rsidR="004D76A2" w:rsidRDefault="00FB25E6" w:rsidP="009F2E1D">
      <w:pPr>
        <w:widowControl/>
        <w:spacing w:line="360" w:lineRule="auto"/>
        <w:rPr>
          <w:bCs/>
          <w:sz w:val="21"/>
          <w:szCs w:val="21"/>
        </w:rPr>
      </w:pPr>
      <w:r>
        <w:rPr>
          <w:b/>
          <w:i/>
          <w:color w:val="auto"/>
          <w:sz w:val="21"/>
        </w:rPr>
        <w:t xml:space="preserve">Neu-Isenburg, Německo, </w:t>
      </w:r>
      <w:r w:rsidR="00BD256E">
        <w:rPr>
          <w:b/>
          <w:i/>
          <w:color w:val="auto"/>
          <w:sz w:val="21"/>
        </w:rPr>
        <w:t>11</w:t>
      </w:r>
      <w:bookmarkStart w:id="0" w:name="_GoBack"/>
      <w:bookmarkEnd w:id="0"/>
      <w:r>
        <w:rPr>
          <w:b/>
          <w:i/>
          <w:color w:val="auto"/>
          <w:sz w:val="21"/>
        </w:rPr>
        <w:t xml:space="preserve"> dubna 2018</w:t>
      </w:r>
      <w:r>
        <w:rPr>
          <w:color w:val="auto"/>
          <w:sz w:val="21"/>
        </w:rPr>
        <w:t xml:space="preserve"> </w:t>
      </w:r>
      <w:r>
        <w:rPr>
          <w:color w:val="000000"/>
          <w:sz w:val="21"/>
        </w:rPr>
        <w:t xml:space="preserve">– Výrobce prémiových pneumatik Hankook rozšiřuje své portfolio pneumatik pro autobusy v městské hromadné dopravě o novou produktovou </w:t>
      </w:r>
      <w:r w:rsidR="00103F9B">
        <w:rPr>
          <w:color w:val="000000"/>
          <w:sz w:val="21"/>
        </w:rPr>
        <w:t>řadu</w:t>
      </w:r>
      <w:r>
        <w:rPr>
          <w:color w:val="000000"/>
          <w:sz w:val="21"/>
        </w:rPr>
        <w:t xml:space="preserve">: SmartCity AU04+. Pneumatika pro autobusy v městské hromadné dopravě umožňuje dosažení přesvědčivě </w:t>
      </w:r>
      <w:r w:rsidR="00103F9B">
        <w:rPr>
          <w:color w:val="000000"/>
          <w:sz w:val="21"/>
        </w:rPr>
        <w:t>efektivní</w:t>
      </w:r>
      <w:r>
        <w:rPr>
          <w:color w:val="000000"/>
          <w:sz w:val="21"/>
        </w:rPr>
        <w:t xml:space="preserve"> spotřeby paliva a maximální odolnosti proti opotřebení. Během vývoje došlo k </w:t>
      </w:r>
      <w:r w:rsidR="00103F9B">
        <w:rPr>
          <w:color w:val="000000"/>
          <w:sz w:val="21"/>
        </w:rPr>
        <w:t>vytvoření</w:t>
      </w:r>
      <w:r>
        <w:rPr>
          <w:color w:val="000000"/>
          <w:sz w:val="21"/>
        </w:rPr>
        <w:t xml:space="preserve"> nového dezénu. Vylepšené rozmístění žeber, stabilizace 3D bloků v běhounu a optimalizace </w:t>
      </w:r>
      <w:r w:rsidR="00103F9B">
        <w:rPr>
          <w:color w:val="000000"/>
          <w:sz w:val="21"/>
        </w:rPr>
        <w:t>klikatých</w:t>
      </w:r>
      <w:r>
        <w:rPr>
          <w:color w:val="000000"/>
          <w:sz w:val="21"/>
        </w:rPr>
        <w:t xml:space="preserve"> drážek zaručují mimořádnou trakci bez omezení celkové </w:t>
      </w:r>
      <w:r w:rsidR="00103F9B">
        <w:rPr>
          <w:color w:val="000000"/>
          <w:sz w:val="21"/>
        </w:rPr>
        <w:t>životnosti</w:t>
      </w:r>
      <w:r>
        <w:rPr>
          <w:color w:val="000000"/>
          <w:sz w:val="21"/>
        </w:rPr>
        <w:t xml:space="preserve">. </w:t>
      </w:r>
      <w:r w:rsidR="00103F9B">
        <w:rPr>
          <w:color w:val="000000"/>
          <w:sz w:val="21"/>
        </w:rPr>
        <w:t>P</w:t>
      </w:r>
      <w:r>
        <w:rPr>
          <w:color w:val="000000"/>
          <w:sz w:val="21"/>
        </w:rPr>
        <w:t xml:space="preserve">rovoz v městské hromadné dopravě </w:t>
      </w:r>
      <w:r w:rsidR="00103F9B">
        <w:rPr>
          <w:color w:val="000000"/>
          <w:sz w:val="21"/>
        </w:rPr>
        <w:t xml:space="preserve">s nekonečným počtem rozjezdů a zastávek </w:t>
      </w:r>
      <w:r>
        <w:rPr>
          <w:color w:val="000000"/>
          <w:sz w:val="21"/>
        </w:rPr>
        <w:t xml:space="preserve">představuje pro autobusové pneumatiky intenzivní a nestejnoměrné zatížení. „Z tohoto důvodu výrobce Hankook upravil šířku ramen a </w:t>
      </w:r>
      <w:r w:rsidR="008129C3">
        <w:rPr>
          <w:color w:val="000000"/>
          <w:sz w:val="21"/>
        </w:rPr>
        <w:t xml:space="preserve">samotný </w:t>
      </w:r>
      <w:r>
        <w:rPr>
          <w:color w:val="000000"/>
          <w:sz w:val="21"/>
        </w:rPr>
        <w:t>dezén pneumatiky SmartCity AU04+. Díky tomu zaručuje rovnoměrnější opotřeb</w:t>
      </w:r>
      <w:r w:rsidR="008129C3">
        <w:rPr>
          <w:color w:val="000000"/>
          <w:sz w:val="21"/>
        </w:rPr>
        <w:t>ení</w:t>
      </w:r>
      <w:r>
        <w:rPr>
          <w:color w:val="000000"/>
          <w:sz w:val="21"/>
        </w:rPr>
        <w:t xml:space="preserve">. </w:t>
      </w:r>
      <w:r>
        <w:rPr>
          <w:sz w:val="21"/>
        </w:rPr>
        <w:t>Díky zlepšené konstrukci a novému složení běhounu je nová pneumatika odolnější proti vysokým teplotám, což se projevuje pozitivně nižším opotřeb</w:t>
      </w:r>
      <w:r w:rsidR="008129C3">
        <w:rPr>
          <w:sz w:val="21"/>
        </w:rPr>
        <w:t>ením</w:t>
      </w:r>
      <w:r>
        <w:rPr>
          <w:sz w:val="21"/>
        </w:rPr>
        <w:t xml:space="preserve"> a delší životností, jak je jen možné“, dodává Dipl.-Ing.</w:t>
      </w:r>
      <w:r>
        <w:rPr>
          <w:bCs/>
          <w:sz w:val="21"/>
          <w:szCs w:val="21"/>
        </w:rPr>
        <w:t xml:space="preserve"> </w:t>
      </w:r>
      <w:r>
        <w:rPr>
          <w:color w:val="000000"/>
          <w:sz w:val="21"/>
        </w:rPr>
        <w:t>Klaus Krause, vice president společnosti Hankook a ředitel Evropského Technického Centra v Hanoveru, v Německu.</w:t>
      </w:r>
    </w:p>
    <w:p w14:paraId="65BA366D" w14:textId="77777777" w:rsidR="004D76A2" w:rsidRDefault="004D76A2" w:rsidP="009F2E1D">
      <w:pPr>
        <w:widowControl/>
        <w:spacing w:line="360" w:lineRule="auto"/>
        <w:rPr>
          <w:bCs/>
          <w:sz w:val="21"/>
          <w:szCs w:val="21"/>
        </w:rPr>
      </w:pPr>
    </w:p>
    <w:p w14:paraId="33C6E497" w14:textId="1AB1190A" w:rsidR="004D76A2" w:rsidRDefault="003C6318" w:rsidP="009F2E1D">
      <w:pPr>
        <w:widowControl/>
        <w:spacing w:line="360" w:lineRule="auto"/>
        <w:rPr>
          <w:bCs/>
          <w:sz w:val="21"/>
          <w:szCs w:val="21"/>
        </w:rPr>
      </w:pPr>
      <w:r>
        <w:rPr>
          <w:sz w:val="21"/>
        </w:rPr>
        <w:t>Během vývoje nové pneumatiky představoval aspekt bezpečnosti jízdy stěžejní faktor, na který se Hankook zaměř</w:t>
      </w:r>
      <w:r w:rsidR="000C6801">
        <w:rPr>
          <w:sz w:val="21"/>
        </w:rPr>
        <w:t>il</w:t>
      </w:r>
      <w:r>
        <w:rPr>
          <w:sz w:val="21"/>
        </w:rPr>
        <w:t xml:space="preserve">. Nová produktová </w:t>
      </w:r>
      <w:r w:rsidR="009F2E1D">
        <w:rPr>
          <w:sz w:val="21"/>
        </w:rPr>
        <w:t>řada</w:t>
      </w:r>
      <w:r>
        <w:rPr>
          <w:sz w:val="21"/>
        </w:rPr>
        <w:t xml:space="preserve"> Hankook splňuje všechny tyto požadavky. Stejně jako pro AU03+ </w:t>
      </w:r>
      <w:r w:rsidR="009F2E1D">
        <w:rPr>
          <w:sz w:val="21"/>
        </w:rPr>
        <w:t>jsou</w:t>
      </w:r>
      <w:r>
        <w:rPr>
          <w:sz w:val="21"/>
        </w:rPr>
        <w:t xml:space="preserve"> pro pneumatiku AU04+ typick</w:t>
      </w:r>
      <w:r w:rsidR="009F2E1D">
        <w:rPr>
          <w:sz w:val="21"/>
        </w:rPr>
        <w:t>é</w:t>
      </w:r>
      <w:r>
        <w:rPr>
          <w:sz w:val="21"/>
        </w:rPr>
        <w:t xml:space="preserve"> </w:t>
      </w:r>
      <w:r w:rsidR="009F2E1D">
        <w:rPr>
          <w:sz w:val="21"/>
        </w:rPr>
        <w:t>zesílené</w:t>
      </w:r>
      <w:r>
        <w:rPr>
          <w:sz w:val="21"/>
        </w:rPr>
        <w:t xml:space="preserve"> bočnice, poskytující pneumatice ochranu před poškozením v důsledku zasekávání kamenů. Kromě toho vykazují všechny tři modely pneumatik pro autobusy v městské hromadné dopravě pozoruhodně krátkou brzdnou vzdálenost. AU04+ se vyznačuje především mimořádně vynikajícím chováním na mokré vozovce díky zlepšenému umístění </w:t>
      </w:r>
      <w:r w:rsidR="009F2E1D">
        <w:rPr>
          <w:sz w:val="21"/>
        </w:rPr>
        <w:t>lamel</w:t>
      </w:r>
      <w:r>
        <w:rPr>
          <w:sz w:val="21"/>
        </w:rPr>
        <w:t>. Hluboké indikátory opotřebení v bočnici pneumatiky SmartCity AU04+ usnadňují detekci technického stavu pneumatiky a v důsledku toho slouží jako prevence před časově provozním opotře</w:t>
      </w:r>
      <w:r w:rsidR="009F2E1D">
        <w:rPr>
          <w:sz w:val="21"/>
        </w:rPr>
        <w:t>bením</w:t>
      </w:r>
      <w:r>
        <w:rPr>
          <w:sz w:val="21"/>
        </w:rPr>
        <w:t xml:space="preserve">. </w:t>
      </w:r>
    </w:p>
    <w:p w14:paraId="77A9E40E" w14:textId="2C097F9D" w:rsidR="00116676" w:rsidRDefault="00116676" w:rsidP="009F2E1D">
      <w:pPr>
        <w:widowControl/>
        <w:spacing w:line="360" w:lineRule="auto"/>
        <w:rPr>
          <w:bCs/>
          <w:sz w:val="21"/>
          <w:szCs w:val="21"/>
        </w:rPr>
      </w:pPr>
    </w:p>
    <w:p w14:paraId="309E6AEF" w14:textId="4AFECF82" w:rsidR="00494204" w:rsidRDefault="00494204" w:rsidP="009F2E1D">
      <w:pPr>
        <w:widowControl/>
        <w:spacing w:line="360" w:lineRule="auto"/>
        <w:rPr>
          <w:bCs/>
          <w:sz w:val="21"/>
          <w:szCs w:val="21"/>
        </w:rPr>
      </w:pPr>
      <w:r>
        <w:rPr>
          <w:sz w:val="21"/>
        </w:rPr>
        <w:t xml:space="preserve">Pneumatika AU04+ se dodává v rozměrech 275/70R22.5 s označením symboly M+S a </w:t>
      </w:r>
      <w:r w:rsidR="009F2E1D">
        <w:rPr>
          <w:sz w:val="21"/>
        </w:rPr>
        <w:t>tzv. alpským symbolem</w:t>
      </w:r>
      <w:r>
        <w:rPr>
          <w:sz w:val="21"/>
        </w:rPr>
        <w:t>.</w:t>
      </w:r>
      <w:r>
        <w:rPr>
          <w:color w:val="000000"/>
          <w:sz w:val="21"/>
          <w:bdr w:val="none" w:sz="0" w:space="0" w:color="auto" w:frame="1"/>
        </w:rPr>
        <w:t xml:space="preserve"> </w:t>
      </w:r>
    </w:p>
    <w:p w14:paraId="0371678E" w14:textId="77777777" w:rsidR="00494204" w:rsidRDefault="00494204" w:rsidP="009F2E1D">
      <w:pPr>
        <w:widowControl/>
        <w:spacing w:line="360" w:lineRule="auto"/>
        <w:rPr>
          <w:bCs/>
          <w:sz w:val="21"/>
          <w:szCs w:val="21"/>
        </w:rPr>
      </w:pPr>
    </w:p>
    <w:p w14:paraId="703C4B65" w14:textId="77777777" w:rsidR="004D76A2" w:rsidRDefault="004D76A2" w:rsidP="009F2E1D">
      <w:pPr>
        <w:widowControl/>
        <w:spacing w:line="360" w:lineRule="auto"/>
        <w:rPr>
          <w:bCs/>
          <w:sz w:val="21"/>
          <w:szCs w:val="21"/>
        </w:rPr>
      </w:pPr>
    </w:p>
    <w:p w14:paraId="54255A06" w14:textId="687EC3F5" w:rsidR="00806ABE" w:rsidRDefault="00806ABE" w:rsidP="009F2E1D">
      <w:pPr>
        <w:widowControl/>
        <w:spacing w:line="360" w:lineRule="auto"/>
        <w:rPr>
          <w:bCs/>
          <w:sz w:val="21"/>
          <w:szCs w:val="21"/>
        </w:rPr>
      </w:pPr>
      <w:r>
        <w:br w:type="page"/>
      </w:r>
    </w:p>
    <w:p w14:paraId="5DA9F34B" w14:textId="2B90D9A5" w:rsidR="00BD0981" w:rsidRPr="00BD0981" w:rsidRDefault="00BD0981" w:rsidP="009F2E1D">
      <w:pPr>
        <w:widowControl/>
        <w:snapToGrid w:val="0"/>
        <w:spacing w:line="276" w:lineRule="auto"/>
        <w:rPr>
          <w:rFonts w:ascii="Arial" w:hAnsi="Arial" w:cs="Arial"/>
          <w:bCs/>
          <w:i/>
          <w:sz w:val="18"/>
          <w:szCs w:val="18"/>
          <w:u w:val="single"/>
        </w:rPr>
      </w:pPr>
      <w:r>
        <w:rPr>
          <w:rFonts w:ascii="Arial" w:hAnsi="Arial"/>
          <w:i/>
          <w:sz w:val="18"/>
          <w:u w:val="single"/>
        </w:rPr>
        <w:lastRenderedPageBreak/>
        <w:t>Prodávané rozměry pneumatik AU04+ / AU03+ a AU03:</w:t>
      </w:r>
    </w:p>
    <w:p w14:paraId="5BE75E89" w14:textId="77777777" w:rsidR="00BD0981" w:rsidRPr="00BD0981" w:rsidRDefault="00BD0981" w:rsidP="009F2E1D">
      <w:pPr>
        <w:widowControl/>
        <w:jc w:val="center"/>
        <w:rPr>
          <w:color w:val="404040" w:themeColor="text1" w:themeTint="BF"/>
          <w:sz w:val="21"/>
          <w:szCs w:val="21"/>
        </w:rPr>
      </w:pPr>
    </w:p>
    <w:tbl>
      <w:tblPr>
        <w:tblW w:w="4732" w:type="pct"/>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019"/>
        <w:gridCol w:w="1445"/>
        <w:gridCol w:w="1445"/>
        <w:gridCol w:w="1879"/>
        <w:gridCol w:w="1010"/>
        <w:gridCol w:w="723"/>
        <w:gridCol w:w="1591"/>
      </w:tblGrid>
      <w:tr w:rsidR="00BD0981" w:rsidRPr="00153A3C" w14:paraId="63C2E332" w14:textId="77777777" w:rsidTr="00521DFF">
        <w:trPr>
          <w:trHeight w:val="300"/>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282E3" w14:textId="2D7AFAB9" w:rsidR="00BD0981" w:rsidRPr="00153A3C" w:rsidRDefault="009F2E1D" w:rsidP="009F2E1D">
            <w:pPr>
              <w:widowControl/>
              <w:jc w:val="center"/>
              <w:rPr>
                <w:rFonts w:ascii="Arial" w:hAnsi="Arial" w:cs="Arial"/>
                <w:b/>
                <w:bCs/>
                <w:color w:val="000000"/>
              </w:rPr>
            </w:pPr>
            <w:r>
              <w:rPr>
                <w:rFonts w:ascii="Arial" w:hAnsi="Arial"/>
                <w:b/>
              </w:rPr>
              <w:t>Dezén</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04257F" w14:textId="77777777" w:rsidR="00BD0981" w:rsidRPr="00153A3C" w:rsidRDefault="00BD0981" w:rsidP="009F2E1D">
            <w:pPr>
              <w:widowControl/>
              <w:jc w:val="center"/>
              <w:rPr>
                <w:rFonts w:ascii="Arial" w:hAnsi="Arial" w:cs="Arial"/>
                <w:b/>
                <w:bCs/>
                <w:color w:val="000000"/>
              </w:rPr>
            </w:pPr>
            <w:r>
              <w:rPr>
                <w:rFonts w:ascii="Arial" w:hAnsi="Arial"/>
                <w:b/>
                <w:color w:val="000000"/>
              </w:rPr>
              <w:t>Rozměr</w:t>
            </w:r>
          </w:p>
        </w:tc>
        <w:tc>
          <w:tcPr>
            <w:tcW w:w="79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B1F2340" w14:textId="5F61F106" w:rsidR="00BD0981" w:rsidRPr="00153A3C" w:rsidRDefault="009F2E1D" w:rsidP="009F2E1D">
            <w:pPr>
              <w:widowControl/>
              <w:jc w:val="center"/>
              <w:rPr>
                <w:rFonts w:ascii="Arial" w:hAnsi="Arial" w:cs="Arial"/>
                <w:b/>
                <w:bCs/>
                <w:color w:val="000000"/>
              </w:rPr>
            </w:pPr>
            <w:r>
              <w:rPr>
                <w:rFonts w:ascii="Arial" w:hAnsi="Arial"/>
                <w:b/>
                <w:color w:val="000000"/>
              </w:rPr>
              <w:t>LI/SI</w:t>
            </w:r>
          </w:p>
        </w:tc>
        <w:tc>
          <w:tcPr>
            <w:tcW w:w="103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49804DF" w14:textId="77777777" w:rsidR="00BD0981" w:rsidRPr="00153A3C" w:rsidRDefault="00BD0981" w:rsidP="009F2E1D">
            <w:pPr>
              <w:widowControl/>
              <w:jc w:val="center"/>
              <w:rPr>
                <w:rFonts w:ascii="Arial" w:hAnsi="Arial" w:cs="Arial"/>
                <w:b/>
                <w:bCs/>
                <w:color w:val="000000"/>
              </w:rPr>
            </w:pPr>
            <w:r>
              <w:rPr>
                <w:rFonts w:ascii="Arial" w:hAnsi="Arial"/>
                <w:b/>
                <w:color w:val="000000"/>
              </w:rPr>
              <w:t>Značení</w:t>
            </w:r>
          </w:p>
        </w:tc>
        <w:tc>
          <w:tcPr>
            <w:tcW w:w="5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6FFC8D0" w14:textId="304E6EF3" w:rsidR="00BD0981" w:rsidRPr="00153A3C" w:rsidRDefault="009F2E1D" w:rsidP="009F2E1D">
            <w:pPr>
              <w:widowControl/>
              <w:jc w:val="center"/>
              <w:rPr>
                <w:rFonts w:ascii="Arial" w:hAnsi="Arial" w:cs="Arial"/>
                <w:b/>
                <w:bCs/>
                <w:color w:val="000000"/>
              </w:rPr>
            </w:pPr>
            <w:r>
              <w:rPr>
                <w:rFonts w:ascii="Arial" w:hAnsi="Arial"/>
                <w:b/>
                <w:color w:val="000000"/>
              </w:rPr>
              <w:t>Alpský symbol</w:t>
            </w:r>
          </w:p>
        </w:tc>
        <w:tc>
          <w:tcPr>
            <w:tcW w:w="39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DC79951" w14:textId="77777777" w:rsidR="00BD0981" w:rsidRPr="00153A3C" w:rsidRDefault="00BD0981" w:rsidP="009F2E1D">
            <w:pPr>
              <w:widowControl/>
              <w:jc w:val="center"/>
              <w:rPr>
                <w:rFonts w:ascii="Arial" w:hAnsi="Arial" w:cs="Arial"/>
                <w:b/>
                <w:bCs/>
                <w:color w:val="000000"/>
              </w:rPr>
            </w:pPr>
            <w:r>
              <w:rPr>
                <w:rFonts w:ascii="Arial" w:hAnsi="Arial"/>
                <w:b/>
                <w:color w:val="000000"/>
              </w:rPr>
              <w:t>M+S</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D51BCC0" w14:textId="77777777" w:rsidR="00BD0981" w:rsidRPr="00153A3C" w:rsidRDefault="00BD0981" w:rsidP="009F2E1D">
            <w:pPr>
              <w:widowControl/>
              <w:jc w:val="center"/>
              <w:rPr>
                <w:rFonts w:ascii="Arial" w:hAnsi="Arial" w:cs="Arial"/>
                <w:b/>
                <w:bCs/>
                <w:color w:val="000000"/>
              </w:rPr>
            </w:pPr>
            <w:r>
              <w:rPr>
                <w:rFonts w:ascii="Arial" w:hAnsi="Arial"/>
                <w:b/>
                <w:color w:val="000000"/>
              </w:rPr>
              <w:t>V prodeji</w:t>
            </w:r>
          </w:p>
        </w:tc>
      </w:tr>
      <w:tr w:rsidR="00BD0981" w:rsidRPr="007332ED" w14:paraId="1C449775" w14:textId="77777777" w:rsidTr="00521DFF">
        <w:trPr>
          <w:trHeight w:val="300"/>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8ADAF" w14:textId="2DB40E46" w:rsidR="00BD0981" w:rsidRPr="00A87498" w:rsidRDefault="00BD0981" w:rsidP="009F2E1D">
            <w:pPr>
              <w:widowControl/>
              <w:jc w:val="center"/>
              <w:rPr>
                <w:rFonts w:ascii="Arial" w:hAnsi="Arial" w:cs="Arial"/>
                <w:color w:val="auto"/>
              </w:rPr>
            </w:pPr>
            <w:r>
              <w:rPr>
                <w:rFonts w:ascii="Arial" w:hAnsi="Arial"/>
                <w:b/>
                <w:color w:val="auto"/>
              </w:rPr>
              <w:t>AU04+</w:t>
            </w: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611BB6D6" w14:textId="77777777" w:rsidR="00BD0981" w:rsidRPr="00A87498" w:rsidRDefault="00BD0981" w:rsidP="009F2E1D">
            <w:pPr>
              <w:widowControl/>
              <w:jc w:val="center"/>
              <w:rPr>
                <w:rFonts w:ascii="Arial" w:hAnsi="Arial" w:cs="Arial"/>
                <w:color w:val="auto"/>
              </w:rPr>
            </w:pPr>
            <w:r>
              <w:rPr>
                <w:rFonts w:ascii="Arial" w:hAnsi="Arial"/>
                <w:color w:val="auto"/>
              </w:rPr>
              <w:t>275/70R22.5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29A5A8D8" w14:textId="0A0520DF" w:rsidR="00BD0981" w:rsidRPr="007D7059" w:rsidRDefault="00BD0981" w:rsidP="009F2E1D">
            <w:pPr>
              <w:widowControl/>
              <w:jc w:val="center"/>
              <w:rPr>
                <w:rFonts w:ascii="Arial" w:hAnsi="Arial" w:cs="Arial"/>
                <w:color w:val="auto"/>
              </w:rPr>
            </w:pPr>
            <w:r>
              <w:rPr>
                <w:rFonts w:ascii="Arial" w:hAnsi="Arial"/>
                <w:color w:val="auto"/>
              </w:rPr>
              <w:t>150/145J</w:t>
            </w:r>
          </w:p>
        </w:tc>
        <w:tc>
          <w:tcPr>
            <w:tcW w:w="1031" w:type="pct"/>
            <w:tcBorders>
              <w:top w:val="nil"/>
              <w:left w:val="nil"/>
              <w:bottom w:val="single" w:sz="4" w:space="0" w:color="auto"/>
              <w:right w:val="single" w:sz="4" w:space="0" w:color="auto"/>
            </w:tcBorders>
            <w:shd w:val="clear" w:color="auto" w:fill="FFFFFF" w:themeFill="background1"/>
            <w:noWrap/>
            <w:vAlign w:val="center"/>
          </w:tcPr>
          <w:p w14:paraId="534B3225" w14:textId="300D6C10" w:rsidR="00BD0981" w:rsidRPr="005613D5" w:rsidRDefault="00E75B22" w:rsidP="009F2E1D">
            <w:pPr>
              <w:widowControl/>
              <w:jc w:val="center"/>
              <w:rPr>
                <w:rFonts w:ascii="Arial" w:hAnsi="Arial" w:cs="Arial"/>
                <w:color w:val="auto"/>
              </w:rPr>
            </w:pPr>
            <w:r>
              <w:rPr>
                <w:rFonts w:ascii="Arial" w:hAnsi="Arial"/>
                <w:color w:val="auto"/>
              </w:rPr>
              <w:t>D/B/W1/67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06CFA0D1" w14:textId="77777777" w:rsidR="00BD0981" w:rsidRPr="005613D5" w:rsidRDefault="00BD0981" w:rsidP="009F2E1D">
            <w:pPr>
              <w:widowControl/>
              <w:jc w:val="center"/>
              <w:rPr>
                <w:rFonts w:ascii="Arial" w:hAnsi="Arial" w:cs="Arial"/>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66593090" w14:textId="77777777" w:rsidR="00BD0981" w:rsidRPr="00A87498" w:rsidRDefault="00BD0981" w:rsidP="009F2E1D">
            <w:pPr>
              <w:widowControl/>
              <w:jc w:val="center"/>
              <w:rPr>
                <w:rFonts w:ascii="Arial" w:hAnsi="Arial" w:cs="Arial"/>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06A8FED3" w14:textId="77777777" w:rsidR="00BD0981" w:rsidRPr="00806ABE" w:rsidRDefault="00BD0981" w:rsidP="009F2E1D">
            <w:pPr>
              <w:widowControl/>
              <w:jc w:val="center"/>
              <w:rPr>
                <w:rFonts w:ascii="Arial" w:hAnsi="Arial" w:cs="Arial"/>
                <w:color w:val="auto"/>
              </w:rPr>
            </w:pPr>
            <w:r>
              <w:rPr>
                <w:rFonts w:ascii="Wingdings" w:hAnsi="Wingdings"/>
                <w:color w:val="auto"/>
              </w:rPr>
              <w:t></w:t>
            </w:r>
          </w:p>
        </w:tc>
      </w:tr>
      <w:tr w:rsidR="004A5A1C" w:rsidRPr="007332ED" w14:paraId="274604AB" w14:textId="77777777" w:rsidTr="00056AAF">
        <w:trPr>
          <w:trHeight w:val="574"/>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F610" w14:textId="1D460E5D" w:rsidR="004A5A1C" w:rsidRPr="004A5A1C" w:rsidRDefault="004A5A1C" w:rsidP="009F2E1D">
            <w:pPr>
              <w:widowControl/>
              <w:jc w:val="center"/>
              <w:rPr>
                <w:rFonts w:ascii="Arial" w:hAnsi="Arial" w:cs="Arial"/>
                <w:b/>
                <w:color w:val="auto"/>
              </w:rPr>
            </w:pPr>
            <w:r>
              <w:rPr>
                <w:rFonts w:ascii="Arial" w:hAnsi="Arial"/>
                <w:b/>
                <w:color w:val="auto"/>
              </w:rPr>
              <w:t>AU03+</w:t>
            </w: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7332C6C9" w14:textId="77777777" w:rsidR="004A5A1C" w:rsidRPr="004A5A1C" w:rsidRDefault="004A5A1C" w:rsidP="009F2E1D">
            <w:pPr>
              <w:widowControl/>
              <w:jc w:val="center"/>
              <w:rPr>
                <w:rFonts w:ascii="Arial" w:hAnsi="Arial" w:cs="Arial"/>
                <w:color w:val="auto"/>
              </w:rPr>
            </w:pPr>
            <w:r>
              <w:rPr>
                <w:rFonts w:ascii="Arial" w:hAnsi="Arial"/>
                <w:color w:val="auto"/>
              </w:rPr>
              <w:t>275/70R22.5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7E00FA56" w14:textId="77777777" w:rsidR="004A5A1C" w:rsidRPr="004A5A1C" w:rsidRDefault="004A5A1C" w:rsidP="009F2E1D">
            <w:pPr>
              <w:widowControl/>
              <w:jc w:val="center"/>
              <w:rPr>
                <w:rFonts w:ascii="Arial" w:hAnsi="Arial" w:cs="Arial"/>
                <w:color w:val="auto"/>
              </w:rPr>
            </w:pPr>
            <w:r>
              <w:rPr>
                <w:rFonts w:ascii="Arial" w:hAnsi="Arial"/>
                <w:color w:val="auto"/>
              </w:rPr>
              <w:t>150/145J</w:t>
            </w:r>
          </w:p>
          <w:p w14:paraId="0690B60C" w14:textId="77777777" w:rsidR="004A5A1C" w:rsidRPr="004A5A1C" w:rsidRDefault="004A5A1C" w:rsidP="009F2E1D">
            <w:pPr>
              <w:widowControl/>
              <w:jc w:val="center"/>
              <w:rPr>
                <w:rFonts w:ascii="Arial" w:hAnsi="Arial" w:cs="Arial"/>
                <w:color w:val="auto"/>
              </w:rPr>
            </w:pPr>
            <w:r>
              <w:rPr>
                <w:rFonts w:ascii="Arial" w:hAnsi="Arial"/>
                <w:color w:val="auto"/>
              </w:rPr>
              <w:t>(152/148)</w:t>
            </w:r>
          </w:p>
          <w:p w14:paraId="78A4A720" w14:textId="77777777" w:rsidR="004A5A1C" w:rsidRPr="004A5A1C" w:rsidRDefault="004A5A1C" w:rsidP="009F2E1D">
            <w:pPr>
              <w:widowControl/>
              <w:jc w:val="center"/>
              <w:rPr>
                <w:rFonts w:ascii="Arial" w:hAnsi="Arial" w:cs="Arial"/>
                <w:color w:val="auto"/>
              </w:rPr>
            </w:pPr>
          </w:p>
        </w:tc>
        <w:tc>
          <w:tcPr>
            <w:tcW w:w="1031" w:type="pct"/>
            <w:tcBorders>
              <w:top w:val="nil"/>
              <w:left w:val="nil"/>
              <w:bottom w:val="single" w:sz="4" w:space="0" w:color="auto"/>
              <w:right w:val="single" w:sz="4" w:space="0" w:color="auto"/>
            </w:tcBorders>
            <w:shd w:val="clear" w:color="auto" w:fill="FFFFFF" w:themeFill="background1"/>
            <w:noWrap/>
            <w:vAlign w:val="center"/>
          </w:tcPr>
          <w:p w14:paraId="5FAC5C60" w14:textId="77777777" w:rsidR="004A5A1C" w:rsidRPr="004A5A1C" w:rsidRDefault="004A5A1C" w:rsidP="009F2E1D">
            <w:pPr>
              <w:widowControl/>
              <w:jc w:val="center"/>
              <w:rPr>
                <w:rFonts w:ascii="Arial" w:hAnsi="Arial" w:cs="Arial"/>
                <w:color w:val="auto"/>
              </w:rPr>
            </w:pPr>
            <w:r>
              <w:rPr>
                <w:rFonts w:ascii="Arial" w:hAnsi="Arial"/>
                <w:color w:val="auto"/>
              </w:rPr>
              <w:t>D/C/W1/71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7260C27D" w14:textId="77777777" w:rsidR="004A5A1C" w:rsidRPr="004A5A1C" w:rsidRDefault="004A5A1C" w:rsidP="009F2E1D">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051219AB" w14:textId="77777777" w:rsidR="004A5A1C" w:rsidRPr="004A5A1C" w:rsidRDefault="004A5A1C" w:rsidP="009F2E1D">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226F6A19" w14:textId="77777777" w:rsidR="004A5A1C" w:rsidRPr="004A5A1C" w:rsidRDefault="004A5A1C" w:rsidP="009F2E1D">
            <w:pPr>
              <w:widowControl/>
              <w:jc w:val="center"/>
              <w:rPr>
                <w:rFonts w:ascii="Wingdings" w:hAnsi="Wingdings"/>
                <w:color w:val="auto"/>
              </w:rPr>
            </w:pPr>
            <w:r>
              <w:rPr>
                <w:rFonts w:ascii="Wingdings" w:hAnsi="Wingdings"/>
                <w:color w:val="auto"/>
              </w:rPr>
              <w:t></w:t>
            </w:r>
          </w:p>
        </w:tc>
      </w:tr>
      <w:tr w:rsidR="003865C0" w:rsidRPr="007332ED" w14:paraId="741E38E3" w14:textId="77777777" w:rsidTr="003C150A">
        <w:trPr>
          <w:trHeight w:val="300"/>
        </w:trPr>
        <w:tc>
          <w:tcPr>
            <w:tcW w:w="559" w:type="pct"/>
            <w:vMerge w:val="restart"/>
            <w:tcBorders>
              <w:top w:val="single" w:sz="4" w:space="0" w:color="auto"/>
              <w:left w:val="single" w:sz="4" w:space="0" w:color="auto"/>
              <w:right w:val="single" w:sz="4" w:space="0" w:color="auto"/>
            </w:tcBorders>
            <w:shd w:val="clear" w:color="auto" w:fill="FFFFFF" w:themeFill="background1"/>
            <w:vAlign w:val="center"/>
          </w:tcPr>
          <w:p w14:paraId="442DE7D1" w14:textId="77777777" w:rsidR="003865C0" w:rsidRPr="004A5A1C" w:rsidRDefault="003865C0" w:rsidP="009F2E1D">
            <w:pPr>
              <w:widowControl/>
              <w:jc w:val="center"/>
              <w:rPr>
                <w:rFonts w:ascii="Arial" w:hAnsi="Arial" w:cs="Arial"/>
                <w:b/>
                <w:color w:val="auto"/>
              </w:rPr>
            </w:pPr>
            <w:r>
              <w:rPr>
                <w:rFonts w:ascii="Arial" w:hAnsi="Arial"/>
                <w:b/>
                <w:color w:val="auto"/>
              </w:rPr>
              <w:t>AU03</w:t>
            </w: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302312A5" w14:textId="77777777" w:rsidR="003865C0" w:rsidRPr="004A5A1C" w:rsidRDefault="003865C0" w:rsidP="009F2E1D">
            <w:pPr>
              <w:widowControl/>
              <w:jc w:val="center"/>
              <w:rPr>
                <w:rFonts w:ascii="Arial" w:hAnsi="Arial" w:cs="Arial"/>
                <w:color w:val="auto"/>
              </w:rPr>
            </w:pPr>
            <w:r>
              <w:rPr>
                <w:rFonts w:ascii="Arial" w:hAnsi="Arial"/>
                <w:color w:val="auto"/>
              </w:rPr>
              <w:t>11R22.5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4C8F15FD" w14:textId="77777777" w:rsidR="003865C0" w:rsidRPr="004A5A1C" w:rsidRDefault="003865C0" w:rsidP="009F2E1D">
            <w:pPr>
              <w:widowControl/>
              <w:jc w:val="center"/>
              <w:rPr>
                <w:rFonts w:ascii="Arial" w:hAnsi="Arial" w:cs="Arial"/>
                <w:color w:val="auto"/>
              </w:rPr>
            </w:pPr>
            <w:r>
              <w:rPr>
                <w:rFonts w:ascii="Arial" w:hAnsi="Arial"/>
                <w:color w:val="auto"/>
              </w:rPr>
              <w:t>148/145J</w:t>
            </w:r>
          </w:p>
        </w:tc>
        <w:tc>
          <w:tcPr>
            <w:tcW w:w="1031" w:type="pct"/>
            <w:tcBorders>
              <w:top w:val="nil"/>
              <w:left w:val="nil"/>
              <w:bottom w:val="single" w:sz="4" w:space="0" w:color="auto"/>
              <w:right w:val="single" w:sz="4" w:space="0" w:color="auto"/>
            </w:tcBorders>
            <w:shd w:val="clear" w:color="auto" w:fill="FFFFFF" w:themeFill="background1"/>
            <w:noWrap/>
            <w:vAlign w:val="center"/>
          </w:tcPr>
          <w:p w14:paraId="284B60C8" w14:textId="77777777" w:rsidR="003865C0" w:rsidRPr="004A5A1C" w:rsidRDefault="003865C0" w:rsidP="009F2E1D">
            <w:pPr>
              <w:widowControl/>
              <w:jc w:val="center"/>
              <w:rPr>
                <w:rFonts w:ascii="Arial" w:hAnsi="Arial" w:cs="Arial"/>
                <w:color w:val="auto"/>
              </w:rPr>
            </w:pPr>
            <w:r>
              <w:rPr>
                <w:rFonts w:ascii="Arial" w:hAnsi="Arial"/>
                <w:color w:val="auto"/>
              </w:rPr>
              <w:t>C/B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6ECC9246" w14:textId="5FA2226C" w:rsidR="003865C0" w:rsidRPr="004A5A1C" w:rsidRDefault="003865C0" w:rsidP="009F2E1D">
            <w:pPr>
              <w:widowControl/>
              <w:jc w:val="center"/>
              <w:rPr>
                <w:rFonts w:ascii="Wingdings" w:hAnsi="Wingdings"/>
                <w:color w:val="auto"/>
              </w:rPr>
            </w:pPr>
            <w:r>
              <w:rPr>
                <w:rFonts w:ascii="Arial" w:hAnsi="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39147B6B"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61CF989A" w14:textId="77777777" w:rsidR="003865C0" w:rsidRPr="004A5A1C" w:rsidRDefault="003865C0" w:rsidP="009F2E1D">
            <w:pPr>
              <w:widowControl/>
              <w:jc w:val="center"/>
              <w:rPr>
                <w:rFonts w:ascii="Wingdings" w:hAnsi="Wingdings"/>
                <w:color w:val="auto"/>
              </w:rPr>
            </w:pPr>
            <w:r>
              <w:rPr>
                <w:rFonts w:ascii="Wingdings" w:hAnsi="Wingdings"/>
                <w:color w:val="auto"/>
              </w:rPr>
              <w:t></w:t>
            </w:r>
          </w:p>
        </w:tc>
      </w:tr>
      <w:tr w:rsidR="003865C0" w:rsidRPr="007332ED" w14:paraId="4F07E1C1" w14:textId="77777777" w:rsidTr="003C150A">
        <w:trPr>
          <w:trHeight w:val="300"/>
        </w:trPr>
        <w:tc>
          <w:tcPr>
            <w:tcW w:w="559" w:type="pct"/>
            <w:vMerge/>
            <w:tcBorders>
              <w:left w:val="single" w:sz="4" w:space="0" w:color="auto"/>
              <w:right w:val="single" w:sz="4" w:space="0" w:color="auto"/>
            </w:tcBorders>
            <w:shd w:val="clear" w:color="auto" w:fill="FFFFFF" w:themeFill="background1"/>
            <w:vAlign w:val="center"/>
          </w:tcPr>
          <w:p w14:paraId="467960B7" w14:textId="77777777" w:rsidR="003865C0" w:rsidRPr="004A5A1C" w:rsidRDefault="003865C0" w:rsidP="009F2E1D">
            <w:pPr>
              <w:widowControl/>
              <w:jc w:val="center"/>
              <w:rPr>
                <w:rFonts w:ascii="Arial" w:hAnsi="Arial" w:cs="Arial"/>
                <w:b/>
                <w:color w:val="auto"/>
              </w:rPr>
            </w:pP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398016E3" w14:textId="77777777" w:rsidR="003865C0" w:rsidRPr="004A5A1C" w:rsidRDefault="003865C0" w:rsidP="009F2E1D">
            <w:pPr>
              <w:widowControl/>
              <w:jc w:val="center"/>
              <w:rPr>
                <w:rFonts w:ascii="Arial" w:hAnsi="Arial" w:cs="Arial"/>
                <w:color w:val="auto"/>
              </w:rPr>
            </w:pPr>
            <w:r>
              <w:rPr>
                <w:rFonts w:ascii="Arial" w:hAnsi="Arial"/>
                <w:color w:val="auto"/>
              </w:rPr>
              <w:t>275/80R22.5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01FAC41B" w14:textId="77777777" w:rsidR="003865C0" w:rsidRPr="004A5A1C" w:rsidRDefault="003865C0" w:rsidP="009F2E1D">
            <w:pPr>
              <w:widowControl/>
              <w:jc w:val="center"/>
              <w:rPr>
                <w:rFonts w:ascii="Arial" w:hAnsi="Arial" w:cs="Arial"/>
                <w:color w:val="auto"/>
              </w:rPr>
            </w:pPr>
            <w:r>
              <w:rPr>
                <w:rFonts w:ascii="Arial" w:hAnsi="Arial"/>
                <w:color w:val="auto"/>
              </w:rPr>
              <w:t>149/146J</w:t>
            </w:r>
          </w:p>
        </w:tc>
        <w:tc>
          <w:tcPr>
            <w:tcW w:w="1031" w:type="pct"/>
            <w:tcBorders>
              <w:top w:val="nil"/>
              <w:left w:val="nil"/>
              <w:bottom w:val="single" w:sz="4" w:space="0" w:color="auto"/>
              <w:right w:val="single" w:sz="4" w:space="0" w:color="auto"/>
            </w:tcBorders>
            <w:shd w:val="clear" w:color="auto" w:fill="FFFFFF" w:themeFill="background1"/>
            <w:noWrap/>
            <w:vAlign w:val="center"/>
          </w:tcPr>
          <w:p w14:paraId="0C41F7C9" w14:textId="77777777" w:rsidR="003865C0" w:rsidRPr="004A5A1C" w:rsidRDefault="003865C0" w:rsidP="009F2E1D">
            <w:pPr>
              <w:widowControl/>
              <w:jc w:val="center"/>
              <w:rPr>
                <w:rFonts w:ascii="Arial" w:hAnsi="Arial" w:cs="Arial"/>
                <w:color w:val="auto"/>
              </w:rPr>
            </w:pPr>
            <w:r>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59CB816F" w14:textId="6D722963" w:rsidR="003865C0" w:rsidRPr="004A5A1C" w:rsidRDefault="003865C0" w:rsidP="009F2E1D">
            <w:pPr>
              <w:widowControl/>
              <w:jc w:val="center"/>
              <w:rPr>
                <w:rFonts w:ascii="Wingdings" w:hAnsi="Wingdings"/>
                <w:color w:val="auto"/>
              </w:rPr>
            </w:pPr>
            <w:r>
              <w:rPr>
                <w:rFonts w:ascii="Arial" w:hAnsi="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6F315E9F"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5407EC7A" w14:textId="77777777" w:rsidR="003865C0" w:rsidRPr="004A5A1C" w:rsidRDefault="003865C0" w:rsidP="009F2E1D">
            <w:pPr>
              <w:widowControl/>
              <w:jc w:val="center"/>
              <w:rPr>
                <w:rFonts w:ascii="Wingdings" w:hAnsi="Wingdings"/>
                <w:color w:val="auto"/>
              </w:rPr>
            </w:pPr>
            <w:r>
              <w:rPr>
                <w:rFonts w:ascii="Wingdings" w:hAnsi="Wingdings"/>
                <w:color w:val="auto"/>
              </w:rPr>
              <w:t></w:t>
            </w:r>
          </w:p>
        </w:tc>
      </w:tr>
      <w:tr w:rsidR="003865C0" w:rsidRPr="007332ED" w14:paraId="592344C8" w14:textId="77777777" w:rsidTr="003C150A">
        <w:trPr>
          <w:trHeight w:val="300"/>
        </w:trPr>
        <w:tc>
          <w:tcPr>
            <w:tcW w:w="559" w:type="pct"/>
            <w:vMerge/>
            <w:tcBorders>
              <w:left w:val="single" w:sz="4" w:space="0" w:color="auto"/>
              <w:right w:val="single" w:sz="4" w:space="0" w:color="auto"/>
            </w:tcBorders>
            <w:shd w:val="clear" w:color="auto" w:fill="FFFFFF" w:themeFill="background1"/>
            <w:vAlign w:val="center"/>
          </w:tcPr>
          <w:p w14:paraId="7C6C965B" w14:textId="77777777" w:rsidR="003865C0" w:rsidRPr="004A5A1C" w:rsidRDefault="003865C0" w:rsidP="009F2E1D">
            <w:pPr>
              <w:widowControl/>
              <w:jc w:val="center"/>
              <w:rPr>
                <w:rFonts w:ascii="Arial" w:hAnsi="Arial" w:cs="Arial"/>
                <w:b/>
                <w:color w:val="auto"/>
              </w:rPr>
            </w:pP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6CD11AD1" w14:textId="77777777" w:rsidR="003865C0" w:rsidRPr="004A5A1C" w:rsidRDefault="003865C0" w:rsidP="009F2E1D">
            <w:pPr>
              <w:widowControl/>
              <w:jc w:val="center"/>
              <w:rPr>
                <w:rFonts w:ascii="Arial" w:hAnsi="Arial" w:cs="Arial"/>
                <w:color w:val="auto"/>
              </w:rPr>
            </w:pPr>
            <w:r>
              <w:rPr>
                <w:rFonts w:ascii="Arial" w:hAnsi="Arial"/>
                <w:color w:val="auto"/>
              </w:rPr>
              <w:t>295/80R22.5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2CFEA436" w14:textId="77777777" w:rsidR="003865C0" w:rsidRPr="004A5A1C" w:rsidRDefault="003865C0" w:rsidP="009F2E1D">
            <w:pPr>
              <w:widowControl/>
              <w:jc w:val="center"/>
              <w:rPr>
                <w:rFonts w:ascii="Arial" w:hAnsi="Arial" w:cs="Arial"/>
                <w:color w:val="auto"/>
              </w:rPr>
            </w:pPr>
            <w:r>
              <w:rPr>
                <w:rFonts w:ascii="Arial" w:hAnsi="Arial"/>
                <w:color w:val="auto"/>
              </w:rPr>
              <w:t>152/148J</w:t>
            </w:r>
          </w:p>
        </w:tc>
        <w:tc>
          <w:tcPr>
            <w:tcW w:w="1031" w:type="pct"/>
            <w:tcBorders>
              <w:top w:val="nil"/>
              <w:left w:val="nil"/>
              <w:bottom w:val="single" w:sz="4" w:space="0" w:color="auto"/>
              <w:right w:val="single" w:sz="4" w:space="0" w:color="auto"/>
            </w:tcBorders>
            <w:shd w:val="clear" w:color="auto" w:fill="FFFFFF" w:themeFill="background1"/>
            <w:noWrap/>
            <w:vAlign w:val="center"/>
          </w:tcPr>
          <w:p w14:paraId="3FEE6ED4" w14:textId="77777777" w:rsidR="003865C0" w:rsidRPr="004A5A1C" w:rsidRDefault="003865C0" w:rsidP="009F2E1D">
            <w:pPr>
              <w:widowControl/>
              <w:jc w:val="center"/>
              <w:rPr>
                <w:rFonts w:ascii="Arial" w:hAnsi="Arial" w:cs="Arial"/>
                <w:color w:val="auto"/>
              </w:rPr>
            </w:pPr>
            <w:r>
              <w:rPr>
                <w:rFonts w:ascii="Arial" w:hAnsi="Arial"/>
                <w:color w:val="auto"/>
              </w:rPr>
              <w:t>C/C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391E923C"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64DCCBC1"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0581A1A7" w14:textId="77777777" w:rsidR="003865C0" w:rsidRPr="004A5A1C" w:rsidRDefault="003865C0" w:rsidP="009F2E1D">
            <w:pPr>
              <w:widowControl/>
              <w:jc w:val="center"/>
              <w:rPr>
                <w:rFonts w:ascii="Wingdings" w:hAnsi="Wingdings"/>
                <w:color w:val="auto"/>
              </w:rPr>
            </w:pPr>
            <w:r>
              <w:rPr>
                <w:rFonts w:ascii="Wingdings" w:hAnsi="Wingdings"/>
                <w:color w:val="auto"/>
              </w:rPr>
              <w:t></w:t>
            </w:r>
          </w:p>
        </w:tc>
      </w:tr>
      <w:tr w:rsidR="003865C0" w:rsidRPr="007332ED" w14:paraId="2CA009E6" w14:textId="77777777" w:rsidTr="003C150A">
        <w:trPr>
          <w:trHeight w:val="300"/>
        </w:trPr>
        <w:tc>
          <w:tcPr>
            <w:tcW w:w="559" w:type="pct"/>
            <w:vMerge/>
            <w:tcBorders>
              <w:left w:val="single" w:sz="4" w:space="0" w:color="auto"/>
              <w:right w:val="single" w:sz="4" w:space="0" w:color="auto"/>
            </w:tcBorders>
            <w:shd w:val="clear" w:color="auto" w:fill="FFFFFF" w:themeFill="background1"/>
            <w:vAlign w:val="center"/>
          </w:tcPr>
          <w:p w14:paraId="39128094" w14:textId="77777777" w:rsidR="003865C0" w:rsidRPr="004A5A1C" w:rsidRDefault="003865C0" w:rsidP="009F2E1D">
            <w:pPr>
              <w:widowControl/>
              <w:jc w:val="center"/>
              <w:rPr>
                <w:rFonts w:ascii="Arial" w:hAnsi="Arial" w:cs="Arial"/>
                <w:b/>
                <w:color w:val="auto"/>
              </w:rPr>
            </w:pP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15DB7207" w14:textId="77777777" w:rsidR="003865C0" w:rsidRPr="004A5A1C" w:rsidRDefault="003865C0" w:rsidP="009F2E1D">
            <w:pPr>
              <w:widowControl/>
              <w:jc w:val="center"/>
              <w:rPr>
                <w:rFonts w:ascii="Arial" w:hAnsi="Arial" w:cs="Arial"/>
                <w:color w:val="auto"/>
              </w:rPr>
            </w:pPr>
            <w:r>
              <w:rPr>
                <w:rFonts w:ascii="Arial" w:hAnsi="Arial"/>
                <w:color w:val="auto"/>
              </w:rPr>
              <w:t>245/70R19.5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1EB23C3B" w14:textId="77777777" w:rsidR="003865C0" w:rsidRPr="004A5A1C" w:rsidRDefault="003865C0" w:rsidP="009F2E1D">
            <w:pPr>
              <w:widowControl/>
              <w:jc w:val="center"/>
              <w:rPr>
                <w:rFonts w:ascii="Arial" w:hAnsi="Arial" w:cs="Arial"/>
                <w:color w:val="auto"/>
              </w:rPr>
            </w:pPr>
            <w:r>
              <w:rPr>
                <w:rFonts w:ascii="Arial" w:hAnsi="Arial"/>
                <w:color w:val="auto"/>
              </w:rPr>
              <w:t>136/134L</w:t>
            </w:r>
          </w:p>
        </w:tc>
        <w:tc>
          <w:tcPr>
            <w:tcW w:w="1031" w:type="pct"/>
            <w:tcBorders>
              <w:top w:val="nil"/>
              <w:left w:val="nil"/>
              <w:bottom w:val="single" w:sz="4" w:space="0" w:color="auto"/>
              <w:right w:val="single" w:sz="4" w:space="0" w:color="auto"/>
            </w:tcBorders>
            <w:shd w:val="clear" w:color="auto" w:fill="FFFFFF" w:themeFill="background1"/>
            <w:noWrap/>
            <w:vAlign w:val="center"/>
          </w:tcPr>
          <w:p w14:paraId="36BD5410" w14:textId="77777777" w:rsidR="003865C0" w:rsidRPr="004A5A1C" w:rsidRDefault="003865C0" w:rsidP="009F2E1D">
            <w:pPr>
              <w:widowControl/>
              <w:jc w:val="center"/>
              <w:rPr>
                <w:rFonts w:ascii="Arial" w:hAnsi="Arial" w:cs="Arial"/>
                <w:color w:val="auto"/>
              </w:rPr>
            </w:pPr>
            <w:r>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184EBF3C"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200B16F9"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647D0E72" w14:textId="77777777" w:rsidR="003865C0" w:rsidRPr="004A5A1C" w:rsidRDefault="003865C0" w:rsidP="009F2E1D">
            <w:pPr>
              <w:widowControl/>
              <w:jc w:val="center"/>
              <w:rPr>
                <w:rFonts w:ascii="Wingdings" w:hAnsi="Wingdings"/>
                <w:color w:val="auto"/>
              </w:rPr>
            </w:pPr>
            <w:r>
              <w:rPr>
                <w:rFonts w:ascii="Wingdings" w:hAnsi="Wingdings"/>
                <w:color w:val="auto"/>
              </w:rPr>
              <w:t></w:t>
            </w:r>
          </w:p>
        </w:tc>
      </w:tr>
      <w:tr w:rsidR="003865C0" w:rsidRPr="007332ED" w14:paraId="1C3591C5" w14:textId="77777777" w:rsidTr="003C150A">
        <w:trPr>
          <w:trHeight w:val="300"/>
        </w:trPr>
        <w:tc>
          <w:tcPr>
            <w:tcW w:w="559" w:type="pct"/>
            <w:vMerge/>
            <w:tcBorders>
              <w:left w:val="single" w:sz="4" w:space="0" w:color="auto"/>
              <w:bottom w:val="single" w:sz="4" w:space="0" w:color="auto"/>
              <w:right w:val="single" w:sz="4" w:space="0" w:color="auto"/>
            </w:tcBorders>
            <w:shd w:val="clear" w:color="auto" w:fill="FFFFFF" w:themeFill="background1"/>
            <w:vAlign w:val="center"/>
          </w:tcPr>
          <w:p w14:paraId="12A89845" w14:textId="77777777" w:rsidR="003865C0" w:rsidRPr="004A5A1C" w:rsidRDefault="003865C0" w:rsidP="009F2E1D">
            <w:pPr>
              <w:widowControl/>
              <w:jc w:val="center"/>
              <w:rPr>
                <w:rFonts w:ascii="Arial" w:hAnsi="Arial" w:cs="Arial"/>
                <w:b/>
                <w:color w:val="auto"/>
              </w:rPr>
            </w:pPr>
          </w:p>
        </w:tc>
        <w:tc>
          <w:tcPr>
            <w:tcW w:w="793" w:type="pct"/>
            <w:tcBorders>
              <w:top w:val="nil"/>
              <w:left w:val="single" w:sz="4" w:space="0" w:color="auto"/>
              <w:bottom w:val="single" w:sz="4" w:space="0" w:color="auto"/>
              <w:right w:val="single" w:sz="4" w:space="0" w:color="auto"/>
            </w:tcBorders>
            <w:shd w:val="clear" w:color="auto" w:fill="FFFFFF" w:themeFill="background1"/>
            <w:noWrap/>
            <w:vAlign w:val="center"/>
          </w:tcPr>
          <w:p w14:paraId="68E64F21" w14:textId="77777777" w:rsidR="003865C0" w:rsidRPr="004A5A1C" w:rsidRDefault="003865C0" w:rsidP="009F2E1D">
            <w:pPr>
              <w:widowControl/>
              <w:jc w:val="center"/>
              <w:rPr>
                <w:rFonts w:ascii="Arial" w:hAnsi="Arial" w:cs="Arial"/>
                <w:color w:val="auto"/>
              </w:rPr>
            </w:pPr>
            <w:r>
              <w:rPr>
                <w:rFonts w:ascii="Arial" w:hAnsi="Arial"/>
                <w:color w:val="auto"/>
              </w:rPr>
              <w:t>265/70R19.5</w:t>
            </w:r>
          </w:p>
        </w:tc>
        <w:tc>
          <w:tcPr>
            <w:tcW w:w="793" w:type="pct"/>
            <w:tcBorders>
              <w:top w:val="nil"/>
              <w:left w:val="nil"/>
              <w:bottom w:val="single" w:sz="4" w:space="0" w:color="auto"/>
              <w:right w:val="single" w:sz="4" w:space="0" w:color="auto"/>
            </w:tcBorders>
            <w:shd w:val="clear" w:color="auto" w:fill="FFFFFF" w:themeFill="background1"/>
            <w:noWrap/>
            <w:vAlign w:val="center"/>
          </w:tcPr>
          <w:p w14:paraId="66768A70" w14:textId="77777777" w:rsidR="003865C0" w:rsidRPr="004A5A1C" w:rsidRDefault="003865C0" w:rsidP="009F2E1D">
            <w:pPr>
              <w:widowControl/>
              <w:jc w:val="center"/>
              <w:rPr>
                <w:rFonts w:ascii="Arial" w:hAnsi="Arial" w:cs="Arial"/>
                <w:color w:val="auto"/>
              </w:rPr>
            </w:pPr>
            <w:r>
              <w:rPr>
                <w:rFonts w:ascii="Arial" w:hAnsi="Arial"/>
                <w:color w:val="auto"/>
              </w:rPr>
              <w:t>104/138M</w:t>
            </w:r>
          </w:p>
        </w:tc>
        <w:tc>
          <w:tcPr>
            <w:tcW w:w="1031" w:type="pct"/>
            <w:tcBorders>
              <w:top w:val="nil"/>
              <w:left w:val="nil"/>
              <w:bottom w:val="single" w:sz="4" w:space="0" w:color="auto"/>
              <w:right w:val="single" w:sz="4" w:space="0" w:color="auto"/>
            </w:tcBorders>
            <w:shd w:val="clear" w:color="auto" w:fill="FFFFFF" w:themeFill="background1"/>
            <w:noWrap/>
            <w:vAlign w:val="center"/>
          </w:tcPr>
          <w:p w14:paraId="6CA9E8A4" w14:textId="77777777" w:rsidR="003865C0" w:rsidRPr="004A5A1C" w:rsidRDefault="003865C0" w:rsidP="009F2E1D">
            <w:pPr>
              <w:widowControl/>
              <w:jc w:val="center"/>
              <w:rPr>
                <w:rFonts w:ascii="Arial" w:hAnsi="Arial" w:cs="Arial"/>
                <w:color w:val="auto"/>
              </w:rPr>
            </w:pPr>
            <w:r>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14:paraId="4D4EC261"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14:paraId="6183E52B" w14:textId="77777777" w:rsidR="003865C0" w:rsidRPr="004A5A1C" w:rsidRDefault="003865C0" w:rsidP="009F2E1D">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14:paraId="1BFB8BF9" w14:textId="77777777" w:rsidR="003865C0" w:rsidRPr="004A5A1C" w:rsidRDefault="003865C0" w:rsidP="009F2E1D">
            <w:pPr>
              <w:widowControl/>
              <w:jc w:val="center"/>
              <w:rPr>
                <w:rFonts w:ascii="Wingdings" w:hAnsi="Wingdings"/>
                <w:color w:val="auto"/>
              </w:rPr>
            </w:pPr>
            <w:r>
              <w:rPr>
                <w:rFonts w:ascii="Wingdings" w:hAnsi="Wingdings"/>
                <w:color w:val="auto"/>
              </w:rPr>
              <w:t></w:t>
            </w:r>
          </w:p>
        </w:tc>
      </w:tr>
    </w:tbl>
    <w:p w14:paraId="35E4F03A" w14:textId="77777777" w:rsidR="00BD0981" w:rsidRPr="007332ED" w:rsidRDefault="00BD0981" w:rsidP="009F2E1D">
      <w:pPr>
        <w:widowControl/>
        <w:rPr>
          <w:color w:val="404040" w:themeColor="text1" w:themeTint="BF"/>
          <w:sz w:val="21"/>
          <w:szCs w:val="21"/>
        </w:rPr>
      </w:pPr>
    </w:p>
    <w:p w14:paraId="37FB8D98" w14:textId="2B9F4F55" w:rsidR="004D76A2" w:rsidRDefault="004D76A2" w:rsidP="009F2E1D">
      <w:pPr>
        <w:widowControl/>
        <w:spacing w:line="360" w:lineRule="auto"/>
        <w:rPr>
          <w:bCs/>
          <w:sz w:val="21"/>
          <w:szCs w:val="21"/>
        </w:rPr>
      </w:pPr>
    </w:p>
    <w:p w14:paraId="19B32DFF" w14:textId="09F8595F" w:rsidR="009672A3" w:rsidRDefault="009672A3" w:rsidP="009F2E1D">
      <w:pPr>
        <w:widowControl/>
        <w:spacing w:line="360" w:lineRule="auto"/>
        <w:rPr>
          <w:bCs/>
          <w:sz w:val="21"/>
          <w:szCs w:val="21"/>
        </w:rPr>
      </w:pPr>
    </w:p>
    <w:p w14:paraId="17893ACD" w14:textId="77777777" w:rsidR="009672A3" w:rsidRDefault="009672A3" w:rsidP="009F2E1D">
      <w:pPr>
        <w:widowControl/>
        <w:spacing w:line="360" w:lineRule="auto"/>
        <w:rPr>
          <w:bCs/>
          <w:sz w:val="21"/>
          <w:szCs w:val="21"/>
        </w:rPr>
      </w:pPr>
    </w:p>
    <w:p w14:paraId="4FBC883E" w14:textId="12496D31" w:rsidR="008F4254" w:rsidRPr="008F4254" w:rsidRDefault="008F4254" w:rsidP="009F2E1D">
      <w:pPr>
        <w:widowControl/>
        <w:jc w:val="center"/>
        <w:rPr>
          <w:rFonts w:ascii="Arial" w:hAnsi="Arial" w:cs="Arial"/>
          <w:b/>
          <w:bCs/>
          <w:color w:val="FF6600"/>
          <w:sz w:val="24"/>
        </w:rPr>
      </w:pPr>
      <w:r>
        <w:rPr>
          <w:rFonts w:ascii="Arial" w:hAnsi="Arial"/>
          <w:b/>
          <w:color w:val="FF6600"/>
          <w:sz w:val="24"/>
        </w:rPr>
        <w:t>Technické vlastnosti pneumatiky Hankook AU04+:</w:t>
      </w:r>
    </w:p>
    <w:p w14:paraId="0EC3961B" w14:textId="12FA14C0" w:rsidR="008F4254" w:rsidRPr="008F4254" w:rsidRDefault="008F4254" w:rsidP="009F2E1D">
      <w:pPr>
        <w:widowControl/>
        <w:jc w:val="center"/>
        <w:rPr>
          <w:rFonts w:ascii="Arial" w:hAnsi="Arial" w:cs="Arial"/>
          <w:b/>
          <w:bCs/>
          <w:color w:val="FF6600"/>
          <w:sz w:val="24"/>
        </w:rPr>
      </w:pPr>
    </w:p>
    <w:p w14:paraId="00624CA6" w14:textId="59212561" w:rsidR="008F4254" w:rsidRPr="008F4254" w:rsidRDefault="008F4254" w:rsidP="009F2E1D">
      <w:pPr>
        <w:widowControl/>
        <w:jc w:val="center"/>
        <w:rPr>
          <w:rFonts w:ascii="Arial" w:hAnsi="Arial" w:cs="Arial"/>
          <w:b/>
          <w:bCs/>
          <w:color w:val="FF6600"/>
          <w:sz w:val="24"/>
        </w:rPr>
      </w:pPr>
    </w:p>
    <w:p w14:paraId="315F2FD3" w14:textId="294EFB57" w:rsidR="00F16A4C" w:rsidRDefault="009806F2" w:rsidP="009F2E1D">
      <w:pPr>
        <w:widowControl/>
        <w:jc w:val="center"/>
        <w:rPr>
          <w:rFonts w:ascii="Arial" w:hAnsi="Arial" w:cs="Arial"/>
          <w:b/>
          <w:bCs/>
          <w:color w:val="FF6600"/>
          <w:sz w:val="24"/>
        </w:rPr>
      </w:pPr>
      <w:r>
        <w:rPr>
          <w:noProof/>
          <w:lang w:val="de-DE" w:eastAsia="de-DE" w:bidi="ar-SA"/>
        </w:rPr>
        <w:drawing>
          <wp:anchor distT="0" distB="0" distL="114300" distR="114300" simplePos="0" relativeHeight="251675648" behindDoc="0" locked="0" layoutInCell="1" allowOverlap="1" wp14:anchorId="233B622A" wp14:editId="4D97FBF3">
            <wp:simplePos x="0" y="0"/>
            <wp:positionH relativeFrom="column">
              <wp:posOffset>4228465</wp:posOffset>
            </wp:positionH>
            <wp:positionV relativeFrom="paragraph">
              <wp:posOffset>177800</wp:posOffset>
            </wp:positionV>
            <wp:extent cx="1895475" cy="1173480"/>
            <wp:effectExtent l="0" t="0" r="9525" b="7620"/>
            <wp:wrapThrough wrapText="bothSides">
              <wp:wrapPolygon edited="0">
                <wp:start x="0" y="0"/>
                <wp:lineTo x="0" y="21390"/>
                <wp:lineTo x="21491" y="21390"/>
                <wp:lineTo x="2149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173480"/>
                    </a:xfrm>
                    <a:prstGeom prst="rect">
                      <a:avLst/>
                    </a:prstGeom>
                  </pic:spPr>
                </pic:pic>
              </a:graphicData>
            </a:graphic>
            <wp14:sizeRelH relativeFrom="page">
              <wp14:pctWidth>0</wp14:pctWidth>
            </wp14:sizeRelH>
            <wp14:sizeRelV relativeFrom="page">
              <wp14:pctHeight>0</wp14:pctHeight>
            </wp14:sizeRelV>
          </wp:anchor>
        </w:drawing>
      </w:r>
    </w:p>
    <w:p w14:paraId="2BBA90AA" w14:textId="275AC8F7" w:rsidR="00F16A4C" w:rsidRDefault="00F16A4C" w:rsidP="009F2E1D">
      <w:pPr>
        <w:widowControl/>
        <w:tabs>
          <w:tab w:val="left" w:pos="142"/>
        </w:tabs>
        <w:spacing w:line="276" w:lineRule="auto"/>
        <w:jc w:val="left"/>
        <w:rPr>
          <w:rFonts w:ascii="Arial" w:hAnsi="Arial" w:cs="Arial"/>
          <w:b/>
          <w:i/>
          <w:sz w:val="18"/>
          <w:szCs w:val="18"/>
          <w:u w:val="single"/>
        </w:rPr>
      </w:pPr>
      <w:r>
        <w:rPr>
          <w:rFonts w:ascii="Arial" w:hAnsi="Arial"/>
          <w:b/>
          <w:i/>
          <w:sz w:val="18"/>
          <w:u w:val="single"/>
        </w:rPr>
        <w:t xml:space="preserve">Široká ramena a </w:t>
      </w:r>
      <w:r w:rsidR="009F2E1D">
        <w:rPr>
          <w:rFonts w:ascii="Arial" w:hAnsi="Arial"/>
          <w:b/>
          <w:i/>
          <w:sz w:val="18"/>
          <w:u w:val="single"/>
        </w:rPr>
        <w:t>zesílené bočnice</w:t>
      </w:r>
    </w:p>
    <w:p w14:paraId="2F4C8986" w14:textId="3FD47838" w:rsidR="00F16A4C" w:rsidRDefault="009806F2" w:rsidP="009F2E1D">
      <w:pPr>
        <w:pStyle w:val="Listenabsatz"/>
        <w:widowControl/>
        <w:numPr>
          <w:ilvl w:val="0"/>
          <w:numId w:val="9"/>
        </w:numPr>
        <w:tabs>
          <w:tab w:val="left" w:pos="142"/>
        </w:tabs>
        <w:suppressAutoHyphens w:val="0"/>
        <w:autoSpaceDE w:val="0"/>
        <w:autoSpaceDN w:val="0"/>
        <w:spacing w:line="276" w:lineRule="auto"/>
        <w:jc w:val="left"/>
        <w:rPr>
          <w:rFonts w:ascii="Arial" w:hAnsi="Arial" w:cs="Arial"/>
          <w:sz w:val="18"/>
          <w:szCs w:val="18"/>
        </w:rPr>
      </w:pPr>
      <w:r>
        <w:rPr>
          <w:rFonts w:ascii="Arial" w:hAnsi="Arial"/>
          <w:sz w:val="18"/>
        </w:rPr>
        <w:t xml:space="preserve">Široká ramena a </w:t>
      </w:r>
      <w:r w:rsidR="00DD2081">
        <w:rPr>
          <w:rFonts w:ascii="Arial" w:hAnsi="Arial"/>
          <w:sz w:val="18"/>
        </w:rPr>
        <w:t>zesílené</w:t>
      </w:r>
      <w:r>
        <w:rPr>
          <w:rFonts w:ascii="Arial" w:hAnsi="Arial"/>
          <w:sz w:val="18"/>
        </w:rPr>
        <w:t xml:space="preserve"> bočnic</w:t>
      </w:r>
      <w:r w:rsidR="00DD2081">
        <w:rPr>
          <w:rFonts w:ascii="Arial" w:hAnsi="Arial"/>
          <w:sz w:val="18"/>
        </w:rPr>
        <w:t>e</w:t>
      </w:r>
      <w:r>
        <w:rPr>
          <w:rFonts w:ascii="Arial" w:hAnsi="Arial"/>
          <w:sz w:val="18"/>
        </w:rPr>
        <w:t xml:space="preserve"> zaručují mimořádnou přilnavost jak k</w:t>
      </w:r>
      <w:r w:rsidR="00DD2081">
        <w:rPr>
          <w:rFonts w:ascii="Arial" w:hAnsi="Arial"/>
          <w:sz w:val="18"/>
        </w:rPr>
        <w:t> </w:t>
      </w:r>
      <w:r>
        <w:rPr>
          <w:rFonts w:ascii="Arial" w:hAnsi="Arial"/>
          <w:sz w:val="18"/>
        </w:rPr>
        <w:t>mokré, tak i k suché vozovce, jakož i stabilitu jízdy.</w:t>
      </w:r>
    </w:p>
    <w:p w14:paraId="2644A343" w14:textId="13C96C95" w:rsidR="00F16A4C" w:rsidRDefault="009806F2" w:rsidP="009F2E1D">
      <w:pPr>
        <w:pStyle w:val="Listenabsatz"/>
        <w:widowControl/>
        <w:numPr>
          <w:ilvl w:val="0"/>
          <w:numId w:val="9"/>
        </w:numPr>
        <w:tabs>
          <w:tab w:val="left" w:pos="142"/>
        </w:tabs>
        <w:suppressAutoHyphens w:val="0"/>
        <w:autoSpaceDE w:val="0"/>
        <w:autoSpaceDN w:val="0"/>
        <w:spacing w:line="276" w:lineRule="auto"/>
        <w:jc w:val="left"/>
        <w:rPr>
          <w:rFonts w:ascii="Arial" w:hAnsi="Arial" w:cs="Arial"/>
          <w:sz w:val="18"/>
          <w:szCs w:val="18"/>
        </w:rPr>
      </w:pPr>
      <w:r>
        <w:rPr>
          <w:rFonts w:ascii="Arial" w:hAnsi="Arial"/>
          <w:sz w:val="18"/>
        </w:rPr>
        <w:t>Nový tvar a umístění indikátorů opotřebení v bočnici usnadňují určení stavu opotřebení pneumatiky.</w:t>
      </w:r>
    </w:p>
    <w:p w14:paraId="7B95BA27" w14:textId="1712BEC9" w:rsidR="00414131" w:rsidRDefault="00414131" w:rsidP="009F2E1D">
      <w:pPr>
        <w:widowControl/>
        <w:snapToGrid w:val="0"/>
        <w:spacing w:line="276" w:lineRule="auto"/>
        <w:jc w:val="left"/>
        <w:rPr>
          <w:rFonts w:ascii="Arial" w:hAnsi="Arial" w:cs="Arial"/>
          <w:b/>
          <w:i/>
          <w:sz w:val="18"/>
          <w:szCs w:val="18"/>
          <w:u w:val="single"/>
        </w:rPr>
      </w:pPr>
    </w:p>
    <w:p w14:paraId="12583921" w14:textId="0FCB0B6B" w:rsidR="00414131" w:rsidRDefault="00414131" w:rsidP="009F2E1D">
      <w:pPr>
        <w:widowControl/>
        <w:snapToGrid w:val="0"/>
        <w:spacing w:line="276" w:lineRule="auto"/>
        <w:jc w:val="left"/>
        <w:rPr>
          <w:rFonts w:ascii="Arial" w:hAnsi="Arial" w:cs="Arial"/>
          <w:b/>
          <w:i/>
          <w:sz w:val="18"/>
          <w:szCs w:val="18"/>
          <w:u w:val="single"/>
        </w:rPr>
      </w:pPr>
    </w:p>
    <w:p w14:paraId="7B81B067" w14:textId="77777777" w:rsidR="009806F2" w:rsidRDefault="009806F2" w:rsidP="009F2E1D">
      <w:pPr>
        <w:widowControl/>
        <w:snapToGrid w:val="0"/>
        <w:spacing w:line="276" w:lineRule="auto"/>
        <w:jc w:val="left"/>
        <w:rPr>
          <w:rFonts w:ascii="Arial" w:hAnsi="Arial" w:cs="Arial"/>
          <w:b/>
          <w:i/>
          <w:sz w:val="18"/>
          <w:szCs w:val="18"/>
          <w:u w:val="single"/>
        </w:rPr>
      </w:pPr>
    </w:p>
    <w:p w14:paraId="559684CD" w14:textId="0087DEB9" w:rsidR="00414131" w:rsidRDefault="00414131" w:rsidP="009F2E1D">
      <w:pPr>
        <w:widowControl/>
        <w:snapToGrid w:val="0"/>
        <w:spacing w:line="276" w:lineRule="auto"/>
        <w:jc w:val="left"/>
        <w:rPr>
          <w:rFonts w:ascii="Arial" w:hAnsi="Arial" w:cs="Arial"/>
          <w:b/>
          <w:i/>
          <w:sz w:val="18"/>
          <w:szCs w:val="18"/>
          <w:u w:val="single"/>
        </w:rPr>
      </w:pPr>
    </w:p>
    <w:p w14:paraId="2008F146" w14:textId="69C6FE98" w:rsidR="00414131" w:rsidRDefault="00414131" w:rsidP="009F2E1D">
      <w:pPr>
        <w:widowControl/>
        <w:snapToGrid w:val="0"/>
        <w:spacing w:line="276" w:lineRule="auto"/>
        <w:jc w:val="left"/>
        <w:rPr>
          <w:rFonts w:ascii="Arial" w:hAnsi="Arial" w:cs="Arial"/>
          <w:b/>
          <w:i/>
          <w:sz w:val="18"/>
          <w:szCs w:val="18"/>
          <w:u w:val="single"/>
        </w:rPr>
      </w:pPr>
    </w:p>
    <w:p w14:paraId="29831C70" w14:textId="28C9C7C7" w:rsidR="00F16A4C" w:rsidRDefault="009806F2" w:rsidP="009F2E1D">
      <w:pPr>
        <w:widowControl/>
        <w:snapToGrid w:val="0"/>
        <w:spacing w:line="276" w:lineRule="auto"/>
        <w:jc w:val="left"/>
        <w:rPr>
          <w:rFonts w:ascii="Arial" w:hAnsi="Arial" w:cs="Arial"/>
          <w:b/>
          <w:i/>
          <w:sz w:val="18"/>
          <w:szCs w:val="18"/>
          <w:u w:val="single"/>
        </w:rPr>
      </w:pPr>
      <w:r>
        <w:rPr>
          <w:rFonts w:ascii="Arial" w:hAnsi="Arial"/>
          <w:noProof/>
          <w:sz w:val="18"/>
          <w:szCs w:val="18"/>
          <w:lang w:val="de-DE" w:eastAsia="de-DE" w:bidi="ar-SA"/>
        </w:rPr>
        <w:drawing>
          <wp:anchor distT="0" distB="0" distL="114300" distR="114300" simplePos="0" relativeHeight="251670528" behindDoc="0" locked="0" layoutInCell="1" allowOverlap="1" wp14:anchorId="6D3470F5" wp14:editId="4AC39765">
            <wp:simplePos x="0" y="0"/>
            <wp:positionH relativeFrom="margin">
              <wp:posOffset>5182870</wp:posOffset>
            </wp:positionH>
            <wp:positionV relativeFrom="paragraph">
              <wp:posOffset>13970</wp:posOffset>
            </wp:positionV>
            <wp:extent cx="953770" cy="597535"/>
            <wp:effectExtent l="0" t="0" r="0" b="0"/>
            <wp:wrapThrough wrapText="bothSides">
              <wp:wrapPolygon edited="0">
                <wp:start x="0" y="0"/>
                <wp:lineTo x="0" y="20659"/>
                <wp:lineTo x="21140" y="20659"/>
                <wp:lineTo x="211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bidi="ar-SA"/>
        </w:rPr>
        <w:drawing>
          <wp:anchor distT="0" distB="0" distL="114300" distR="114300" simplePos="0" relativeHeight="251668480" behindDoc="0" locked="0" layoutInCell="1" allowOverlap="1" wp14:anchorId="23B19B0A" wp14:editId="676A2DB2">
            <wp:simplePos x="0" y="0"/>
            <wp:positionH relativeFrom="column">
              <wp:posOffset>4229100</wp:posOffset>
            </wp:positionH>
            <wp:positionV relativeFrom="paragraph">
              <wp:posOffset>6350</wp:posOffset>
            </wp:positionV>
            <wp:extent cx="949960" cy="597535"/>
            <wp:effectExtent l="0" t="0" r="2540" b="0"/>
            <wp:wrapThrough wrapText="bothSides">
              <wp:wrapPolygon edited="0">
                <wp:start x="0" y="0"/>
                <wp:lineTo x="0" y="20659"/>
                <wp:lineTo x="21225" y="20659"/>
                <wp:lineTo x="2122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5975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i/>
          <w:sz w:val="18"/>
          <w:u w:val="single"/>
        </w:rPr>
        <w:t xml:space="preserve">Zlepšené provedení </w:t>
      </w:r>
      <w:r w:rsidR="00DD2081">
        <w:rPr>
          <w:rFonts w:ascii="Arial" w:hAnsi="Arial"/>
          <w:b/>
          <w:i/>
          <w:sz w:val="18"/>
          <w:u w:val="single"/>
        </w:rPr>
        <w:t>dezénu</w:t>
      </w:r>
    </w:p>
    <w:p w14:paraId="25E6BEB8" w14:textId="5577AFA0" w:rsidR="00F16A4C" w:rsidRDefault="00DD2081" w:rsidP="009F2E1D">
      <w:pPr>
        <w:pStyle w:val="Listenabsatz"/>
        <w:widowControl/>
        <w:numPr>
          <w:ilvl w:val="0"/>
          <w:numId w:val="10"/>
        </w:numPr>
        <w:suppressAutoHyphens w:val="0"/>
        <w:autoSpaceDE w:val="0"/>
        <w:autoSpaceDN w:val="0"/>
        <w:snapToGrid w:val="0"/>
        <w:spacing w:line="276" w:lineRule="auto"/>
        <w:jc w:val="left"/>
        <w:rPr>
          <w:rFonts w:ascii="Arial" w:hAnsi="Arial" w:cs="Arial"/>
          <w:sz w:val="18"/>
          <w:szCs w:val="18"/>
        </w:rPr>
      </w:pPr>
      <w:r>
        <w:rPr>
          <w:rFonts w:ascii="Arial" w:hAnsi="Arial"/>
          <w:sz w:val="18"/>
        </w:rPr>
        <w:t>Stabilní</w:t>
      </w:r>
      <w:r w:rsidR="00F16A4C">
        <w:rPr>
          <w:rFonts w:ascii="Arial" w:hAnsi="Arial"/>
          <w:sz w:val="18"/>
        </w:rPr>
        <w:t xml:space="preserve"> 3D </w:t>
      </w:r>
      <w:r>
        <w:rPr>
          <w:rFonts w:ascii="Arial" w:hAnsi="Arial"/>
          <w:sz w:val="18"/>
        </w:rPr>
        <w:t xml:space="preserve">bloky </w:t>
      </w:r>
      <w:r w:rsidR="00F16A4C">
        <w:rPr>
          <w:rFonts w:ascii="Arial" w:hAnsi="Arial"/>
          <w:sz w:val="18"/>
        </w:rPr>
        <w:t>zaručují lepší trakci.</w:t>
      </w:r>
    </w:p>
    <w:p w14:paraId="202F5E01" w14:textId="62A9C47C" w:rsidR="00F16A4C" w:rsidRDefault="00F16A4C" w:rsidP="009F2E1D">
      <w:pPr>
        <w:pStyle w:val="Listenabsatz"/>
        <w:widowControl/>
        <w:numPr>
          <w:ilvl w:val="0"/>
          <w:numId w:val="10"/>
        </w:numPr>
        <w:suppressAutoHyphens w:val="0"/>
        <w:autoSpaceDE w:val="0"/>
        <w:autoSpaceDN w:val="0"/>
        <w:snapToGrid w:val="0"/>
        <w:spacing w:line="276" w:lineRule="auto"/>
        <w:jc w:val="left"/>
        <w:rPr>
          <w:rFonts w:ascii="Arial" w:hAnsi="Arial" w:cs="Arial"/>
          <w:sz w:val="18"/>
          <w:szCs w:val="18"/>
        </w:rPr>
      </w:pPr>
      <w:r>
        <w:rPr>
          <w:rFonts w:ascii="Arial" w:hAnsi="Arial"/>
          <w:sz w:val="18"/>
        </w:rPr>
        <w:t>Delší životnost díky optimalizovanému rozmístění žeber.</w:t>
      </w:r>
    </w:p>
    <w:p w14:paraId="543618F0" w14:textId="022BF3A8" w:rsidR="00F16A4C" w:rsidRDefault="009806F2" w:rsidP="009F2E1D">
      <w:pPr>
        <w:pStyle w:val="Listenabsatz"/>
        <w:widowControl/>
        <w:numPr>
          <w:ilvl w:val="0"/>
          <w:numId w:val="10"/>
        </w:numPr>
        <w:suppressAutoHyphens w:val="0"/>
        <w:autoSpaceDE w:val="0"/>
        <w:autoSpaceDN w:val="0"/>
        <w:snapToGrid w:val="0"/>
        <w:spacing w:line="276" w:lineRule="auto"/>
        <w:jc w:val="left"/>
        <w:rPr>
          <w:rFonts w:ascii="Arial" w:hAnsi="Arial" w:cs="Arial"/>
          <w:sz w:val="18"/>
          <w:szCs w:val="18"/>
        </w:rPr>
      </w:pPr>
      <w:r>
        <w:rPr>
          <w:noProof/>
          <w:lang w:val="de-DE" w:eastAsia="de-DE" w:bidi="ar-SA"/>
        </w:rPr>
        <w:drawing>
          <wp:anchor distT="0" distB="0" distL="114300" distR="114300" simplePos="0" relativeHeight="251674624" behindDoc="0" locked="0" layoutInCell="1" allowOverlap="1" wp14:anchorId="767267E1" wp14:editId="5D05BD44">
            <wp:simplePos x="0" y="0"/>
            <wp:positionH relativeFrom="column">
              <wp:posOffset>5184140</wp:posOffset>
            </wp:positionH>
            <wp:positionV relativeFrom="paragraph">
              <wp:posOffset>178435</wp:posOffset>
            </wp:positionV>
            <wp:extent cx="960755" cy="597535"/>
            <wp:effectExtent l="0" t="0" r="0" b="0"/>
            <wp:wrapThrough wrapText="bothSides">
              <wp:wrapPolygon edited="0">
                <wp:start x="0" y="0"/>
                <wp:lineTo x="0" y="20659"/>
                <wp:lineTo x="20986" y="20659"/>
                <wp:lineTo x="2098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bidi="ar-SA"/>
        </w:rPr>
        <w:drawing>
          <wp:anchor distT="0" distB="0" distL="114300" distR="114300" simplePos="0" relativeHeight="251672576" behindDoc="0" locked="0" layoutInCell="1" allowOverlap="1" wp14:anchorId="18CB3754" wp14:editId="6DEDE70D">
            <wp:simplePos x="0" y="0"/>
            <wp:positionH relativeFrom="column">
              <wp:posOffset>4232910</wp:posOffset>
            </wp:positionH>
            <wp:positionV relativeFrom="paragraph">
              <wp:posOffset>173990</wp:posOffset>
            </wp:positionV>
            <wp:extent cx="960755" cy="597535"/>
            <wp:effectExtent l="0" t="0" r="0" b="0"/>
            <wp:wrapThrough wrapText="bothSides">
              <wp:wrapPolygon edited="0">
                <wp:start x="0" y="0"/>
                <wp:lineTo x="0" y="20659"/>
                <wp:lineTo x="20986" y="20659"/>
                <wp:lineTo x="209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sz w:val="18"/>
        </w:rPr>
        <w:t xml:space="preserve">Tři </w:t>
      </w:r>
      <w:r w:rsidR="00DD2081">
        <w:rPr>
          <w:rFonts w:ascii="Arial" w:hAnsi="Arial"/>
          <w:sz w:val="18"/>
        </w:rPr>
        <w:t>klikaté</w:t>
      </w:r>
      <w:r>
        <w:rPr>
          <w:rFonts w:ascii="Arial" w:hAnsi="Arial"/>
          <w:sz w:val="18"/>
        </w:rPr>
        <w:t xml:space="preserve"> drážky zaručují vynikající trakci, především na mokré vozovce.</w:t>
      </w:r>
    </w:p>
    <w:p w14:paraId="5869A06B" w14:textId="281237C2" w:rsidR="00737870" w:rsidRPr="00737870" w:rsidRDefault="00DD2081" w:rsidP="009F2E1D">
      <w:pPr>
        <w:pStyle w:val="Listenabsatz"/>
        <w:widowControl/>
        <w:numPr>
          <w:ilvl w:val="0"/>
          <w:numId w:val="10"/>
        </w:numPr>
        <w:suppressAutoHyphens w:val="0"/>
        <w:autoSpaceDE w:val="0"/>
        <w:autoSpaceDN w:val="0"/>
        <w:snapToGrid w:val="0"/>
        <w:spacing w:line="276" w:lineRule="auto"/>
        <w:jc w:val="left"/>
        <w:rPr>
          <w:rFonts w:ascii="Arial" w:hAnsi="Arial" w:cs="Arial"/>
          <w:sz w:val="18"/>
          <w:szCs w:val="18"/>
        </w:rPr>
      </w:pPr>
      <w:r>
        <w:rPr>
          <w:rFonts w:ascii="Arial" w:hAnsi="Arial"/>
          <w:sz w:val="18"/>
        </w:rPr>
        <w:t>Upravená</w:t>
      </w:r>
      <w:r w:rsidR="00737870">
        <w:rPr>
          <w:rFonts w:ascii="Arial" w:hAnsi="Arial"/>
          <w:sz w:val="18"/>
        </w:rPr>
        <w:t xml:space="preserve"> šířka ramen </w:t>
      </w:r>
      <w:r>
        <w:rPr>
          <w:rFonts w:ascii="Arial" w:hAnsi="Arial"/>
          <w:sz w:val="18"/>
        </w:rPr>
        <w:t>s drobnými lamelami</w:t>
      </w:r>
      <w:r w:rsidR="00737870">
        <w:rPr>
          <w:rFonts w:ascii="Arial" w:hAnsi="Arial"/>
          <w:sz w:val="18"/>
        </w:rPr>
        <w:t xml:space="preserve"> umožňuj</w:t>
      </w:r>
      <w:r>
        <w:rPr>
          <w:rFonts w:ascii="Arial" w:hAnsi="Arial"/>
          <w:sz w:val="18"/>
        </w:rPr>
        <w:t>e</w:t>
      </w:r>
      <w:r w:rsidR="00737870">
        <w:rPr>
          <w:rFonts w:ascii="Arial" w:hAnsi="Arial"/>
          <w:sz w:val="18"/>
        </w:rPr>
        <w:t xml:space="preserve"> rovnoměrnější opotřeb</w:t>
      </w:r>
      <w:r>
        <w:rPr>
          <w:rFonts w:ascii="Arial" w:hAnsi="Arial"/>
          <w:sz w:val="18"/>
        </w:rPr>
        <w:t>ení.</w:t>
      </w:r>
    </w:p>
    <w:p w14:paraId="34A9B90E" w14:textId="63502D39" w:rsidR="00F16A4C" w:rsidRDefault="00F16A4C" w:rsidP="009F2E1D">
      <w:pPr>
        <w:widowControl/>
        <w:jc w:val="center"/>
        <w:rPr>
          <w:rFonts w:ascii="Arial" w:hAnsi="Arial" w:cs="Arial"/>
          <w:b/>
          <w:bCs/>
          <w:color w:val="FF6600"/>
          <w:sz w:val="24"/>
        </w:rPr>
      </w:pPr>
    </w:p>
    <w:p w14:paraId="776B73E2" w14:textId="2B9F7AD4" w:rsidR="00414131" w:rsidRDefault="00414131" w:rsidP="009F2E1D">
      <w:pPr>
        <w:widowControl/>
        <w:snapToGrid w:val="0"/>
        <w:spacing w:line="276" w:lineRule="auto"/>
        <w:jc w:val="left"/>
        <w:rPr>
          <w:rFonts w:ascii="Arial" w:hAnsi="Arial" w:cs="Arial"/>
          <w:b/>
          <w:i/>
          <w:sz w:val="18"/>
          <w:szCs w:val="18"/>
          <w:u w:val="single"/>
        </w:rPr>
      </w:pPr>
    </w:p>
    <w:p w14:paraId="0003C409" w14:textId="0F91959E" w:rsidR="00414131" w:rsidRDefault="00414131" w:rsidP="009F2E1D">
      <w:pPr>
        <w:widowControl/>
        <w:snapToGrid w:val="0"/>
        <w:spacing w:line="276" w:lineRule="auto"/>
        <w:jc w:val="left"/>
        <w:rPr>
          <w:rFonts w:ascii="Arial" w:hAnsi="Arial" w:cs="Arial"/>
          <w:b/>
          <w:i/>
          <w:sz w:val="18"/>
          <w:szCs w:val="18"/>
          <w:u w:val="single"/>
        </w:rPr>
      </w:pPr>
    </w:p>
    <w:p w14:paraId="342F40DB" w14:textId="50766E8D" w:rsidR="00F16A4C" w:rsidRPr="001A7B46" w:rsidRDefault="009806F2" w:rsidP="009F2E1D">
      <w:pPr>
        <w:widowControl/>
        <w:snapToGrid w:val="0"/>
        <w:spacing w:line="276" w:lineRule="auto"/>
        <w:jc w:val="left"/>
        <w:rPr>
          <w:rFonts w:ascii="Arial" w:hAnsi="Arial" w:cs="Arial"/>
          <w:b/>
          <w:i/>
          <w:sz w:val="18"/>
          <w:szCs w:val="18"/>
          <w:u w:val="single"/>
        </w:rPr>
      </w:pPr>
      <w:r>
        <w:rPr>
          <w:noProof/>
          <w:lang w:val="de-DE" w:eastAsia="de-DE" w:bidi="ar-SA"/>
        </w:rPr>
        <w:drawing>
          <wp:anchor distT="0" distB="0" distL="114300" distR="114300" simplePos="0" relativeHeight="251676672" behindDoc="0" locked="0" layoutInCell="1" allowOverlap="1" wp14:anchorId="507C86A6" wp14:editId="0BD77401">
            <wp:simplePos x="0" y="0"/>
            <wp:positionH relativeFrom="column">
              <wp:posOffset>4242435</wp:posOffset>
            </wp:positionH>
            <wp:positionV relativeFrom="paragraph">
              <wp:posOffset>97790</wp:posOffset>
            </wp:positionV>
            <wp:extent cx="1800225" cy="1010920"/>
            <wp:effectExtent l="0" t="0" r="9525" b="0"/>
            <wp:wrapThrough wrapText="bothSides">
              <wp:wrapPolygon edited="0">
                <wp:start x="0" y="0"/>
                <wp:lineTo x="0" y="21166"/>
                <wp:lineTo x="21486" y="21166"/>
                <wp:lineTo x="214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0017"/>
                    <a:stretch/>
                  </pic:blipFill>
                  <pic:spPr bwMode="auto">
                    <a:xfrm>
                      <a:off x="0" y="0"/>
                      <a:ext cx="1800225" cy="1010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b/>
          <w:i/>
          <w:sz w:val="18"/>
          <w:u w:val="single"/>
        </w:rPr>
        <w:t>Inovativní složení pryže</w:t>
      </w:r>
    </w:p>
    <w:p w14:paraId="38D62EDE" w14:textId="724F4D2B" w:rsidR="00414131" w:rsidRPr="001A7B46" w:rsidRDefault="004237EA" w:rsidP="009F2E1D">
      <w:pPr>
        <w:pStyle w:val="Listenabsatz"/>
        <w:widowControl/>
        <w:numPr>
          <w:ilvl w:val="0"/>
          <w:numId w:val="10"/>
        </w:numPr>
        <w:suppressAutoHyphens w:val="0"/>
        <w:autoSpaceDE w:val="0"/>
        <w:autoSpaceDN w:val="0"/>
        <w:snapToGrid w:val="0"/>
        <w:spacing w:line="276" w:lineRule="auto"/>
        <w:jc w:val="left"/>
        <w:rPr>
          <w:rFonts w:ascii="Arial" w:hAnsi="Arial" w:cs="Arial"/>
          <w:sz w:val="18"/>
          <w:szCs w:val="18"/>
        </w:rPr>
      </w:pPr>
      <w:r>
        <w:rPr>
          <w:rFonts w:ascii="Arial" w:hAnsi="Arial"/>
          <w:sz w:val="18"/>
        </w:rPr>
        <w:t>Zlepšení chemického složení pryže umožňuje navýšení odolnosti pneumatiky proti účinkům vysokých teplot.</w:t>
      </w:r>
    </w:p>
    <w:p w14:paraId="0068F3B4" w14:textId="4DF0D882" w:rsidR="00414131" w:rsidRPr="00414131" w:rsidRDefault="00414131" w:rsidP="009F2E1D">
      <w:pPr>
        <w:widowControl/>
        <w:suppressAutoHyphens w:val="0"/>
        <w:autoSpaceDE w:val="0"/>
        <w:autoSpaceDN w:val="0"/>
        <w:snapToGrid w:val="0"/>
        <w:spacing w:line="276" w:lineRule="auto"/>
        <w:jc w:val="left"/>
        <w:rPr>
          <w:rFonts w:ascii="Arial" w:hAnsi="Arial" w:cs="Arial"/>
          <w:sz w:val="18"/>
          <w:szCs w:val="18"/>
        </w:rPr>
      </w:pPr>
    </w:p>
    <w:p w14:paraId="5CE1A010" w14:textId="7C738D33" w:rsidR="00F16A4C" w:rsidRDefault="00F16A4C" w:rsidP="009F2E1D">
      <w:pPr>
        <w:widowControl/>
        <w:jc w:val="center"/>
        <w:rPr>
          <w:bCs/>
          <w:i/>
          <w:sz w:val="21"/>
          <w:szCs w:val="21"/>
          <w:u w:val="single"/>
        </w:rPr>
      </w:pPr>
    </w:p>
    <w:p w14:paraId="56C66951" w14:textId="06990EB8" w:rsidR="00F16A4C" w:rsidRDefault="00F16A4C" w:rsidP="009F2E1D">
      <w:pPr>
        <w:widowControl/>
        <w:snapToGrid w:val="0"/>
        <w:spacing w:line="276" w:lineRule="auto"/>
        <w:jc w:val="center"/>
        <w:rPr>
          <w:rFonts w:ascii="Helvetica" w:hAnsi="Helvetica" w:cs="Helvetica"/>
          <w:b/>
          <w:bCs/>
          <w:color w:val="FF6600"/>
          <w:sz w:val="24"/>
        </w:rPr>
      </w:pPr>
    </w:p>
    <w:p w14:paraId="7BB81C36" w14:textId="2F72C614" w:rsidR="00414131" w:rsidRDefault="00414131" w:rsidP="009F2E1D">
      <w:pPr>
        <w:widowControl/>
        <w:snapToGrid w:val="0"/>
        <w:spacing w:line="276" w:lineRule="auto"/>
        <w:jc w:val="center"/>
        <w:rPr>
          <w:rFonts w:ascii="Helvetica" w:hAnsi="Helvetica" w:cs="Helvetica"/>
          <w:b/>
          <w:bCs/>
          <w:color w:val="FF6600"/>
          <w:sz w:val="24"/>
        </w:rPr>
      </w:pPr>
    </w:p>
    <w:p w14:paraId="1D61FB91" w14:textId="161F5272" w:rsidR="004D76A2" w:rsidRDefault="004D76A2" w:rsidP="009F2E1D">
      <w:pPr>
        <w:widowControl/>
        <w:spacing w:line="360" w:lineRule="auto"/>
        <w:rPr>
          <w:bCs/>
          <w:sz w:val="21"/>
          <w:szCs w:val="21"/>
        </w:rPr>
      </w:pPr>
    </w:p>
    <w:p w14:paraId="0CFF7D66" w14:textId="407A77E3" w:rsidR="00414131" w:rsidRDefault="00414131" w:rsidP="009F2E1D">
      <w:pPr>
        <w:widowControl/>
        <w:spacing w:line="360" w:lineRule="auto"/>
        <w:rPr>
          <w:bCs/>
          <w:sz w:val="21"/>
          <w:szCs w:val="21"/>
        </w:rPr>
      </w:pPr>
    </w:p>
    <w:p w14:paraId="66E0F994" w14:textId="77777777" w:rsidR="00537A82" w:rsidRPr="003D155E" w:rsidRDefault="00537A82" w:rsidP="009F2E1D">
      <w:pPr>
        <w:widowControl/>
        <w:snapToGrid w:val="0"/>
        <w:spacing w:line="276" w:lineRule="auto"/>
        <w:jc w:val="center"/>
        <w:rPr>
          <w:rFonts w:ascii="Arial" w:eastAsiaTheme="minorEastAsia" w:hAnsi="Arial" w:cs="Arial"/>
          <w:sz w:val="22"/>
          <w:szCs w:val="22"/>
        </w:rPr>
      </w:pPr>
      <w:r>
        <w:rPr>
          <w:rFonts w:ascii="Arial" w:hAnsi="Arial"/>
          <w:sz w:val="22"/>
        </w:rPr>
        <w:t># # #</w:t>
      </w:r>
    </w:p>
    <w:p w14:paraId="51F81A1B" w14:textId="09088423" w:rsidR="001B5CB0" w:rsidRDefault="001B5CB0" w:rsidP="009F2E1D">
      <w:pPr>
        <w:widowControl/>
        <w:suppressAutoHyphens w:val="0"/>
        <w:jc w:val="left"/>
        <w:rPr>
          <w:rFonts w:ascii="Arial" w:eastAsia="Batang" w:hAnsi="Arial" w:cs="Arial"/>
          <w:iCs/>
          <w:color w:val="000000"/>
          <w:sz w:val="22"/>
          <w:szCs w:val="22"/>
        </w:rPr>
      </w:pPr>
      <w:r>
        <w:br w:type="page"/>
      </w:r>
    </w:p>
    <w:p w14:paraId="5B6FD918" w14:textId="77777777" w:rsidR="00657A59" w:rsidRPr="007E3533" w:rsidRDefault="00657A59" w:rsidP="00657A59">
      <w:pPr>
        <w:spacing w:line="276" w:lineRule="auto"/>
        <w:rPr>
          <w:b/>
          <w:bCs/>
          <w:sz w:val="21"/>
          <w:szCs w:val="21"/>
        </w:rPr>
      </w:pPr>
      <w:r w:rsidRPr="007E3533">
        <w:rPr>
          <w:b/>
          <w:bCs/>
          <w:sz w:val="21"/>
          <w:szCs w:val="21"/>
        </w:rPr>
        <w:lastRenderedPageBreak/>
        <w:t>O společnosti Hankook</w:t>
      </w:r>
    </w:p>
    <w:p w14:paraId="6CE858CA" w14:textId="77777777" w:rsidR="00657A59" w:rsidRPr="007E3533" w:rsidRDefault="00657A59" w:rsidP="00657A59">
      <w:pPr>
        <w:spacing w:line="276" w:lineRule="auto"/>
        <w:rPr>
          <w:b/>
          <w:bCs/>
          <w:sz w:val="21"/>
          <w:szCs w:val="21"/>
        </w:rPr>
      </w:pPr>
    </w:p>
    <w:p w14:paraId="28A32CE1" w14:textId="77777777" w:rsidR="00657A59" w:rsidRPr="00F7616C" w:rsidRDefault="00657A59" w:rsidP="00657A59">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16FD7202" w14:textId="77777777" w:rsidR="00657A59" w:rsidRPr="00F7616C" w:rsidRDefault="00657A59" w:rsidP="00657A59">
      <w:pPr>
        <w:spacing w:line="276" w:lineRule="auto"/>
        <w:rPr>
          <w:sz w:val="21"/>
          <w:szCs w:val="21"/>
        </w:rPr>
      </w:pPr>
    </w:p>
    <w:p w14:paraId="140B6808" w14:textId="77777777" w:rsidR="00657A59" w:rsidRPr="00F7616C" w:rsidRDefault="00657A59" w:rsidP="00657A59">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14A2C251" w14:textId="77777777" w:rsidR="00657A59" w:rsidRPr="00F7616C" w:rsidRDefault="00657A59" w:rsidP="00657A59">
      <w:pPr>
        <w:spacing w:line="276" w:lineRule="auto"/>
        <w:rPr>
          <w:sz w:val="21"/>
          <w:szCs w:val="21"/>
        </w:rPr>
      </w:pPr>
    </w:p>
    <w:p w14:paraId="430554DF" w14:textId="77777777" w:rsidR="00657A59" w:rsidRPr="00F7616C" w:rsidRDefault="00657A59" w:rsidP="00657A59">
      <w:pPr>
        <w:spacing w:line="276" w:lineRule="auto"/>
        <w:rPr>
          <w:sz w:val="21"/>
          <w:szCs w:val="21"/>
        </w:rPr>
      </w:pPr>
      <w:r w:rsidRPr="00F7616C">
        <w:rPr>
          <w:sz w:val="21"/>
          <w:szCs w:val="21"/>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3E95D8BC" w14:textId="77777777" w:rsidR="00657A59" w:rsidRPr="00F7616C" w:rsidRDefault="00657A59" w:rsidP="00657A59">
      <w:pPr>
        <w:spacing w:line="276" w:lineRule="auto"/>
        <w:rPr>
          <w:sz w:val="21"/>
          <w:szCs w:val="21"/>
        </w:rPr>
      </w:pPr>
    </w:p>
    <w:p w14:paraId="15A88974" w14:textId="77777777" w:rsidR="00657A59" w:rsidRPr="00F7616C" w:rsidRDefault="00657A59" w:rsidP="00657A59">
      <w:pPr>
        <w:snapToGrid w:val="0"/>
        <w:spacing w:line="276" w:lineRule="auto"/>
        <w:rPr>
          <w:bCs/>
          <w:sz w:val="21"/>
          <w:szCs w:val="21"/>
        </w:rPr>
      </w:pPr>
      <w:r w:rsidRPr="00F7616C">
        <w:rPr>
          <w:bCs/>
          <w:sz w:val="21"/>
          <w:szCs w:val="21"/>
        </w:rPr>
        <w:t xml:space="preserve">Další informace jsou uvedené na </w:t>
      </w:r>
      <w:hyperlink r:id="rId14"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15" w:history="1">
        <w:r w:rsidRPr="00F7616C">
          <w:rPr>
            <w:rStyle w:val="Hyperlink"/>
            <w:bCs/>
            <w:sz w:val="21"/>
          </w:rPr>
          <w:t>www.hankooktire.com</w:t>
        </w:r>
      </w:hyperlink>
    </w:p>
    <w:p w14:paraId="360E5E51" w14:textId="77777777" w:rsidR="00FB25E6" w:rsidRPr="003A4C66" w:rsidRDefault="00FB25E6" w:rsidP="009F2E1D">
      <w:pPr>
        <w:widowControl/>
        <w:suppressAutoHyphens w:val="0"/>
        <w:ind w:rightChars="56" w:right="112"/>
        <w:jc w:val="left"/>
        <w:rPr>
          <w:rFonts w:eastAsia="Batang"/>
          <w:iCs/>
          <w:color w:val="000000"/>
          <w:sz w:val="22"/>
          <w:szCs w:val="22"/>
        </w:rPr>
      </w:pPr>
    </w:p>
    <w:p w14:paraId="5907F594" w14:textId="77777777" w:rsidR="00C3720C" w:rsidRPr="003A4C66" w:rsidRDefault="00C3720C" w:rsidP="009F2E1D">
      <w:pPr>
        <w:widowControl/>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3A4C66" w14:paraId="096B8A06" w14:textId="77777777" w:rsidTr="00CD22CF">
        <w:trPr>
          <w:trHeight w:val="985"/>
        </w:trPr>
        <w:tc>
          <w:tcPr>
            <w:tcW w:w="9383" w:type="dxa"/>
            <w:gridSpan w:val="4"/>
            <w:shd w:val="clear" w:color="auto" w:fill="F2F2F2"/>
          </w:tcPr>
          <w:p w14:paraId="216518A4" w14:textId="66FBDBC4" w:rsidR="00C3720C" w:rsidRPr="003A4C66" w:rsidRDefault="00657A59" w:rsidP="009F2E1D">
            <w:pPr>
              <w:widowControl/>
              <w:tabs>
                <w:tab w:val="center" w:pos="4252"/>
                <w:tab w:val="right" w:pos="8504"/>
              </w:tabs>
              <w:snapToGrid w:val="0"/>
              <w:rPr>
                <w:b/>
                <w:bCs/>
                <w:sz w:val="21"/>
                <w:szCs w:val="21"/>
                <w:u w:val="single"/>
              </w:rPr>
            </w:pPr>
            <w:r>
              <w:rPr>
                <w:b/>
                <w:sz w:val="21"/>
                <w:u w:val="single"/>
              </w:rPr>
              <w:t>Kontaktní údaje</w:t>
            </w:r>
            <w:r w:rsidR="00C3720C" w:rsidRPr="003A4C66">
              <w:rPr>
                <w:b/>
                <w:sz w:val="21"/>
                <w:u w:val="single"/>
              </w:rPr>
              <w:t>:</w:t>
            </w:r>
          </w:p>
          <w:p w14:paraId="3E6F184E" w14:textId="77777777" w:rsidR="00C3720C" w:rsidRPr="003A4C66" w:rsidRDefault="00C3720C" w:rsidP="009F2E1D">
            <w:pPr>
              <w:widowControl/>
              <w:tabs>
                <w:tab w:val="center" w:pos="4252"/>
                <w:tab w:val="right" w:pos="8504"/>
              </w:tabs>
              <w:snapToGrid w:val="0"/>
              <w:rPr>
                <w:b/>
                <w:bCs/>
                <w:sz w:val="21"/>
                <w:szCs w:val="21"/>
                <w:u w:val="single"/>
              </w:rPr>
            </w:pPr>
          </w:p>
          <w:p w14:paraId="4704422D" w14:textId="77777777" w:rsidR="00C3720C" w:rsidRPr="003A4C66" w:rsidRDefault="00C3720C" w:rsidP="009F2E1D">
            <w:pPr>
              <w:widowControl/>
              <w:tabs>
                <w:tab w:val="center" w:pos="4252"/>
                <w:tab w:val="right" w:pos="8504"/>
              </w:tabs>
              <w:snapToGrid w:val="0"/>
              <w:rPr>
                <w:sz w:val="16"/>
                <w:szCs w:val="16"/>
              </w:rPr>
            </w:pPr>
            <w:r w:rsidRPr="003A4C66">
              <w:rPr>
                <w:b/>
                <w:sz w:val="16"/>
              </w:rPr>
              <w:t xml:space="preserve">Hankook Tire Europe GmbH | </w:t>
            </w:r>
            <w:r w:rsidRPr="003A4C66">
              <w:rPr>
                <w:sz w:val="16"/>
              </w:rPr>
              <w:t>Corporate Communications Europe/CIS</w:t>
            </w:r>
            <w:r w:rsidRPr="003A4C66">
              <w:rPr>
                <w:b/>
                <w:sz w:val="16"/>
              </w:rPr>
              <w:t xml:space="preserve"> | </w:t>
            </w:r>
            <w:r w:rsidRPr="003A4C66">
              <w:rPr>
                <w:sz w:val="16"/>
              </w:rPr>
              <w:t>Siemensstr. 14, 63263 Neu-Isenburg</w:t>
            </w:r>
            <w:r w:rsidRPr="003A4C66">
              <w:rPr>
                <w:b/>
                <w:sz w:val="16"/>
              </w:rPr>
              <w:t xml:space="preserve"> | </w:t>
            </w:r>
            <w:r w:rsidRPr="003A4C66">
              <w:rPr>
                <w:sz w:val="16"/>
              </w:rPr>
              <w:t>Germany</w:t>
            </w:r>
          </w:p>
        </w:tc>
      </w:tr>
      <w:tr w:rsidR="009806F2" w:rsidRPr="003A4C66" w14:paraId="5D1ABD88" w14:textId="77777777" w:rsidTr="00281152">
        <w:trPr>
          <w:trHeight w:val="990"/>
        </w:trPr>
        <w:tc>
          <w:tcPr>
            <w:tcW w:w="2481" w:type="dxa"/>
            <w:shd w:val="clear" w:color="auto" w:fill="F2F2F2"/>
          </w:tcPr>
          <w:p w14:paraId="5E485249" w14:textId="77777777" w:rsidR="009806F2" w:rsidRPr="003A4C66" w:rsidRDefault="009806F2" w:rsidP="009F2E1D">
            <w:pPr>
              <w:widowControl/>
              <w:tabs>
                <w:tab w:val="center" w:pos="4252"/>
                <w:tab w:val="right" w:pos="8504"/>
              </w:tabs>
              <w:snapToGrid w:val="0"/>
              <w:rPr>
                <w:b/>
                <w:sz w:val="16"/>
                <w:szCs w:val="16"/>
              </w:rPr>
            </w:pPr>
            <w:r w:rsidRPr="003A4C66">
              <w:rPr>
                <w:b/>
                <w:sz w:val="16"/>
              </w:rPr>
              <w:t>Anna Pasternak</w:t>
            </w:r>
          </w:p>
          <w:p w14:paraId="1789B2EF" w14:textId="77777777" w:rsidR="009806F2" w:rsidRPr="003A4C66" w:rsidRDefault="009806F2" w:rsidP="009F2E1D">
            <w:pPr>
              <w:widowControl/>
              <w:tabs>
                <w:tab w:val="center" w:pos="4252"/>
                <w:tab w:val="right" w:pos="8504"/>
              </w:tabs>
              <w:snapToGrid w:val="0"/>
              <w:rPr>
                <w:sz w:val="16"/>
                <w:szCs w:val="16"/>
              </w:rPr>
            </w:pPr>
            <w:r w:rsidRPr="003A4C66">
              <w:rPr>
                <w:sz w:val="16"/>
              </w:rPr>
              <w:t>PR Manager</w:t>
            </w:r>
          </w:p>
          <w:p w14:paraId="18A22A55" w14:textId="77777777" w:rsidR="009806F2" w:rsidRPr="003A4C66" w:rsidRDefault="009806F2" w:rsidP="009F2E1D">
            <w:pPr>
              <w:widowControl/>
              <w:tabs>
                <w:tab w:val="center" w:pos="4252"/>
                <w:tab w:val="right" w:pos="8504"/>
              </w:tabs>
              <w:snapToGrid w:val="0"/>
              <w:rPr>
                <w:sz w:val="16"/>
                <w:szCs w:val="16"/>
              </w:rPr>
            </w:pPr>
            <w:r w:rsidRPr="003A4C66">
              <w:rPr>
                <w:sz w:val="16"/>
              </w:rPr>
              <w:t>Tel.: +49 (0) 6102 8149 – 173</w:t>
            </w:r>
          </w:p>
          <w:p w14:paraId="203EB880" w14:textId="15C4F2C4" w:rsidR="009806F2" w:rsidRPr="003A4C66" w:rsidRDefault="00EC5C29" w:rsidP="009F2E1D">
            <w:pPr>
              <w:widowControl/>
              <w:tabs>
                <w:tab w:val="center" w:pos="4252"/>
                <w:tab w:val="right" w:pos="8504"/>
              </w:tabs>
              <w:snapToGrid w:val="0"/>
              <w:rPr>
                <w:sz w:val="16"/>
                <w:szCs w:val="16"/>
              </w:rPr>
            </w:pPr>
            <w:hyperlink r:id="rId16">
              <w:r w:rsidR="008A4EF5" w:rsidRPr="003A4C66">
                <w:rPr>
                  <w:rStyle w:val="Hyperlink"/>
                  <w:sz w:val="16"/>
                </w:rPr>
                <w:t>a.pasternak@hankookreifen.de</w:t>
              </w:r>
            </w:hyperlink>
            <w:r w:rsidR="008A4EF5" w:rsidRPr="003A4C66">
              <w:rPr>
                <w:sz w:val="16"/>
              </w:rPr>
              <w:t xml:space="preserve"> </w:t>
            </w:r>
          </w:p>
          <w:p w14:paraId="4E630EA4" w14:textId="77777777" w:rsidR="009806F2" w:rsidRPr="003A4C66" w:rsidRDefault="009806F2" w:rsidP="009F2E1D">
            <w:pPr>
              <w:widowControl/>
              <w:tabs>
                <w:tab w:val="center" w:pos="4252"/>
                <w:tab w:val="right" w:pos="8504"/>
              </w:tabs>
              <w:snapToGrid w:val="0"/>
              <w:rPr>
                <w:b/>
                <w:sz w:val="16"/>
                <w:szCs w:val="16"/>
              </w:rPr>
            </w:pPr>
          </w:p>
        </w:tc>
        <w:tc>
          <w:tcPr>
            <w:tcW w:w="2422" w:type="dxa"/>
            <w:shd w:val="clear" w:color="auto" w:fill="F2F2F2"/>
            <w:hideMark/>
          </w:tcPr>
          <w:p w14:paraId="1C2EB05C" w14:textId="77777777" w:rsidR="009806F2" w:rsidRPr="003A4C66" w:rsidRDefault="009806F2" w:rsidP="009F2E1D">
            <w:pPr>
              <w:widowControl/>
              <w:tabs>
                <w:tab w:val="center" w:pos="4252"/>
                <w:tab w:val="right" w:pos="8504"/>
              </w:tabs>
              <w:snapToGrid w:val="0"/>
              <w:rPr>
                <w:b/>
                <w:sz w:val="16"/>
                <w:szCs w:val="16"/>
              </w:rPr>
            </w:pPr>
            <w:r w:rsidRPr="003A4C66">
              <w:rPr>
                <w:b/>
                <w:sz w:val="16"/>
                <w:lang w:val="de-DE"/>
              </w:rPr>
              <w:t>Sabine Riedel</w:t>
            </w:r>
          </w:p>
          <w:p w14:paraId="46308001" w14:textId="77777777" w:rsidR="009806F2" w:rsidRPr="003A4C66" w:rsidRDefault="009806F2" w:rsidP="009F2E1D">
            <w:pPr>
              <w:widowControl/>
              <w:tabs>
                <w:tab w:val="center" w:pos="4252"/>
                <w:tab w:val="right" w:pos="8504"/>
              </w:tabs>
              <w:snapToGrid w:val="0"/>
              <w:rPr>
                <w:sz w:val="16"/>
                <w:szCs w:val="16"/>
              </w:rPr>
            </w:pPr>
            <w:r w:rsidRPr="003A4C66">
              <w:rPr>
                <w:sz w:val="16"/>
                <w:lang w:val="de-DE"/>
              </w:rPr>
              <w:t>PR Manager</w:t>
            </w:r>
          </w:p>
          <w:p w14:paraId="4DAB843F" w14:textId="77777777" w:rsidR="009806F2" w:rsidRPr="003A4C66" w:rsidRDefault="009806F2" w:rsidP="009F2E1D">
            <w:pPr>
              <w:widowControl/>
              <w:tabs>
                <w:tab w:val="center" w:pos="4252"/>
                <w:tab w:val="right" w:pos="8504"/>
              </w:tabs>
              <w:snapToGrid w:val="0"/>
              <w:rPr>
                <w:sz w:val="16"/>
                <w:szCs w:val="16"/>
              </w:rPr>
            </w:pPr>
            <w:r w:rsidRPr="003A4C66">
              <w:rPr>
                <w:sz w:val="16"/>
                <w:lang w:val="de-DE"/>
              </w:rPr>
              <w:t>Tel.: +49 (0) 6102 8149 – 174</w:t>
            </w:r>
          </w:p>
          <w:p w14:paraId="7DEB264A" w14:textId="3343133E" w:rsidR="009806F2" w:rsidRPr="003A4C66" w:rsidRDefault="00EC5C29" w:rsidP="009F2E1D">
            <w:pPr>
              <w:widowControl/>
              <w:tabs>
                <w:tab w:val="center" w:pos="4252"/>
                <w:tab w:val="right" w:pos="8504"/>
              </w:tabs>
              <w:snapToGrid w:val="0"/>
              <w:rPr>
                <w:sz w:val="16"/>
                <w:szCs w:val="16"/>
              </w:rPr>
            </w:pPr>
            <w:hyperlink r:id="rId17">
              <w:r w:rsidR="008A4EF5" w:rsidRPr="003A4C66">
                <w:rPr>
                  <w:rStyle w:val="Hyperlink"/>
                  <w:sz w:val="16"/>
                </w:rPr>
                <w:t>s.riedel@hankookreifen.de</w:t>
              </w:r>
            </w:hyperlink>
            <w:r w:rsidR="008A4EF5" w:rsidRPr="003A4C66">
              <w:rPr>
                <w:sz w:val="16"/>
              </w:rPr>
              <w:t xml:space="preserve"> </w:t>
            </w:r>
          </w:p>
        </w:tc>
        <w:tc>
          <w:tcPr>
            <w:tcW w:w="1755" w:type="dxa"/>
            <w:shd w:val="clear" w:color="auto" w:fill="F2F2F2"/>
          </w:tcPr>
          <w:p w14:paraId="4128EADB" w14:textId="77777777" w:rsidR="009806F2" w:rsidRPr="003A4C66" w:rsidRDefault="009806F2" w:rsidP="009F2E1D">
            <w:pPr>
              <w:widowControl/>
              <w:tabs>
                <w:tab w:val="center" w:pos="4252"/>
                <w:tab w:val="right" w:pos="8504"/>
              </w:tabs>
              <w:snapToGrid w:val="0"/>
              <w:rPr>
                <w:b/>
                <w:sz w:val="16"/>
                <w:szCs w:val="16"/>
              </w:rPr>
            </w:pPr>
          </w:p>
          <w:p w14:paraId="59C6A4B4" w14:textId="77777777" w:rsidR="009806F2" w:rsidRPr="003A4C66" w:rsidRDefault="009806F2" w:rsidP="009F2E1D">
            <w:pPr>
              <w:widowControl/>
              <w:tabs>
                <w:tab w:val="center" w:pos="4252"/>
                <w:tab w:val="right" w:pos="8504"/>
              </w:tabs>
              <w:snapToGrid w:val="0"/>
              <w:rPr>
                <w:b/>
                <w:sz w:val="16"/>
                <w:szCs w:val="16"/>
              </w:rPr>
            </w:pPr>
          </w:p>
          <w:p w14:paraId="34A982BB" w14:textId="77777777" w:rsidR="009806F2" w:rsidRPr="003A4C66" w:rsidRDefault="009806F2" w:rsidP="009F2E1D">
            <w:pPr>
              <w:widowControl/>
              <w:tabs>
                <w:tab w:val="center" w:pos="4252"/>
                <w:tab w:val="right" w:pos="8504"/>
              </w:tabs>
              <w:snapToGrid w:val="0"/>
              <w:rPr>
                <w:b/>
                <w:sz w:val="16"/>
                <w:szCs w:val="16"/>
              </w:rPr>
            </w:pPr>
          </w:p>
          <w:p w14:paraId="660904A4" w14:textId="77777777" w:rsidR="009806F2" w:rsidRPr="003A4C66" w:rsidRDefault="009806F2" w:rsidP="009F2E1D">
            <w:pPr>
              <w:widowControl/>
              <w:tabs>
                <w:tab w:val="center" w:pos="4252"/>
                <w:tab w:val="right" w:pos="8504"/>
              </w:tabs>
              <w:snapToGrid w:val="0"/>
              <w:rPr>
                <w:b/>
                <w:sz w:val="16"/>
                <w:szCs w:val="16"/>
              </w:rPr>
            </w:pPr>
          </w:p>
          <w:p w14:paraId="0303F713" w14:textId="77777777" w:rsidR="009806F2" w:rsidRPr="003A4C66" w:rsidRDefault="009806F2" w:rsidP="009F2E1D">
            <w:pPr>
              <w:widowControl/>
              <w:tabs>
                <w:tab w:val="center" w:pos="4252"/>
                <w:tab w:val="right" w:pos="8504"/>
              </w:tabs>
              <w:snapToGrid w:val="0"/>
              <w:rPr>
                <w:b/>
                <w:sz w:val="16"/>
                <w:szCs w:val="16"/>
              </w:rPr>
            </w:pPr>
          </w:p>
          <w:p w14:paraId="4A2A522B" w14:textId="77777777" w:rsidR="009806F2" w:rsidRPr="003A4C66" w:rsidRDefault="009806F2" w:rsidP="009F2E1D">
            <w:pPr>
              <w:widowControl/>
              <w:tabs>
                <w:tab w:val="center" w:pos="4252"/>
                <w:tab w:val="right" w:pos="8504"/>
              </w:tabs>
              <w:snapToGrid w:val="0"/>
              <w:rPr>
                <w:sz w:val="16"/>
                <w:szCs w:val="16"/>
              </w:rPr>
            </w:pPr>
          </w:p>
        </w:tc>
        <w:tc>
          <w:tcPr>
            <w:tcW w:w="2725" w:type="dxa"/>
            <w:shd w:val="clear" w:color="auto" w:fill="F2F2F2"/>
          </w:tcPr>
          <w:p w14:paraId="549F134A" w14:textId="77777777" w:rsidR="009806F2" w:rsidRPr="003A4C66" w:rsidRDefault="009806F2" w:rsidP="009F2E1D">
            <w:pPr>
              <w:widowControl/>
              <w:tabs>
                <w:tab w:val="center" w:pos="4252"/>
                <w:tab w:val="right" w:pos="8504"/>
              </w:tabs>
              <w:snapToGrid w:val="0"/>
              <w:rPr>
                <w:sz w:val="16"/>
                <w:szCs w:val="16"/>
              </w:rPr>
            </w:pPr>
          </w:p>
          <w:p w14:paraId="75B3DC4A" w14:textId="77777777" w:rsidR="009806F2" w:rsidRPr="003A4C66" w:rsidRDefault="009806F2" w:rsidP="009F2E1D">
            <w:pPr>
              <w:widowControl/>
              <w:tabs>
                <w:tab w:val="center" w:pos="4252"/>
                <w:tab w:val="right" w:pos="8504"/>
              </w:tabs>
              <w:snapToGrid w:val="0"/>
              <w:rPr>
                <w:sz w:val="16"/>
                <w:szCs w:val="16"/>
              </w:rPr>
            </w:pPr>
          </w:p>
          <w:p w14:paraId="1016FDFE" w14:textId="77777777" w:rsidR="009806F2" w:rsidRPr="003A4C66" w:rsidRDefault="009806F2" w:rsidP="009F2E1D">
            <w:pPr>
              <w:widowControl/>
              <w:tabs>
                <w:tab w:val="center" w:pos="4252"/>
                <w:tab w:val="right" w:pos="8504"/>
              </w:tabs>
              <w:snapToGrid w:val="0"/>
              <w:rPr>
                <w:sz w:val="16"/>
                <w:szCs w:val="16"/>
              </w:rPr>
            </w:pPr>
          </w:p>
        </w:tc>
      </w:tr>
    </w:tbl>
    <w:p w14:paraId="422C9722" w14:textId="77777777" w:rsidR="00C3720C" w:rsidRPr="003A4C66" w:rsidRDefault="00C3720C" w:rsidP="009F2E1D">
      <w:pPr>
        <w:widowControl/>
        <w:spacing w:line="320" w:lineRule="exact"/>
        <w:rPr>
          <w:snapToGrid w:val="0"/>
          <w:sz w:val="21"/>
          <w:szCs w:val="21"/>
        </w:rPr>
      </w:pPr>
    </w:p>
    <w:p w14:paraId="43AEC8C5" w14:textId="77777777" w:rsidR="008F5EFB" w:rsidRDefault="008F5EFB" w:rsidP="009F2E1D">
      <w:pPr>
        <w:widowControl/>
        <w:spacing w:after="240"/>
      </w:pPr>
    </w:p>
    <w:sectPr w:rsidR="008F5EFB"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4529" w14:textId="77777777" w:rsidR="00EC5C29" w:rsidRDefault="00EC5C29">
      <w:r>
        <w:separator/>
      </w:r>
    </w:p>
  </w:endnote>
  <w:endnote w:type="continuationSeparator" w:id="0">
    <w:p w14:paraId="138689DC" w14:textId="77777777" w:rsidR="00EC5C29" w:rsidRDefault="00E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92E2" w14:textId="77777777" w:rsidR="00EC5C29" w:rsidRDefault="00EC5C29">
      <w:r>
        <w:separator/>
      </w:r>
    </w:p>
  </w:footnote>
  <w:footnote w:type="continuationSeparator" w:id="0">
    <w:p w14:paraId="00BFE5D5" w14:textId="77777777" w:rsidR="00EC5C29" w:rsidRDefault="00EC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89E4" w14:textId="77777777" w:rsidR="00322512" w:rsidRDefault="004A0D40">
    <w:pPr>
      <w:pStyle w:val="Kopfzeile"/>
    </w:pPr>
    <w:r>
      <w:rPr>
        <w:noProof/>
        <w:lang w:val="de-DE" w:eastAsia="de-DE" w:bidi="ar-SA"/>
      </w:rPr>
      <w:drawing>
        <wp:inline distT="0" distB="0" distL="0" distR="0" wp14:anchorId="1F562DDC" wp14:editId="482A05AC">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56AAF"/>
    <w:rsid w:val="000707C2"/>
    <w:rsid w:val="0008133E"/>
    <w:rsid w:val="000B01AA"/>
    <w:rsid w:val="000B78B2"/>
    <w:rsid w:val="000B7F76"/>
    <w:rsid w:val="000C38D5"/>
    <w:rsid w:val="000C6801"/>
    <w:rsid w:val="000C6D8D"/>
    <w:rsid w:val="000D0075"/>
    <w:rsid w:val="000D5F0B"/>
    <w:rsid w:val="000E0BB3"/>
    <w:rsid w:val="000E1099"/>
    <w:rsid w:val="000E4A96"/>
    <w:rsid w:val="000E504D"/>
    <w:rsid w:val="000E5B09"/>
    <w:rsid w:val="000E7AE6"/>
    <w:rsid w:val="000F383B"/>
    <w:rsid w:val="000F6C5B"/>
    <w:rsid w:val="000F728A"/>
    <w:rsid w:val="00103F9B"/>
    <w:rsid w:val="00105018"/>
    <w:rsid w:val="0011365F"/>
    <w:rsid w:val="0011511D"/>
    <w:rsid w:val="00116676"/>
    <w:rsid w:val="00117BC6"/>
    <w:rsid w:val="001305C0"/>
    <w:rsid w:val="00132F98"/>
    <w:rsid w:val="00145950"/>
    <w:rsid w:val="00147EB6"/>
    <w:rsid w:val="00153A3C"/>
    <w:rsid w:val="00161955"/>
    <w:rsid w:val="00163920"/>
    <w:rsid w:val="00174A7D"/>
    <w:rsid w:val="00174AC5"/>
    <w:rsid w:val="001824F2"/>
    <w:rsid w:val="00186210"/>
    <w:rsid w:val="0019686F"/>
    <w:rsid w:val="001A4D95"/>
    <w:rsid w:val="001A7B46"/>
    <w:rsid w:val="001B3DFD"/>
    <w:rsid w:val="001B5CB0"/>
    <w:rsid w:val="001B6913"/>
    <w:rsid w:val="001B770D"/>
    <w:rsid w:val="001C306C"/>
    <w:rsid w:val="001C4688"/>
    <w:rsid w:val="001C50A7"/>
    <w:rsid w:val="001D1A33"/>
    <w:rsid w:val="001D66F8"/>
    <w:rsid w:val="001E02D0"/>
    <w:rsid w:val="001E1CA4"/>
    <w:rsid w:val="001E50B3"/>
    <w:rsid w:val="001E5577"/>
    <w:rsid w:val="001E5860"/>
    <w:rsid w:val="001E68CD"/>
    <w:rsid w:val="001F2CE5"/>
    <w:rsid w:val="00211F3C"/>
    <w:rsid w:val="0021380A"/>
    <w:rsid w:val="0021711F"/>
    <w:rsid w:val="00217822"/>
    <w:rsid w:val="0023494D"/>
    <w:rsid w:val="00242941"/>
    <w:rsid w:val="00253B1B"/>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A4B"/>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42"/>
    <w:rsid w:val="00355357"/>
    <w:rsid w:val="00355834"/>
    <w:rsid w:val="00362F5D"/>
    <w:rsid w:val="003705E5"/>
    <w:rsid w:val="00382B70"/>
    <w:rsid w:val="00385181"/>
    <w:rsid w:val="003864D0"/>
    <w:rsid w:val="003865C0"/>
    <w:rsid w:val="003A4C66"/>
    <w:rsid w:val="003A6919"/>
    <w:rsid w:val="003B2716"/>
    <w:rsid w:val="003C2C07"/>
    <w:rsid w:val="003C5F06"/>
    <w:rsid w:val="003C6318"/>
    <w:rsid w:val="003C6392"/>
    <w:rsid w:val="003C69FA"/>
    <w:rsid w:val="003C6BA6"/>
    <w:rsid w:val="003D37F2"/>
    <w:rsid w:val="003E3350"/>
    <w:rsid w:val="003E52CE"/>
    <w:rsid w:val="003E7192"/>
    <w:rsid w:val="003F06CF"/>
    <w:rsid w:val="00413C13"/>
    <w:rsid w:val="00414131"/>
    <w:rsid w:val="004237EA"/>
    <w:rsid w:val="004328DE"/>
    <w:rsid w:val="004371CC"/>
    <w:rsid w:val="00441CF6"/>
    <w:rsid w:val="00444C13"/>
    <w:rsid w:val="004505DA"/>
    <w:rsid w:val="00454798"/>
    <w:rsid w:val="00456D85"/>
    <w:rsid w:val="00457514"/>
    <w:rsid w:val="004640F5"/>
    <w:rsid w:val="00464636"/>
    <w:rsid w:val="004654CA"/>
    <w:rsid w:val="004669C0"/>
    <w:rsid w:val="004709F0"/>
    <w:rsid w:val="00474807"/>
    <w:rsid w:val="00475B2E"/>
    <w:rsid w:val="004806D6"/>
    <w:rsid w:val="00481CBF"/>
    <w:rsid w:val="00490A0D"/>
    <w:rsid w:val="00490ABB"/>
    <w:rsid w:val="00492DD9"/>
    <w:rsid w:val="00494204"/>
    <w:rsid w:val="00497476"/>
    <w:rsid w:val="00497D50"/>
    <w:rsid w:val="004A0D40"/>
    <w:rsid w:val="004A5A1C"/>
    <w:rsid w:val="004B0774"/>
    <w:rsid w:val="004B4FF9"/>
    <w:rsid w:val="004C0BF7"/>
    <w:rsid w:val="004C59E3"/>
    <w:rsid w:val="004D76A2"/>
    <w:rsid w:val="004E6DC0"/>
    <w:rsid w:val="004F042B"/>
    <w:rsid w:val="004F0F5C"/>
    <w:rsid w:val="004F22B0"/>
    <w:rsid w:val="004F4650"/>
    <w:rsid w:val="005131AB"/>
    <w:rsid w:val="0051481D"/>
    <w:rsid w:val="00516754"/>
    <w:rsid w:val="00521642"/>
    <w:rsid w:val="0052398E"/>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97C75"/>
    <w:rsid w:val="005A1096"/>
    <w:rsid w:val="005A1295"/>
    <w:rsid w:val="005B3E4C"/>
    <w:rsid w:val="005B7176"/>
    <w:rsid w:val="005C2BC8"/>
    <w:rsid w:val="005E387E"/>
    <w:rsid w:val="005E7787"/>
    <w:rsid w:val="005F5154"/>
    <w:rsid w:val="005F578C"/>
    <w:rsid w:val="00600B02"/>
    <w:rsid w:val="00610A7A"/>
    <w:rsid w:val="00621AD2"/>
    <w:rsid w:val="00623E1A"/>
    <w:rsid w:val="00634012"/>
    <w:rsid w:val="006369D3"/>
    <w:rsid w:val="00643A99"/>
    <w:rsid w:val="0064744E"/>
    <w:rsid w:val="0065328F"/>
    <w:rsid w:val="00655428"/>
    <w:rsid w:val="00656AB1"/>
    <w:rsid w:val="00657A59"/>
    <w:rsid w:val="00665625"/>
    <w:rsid w:val="0066590E"/>
    <w:rsid w:val="00666B30"/>
    <w:rsid w:val="006828D9"/>
    <w:rsid w:val="00694D9B"/>
    <w:rsid w:val="006A0748"/>
    <w:rsid w:val="006A5B18"/>
    <w:rsid w:val="006A6B65"/>
    <w:rsid w:val="006B09B4"/>
    <w:rsid w:val="006B21DA"/>
    <w:rsid w:val="006B6C6E"/>
    <w:rsid w:val="006D2055"/>
    <w:rsid w:val="006D3182"/>
    <w:rsid w:val="006E3676"/>
    <w:rsid w:val="006E731F"/>
    <w:rsid w:val="007038E8"/>
    <w:rsid w:val="007121B6"/>
    <w:rsid w:val="00712A4A"/>
    <w:rsid w:val="00727A9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CEF"/>
    <w:rsid w:val="007A21B7"/>
    <w:rsid w:val="007A27CA"/>
    <w:rsid w:val="007A6BE4"/>
    <w:rsid w:val="007B5E58"/>
    <w:rsid w:val="007C4D8D"/>
    <w:rsid w:val="007C7385"/>
    <w:rsid w:val="007D3C03"/>
    <w:rsid w:val="007D7059"/>
    <w:rsid w:val="007E323B"/>
    <w:rsid w:val="007E6905"/>
    <w:rsid w:val="008012BD"/>
    <w:rsid w:val="00801E26"/>
    <w:rsid w:val="00804B96"/>
    <w:rsid w:val="00806ABE"/>
    <w:rsid w:val="0081100B"/>
    <w:rsid w:val="008129C3"/>
    <w:rsid w:val="00814EA5"/>
    <w:rsid w:val="00827834"/>
    <w:rsid w:val="00833274"/>
    <w:rsid w:val="008333FD"/>
    <w:rsid w:val="00843240"/>
    <w:rsid w:val="00843333"/>
    <w:rsid w:val="00857EBB"/>
    <w:rsid w:val="008862AA"/>
    <w:rsid w:val="008923C0"/>
    <w:rsid w:val="00892C20"/>
    <w:rsid w:val="00895E2C"/>
    <w:rsid w:val="008A0079"/>
    <w:rsid w:val="008A296E"/>
    <w:rsid w:val="008A4EF5"/>
    <w:rsid w:val="008B4556"/>
    <w:rsid w:val="008B622D"/>
    <w:rsid w:val="008C2C59"/>
    <w:rsid w:val="008C2D20"/>
    <w:rsid w:val="008E0414"/>
    <w:rsid w:val="008F411B"/>
    <w:rsid w:val="008F4254"/>
    <w:rsid w:val="008F5EFB"/>
    <w:rsid w:val="009011F2"/>
    <w:rsid w:val="00901E8D"/>
    <w:rsid w:val="009025B6"/>
    <w:rsid w:val="0090629F"/>
    <w:rsid w:val="009077AF"/>
    <w:rsid w:val="00910720"/>
    <w:rsid w:val="00927F28"/>
    <w:rsid w:val="00931FCE"/>
    <w:rsid w:val="0093430A"/>
    <w:rsid w:val="00945BA0"/>
    <w:rsid w:val="0094731B"/>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9F2E1D"/>
    <w:rsid w:val="00A03CF9"/>
    <w:rsid w:val="00A06F33"/>
    <w:rsid w:val="00A100D5"/>
    <w:rsid w:val="00A11F6A"/>
    <w:rsid w:val="00A30159"/>
    <w:rsid w:val="00A34710"/>
    <w:rsid w:val="00A3784B"/>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3F03"/>
    <w:rsid w:val="00AD0D5A"/>
    <w:rsid w:val="00AD0DBF"/>
    <w:rsid w:val="00AE0E77"/>
    <w:rsid w:val="00AF0CDF"/>
    <w:rsid w:val="00AF2284"/>
    <w:rsid w:val="00AF6D3D"/>
    <w:rsid w:val="00B031DD"/>
    <w:rsid w:val="00B06B7E"/>
    <w:rsid w:val="00B07995"/>
    <w:rsid w:val="00B07B33"/>
    <w:rsid w:val="00B10795"/>
    <w:rsid w:val="00B1442A"/>
    <w:rsid w:val="00B165CA"/>
    <w:rsid w:val="00B16DA0"/>
    <w:rsid w:val="00B35145"/>
    <w:rsid w:val="00B3769D"/>
    <w:rsid w:val="00B41B2A"/>
    <w:rsid w:val="00B50EC7"/>
    <w:rsid w:val="00B75E0F"/>
    <w:rsid w:val="00B76388"/>
    <w:rsid w:val="00B77032"/>
    <w:rsid w:val="00B77896"/>
    <w:rsid w:val="00B82C01"/>
    <w:rsid w:val="00B86E07"/>
    <w:rsid w:val="00B90E85"/>
    <w:rsid w:val="00B92153"/>
    <w:rsid w:val="00BB1EDA"/>
    <w:rsid w:val="00BB2959"/>
    <w:rsid w:val="00BB61EB"/>
    <w:rsid w:val="00BB6B90"/>
    <w:rsid w:val="00BC2E33"/>
    <w:rsid w:val="00BD0981"/>
    <w:rsid w:val="00BD1C72"/>
    <w:rsid w:val="00BD256E"/>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49FE"/>
    <w:rsid w:val="00C662B0"/>
    <w:rsid w:val="00C67962"/>
    <w:rsid w:val="00C72559"/>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41067"/>
    <w:rsid w:val="00D44EF8"/>
    <w:rsid w:val="00D5594D"/>
    <w:rsid w:val="00D57D9F"/>
    <w:rsid w:val="00D65D77"/>
    <w:rsid w:val="00D72C4A"/>
    <w:rsid w:val="00D82C1C"/>
    <w:rsid w:val="00D86271"/>
    <w:rsid w:val="00D91C79"/>
    <w:rsid w:val="00D93726"/>
    <w:rsid w:val="00D9534C"/>
    <w:rsid w:val="00DA2AED"/>
    <w:rsid w:val="00DA35BB"/>
    <w:rsid w:val="00DB3903"/>
    <w:rsid w:val="00DB7DC8"/>
    <w:rsid w:val="00DC6A2D"/>
    <w:rsid w:val="00DD2081"/>
    <w:rsid w:val="00DD4DE4"/>
    <w:rsid w:val="00DE350E"/>
    <w:rsid w:val="00DE46EE"/>
    <w:rsid w:val="00DE67CB"/>
    <w:rsid w:val="00DF1814"/>
    <w:rsid w:val="00DF3D65"/>
    <w:rsid w:val="00DF4F0E"/>
    <w:rsid w:val="00E00CB3"/>
    <w:rsid w:val="00E3348E"/>
    <w:rsid w:val="00E34CF3"/>
    <w:rsid w:val="00E35F7C"/>
    <w:rsid w:val="00E36A48"/>
    <w:rsid w:val="00E40687"/>
    <w:rsid w:val="00E427BE"/>
    <w:rsid w:val="00E42E29"/>
    <w:rsid w:val="00E439B0"/>
    <w:rsid w:val="00E52A5A"/>
    <w:rsid w:val="00E543B5"/>
    <w:rsid w:val="00E6716B"/>
    <w:rsid w:val="00E7463C"/>
    <w:rsid w:val="00E75B22"/>
    <w:rsid w:val="00E76FAF"/>
    <w:rsid w:val="00E94C4A"/>
    <w:rsid w:val="00EA089F"/>
    <w:rsid w:val="00EB1C45"/>
    <w:rsid w:val="00EB504E"/>
    <w:rsid w:val="00EC5C29"/>
    <w:rsid w:val="00ED4CA1"/>
    <w:rsid w:val="00EE06D1"/>
    <w:rsid w:val="00EE18B1"/>
    <w:rsid w:val="00EE3696"/>
    <w:rsid w:val="00EF4F15"/>
    <w:rsid w:val="00F00E85"/>
    <w:rsid w:val="00F07D00"/>
    <w:rsid w:val="00F1550B"/>
    <w:rsid w:val="00F15548"/>
    <w:rsid w:val="00F15E20"/>
    <w:rsid w:val="00F16583"/>
    <w:rsid w:val="00F16A4C"/>
    <w:rsid w:val="00F23AF1"/>
    <w:rsid w:val="00F27617"/>
    <w:rsid w:val="00F33E72"/>
    <w:rsid w:val="00F350F2"/>
    <w:rsid w:val="00F420E5"/>
    <w:rsid w:val="00F5173E"/>
    <w:rsid w:val="00F5217E"/>
    <w:rsid w:val="00F53911"/>
    <w:rsid w:val="00F53B4F"/>
    <w:rsid w:val="00F64241"/>
    <w:rsid w:val="00F659A5"/>
    <w:rsid w:val="00F819C7"/>
    <w:rsid w:val="00F848F5"/>
    <w:rsid w:val="00F85129"/>
    <w:rsid w:val="00FA0D63"/>
    <w:rsid w:val="00FA3065"/>
    <w:rsid w:val="00FA353C"/>
    <w:rsid w:val="00FB25E6"/>
    <w:rsid w:val="00FC1034"/>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8571A"/>
  <w15:docId w15:val="{D8BD111F-9710-44C1-B8A2-C1C18E4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cs-CZ"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riedel@hankookreifen.de" TargetMode="External"/><Relationship Id="rId2" Type="http://schemas.openxmlformats.org/officeDocument/2006/relationships/numbering" Target="numbering.xml"/><Relationship Id="rId16" Type="http://schemas.openxmlformats.org/officeDocument/2006/relationships/hyperlink" Target="mailto:a.pasternak@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05A1-A2A0-4A35-A3FD-9D34E315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5647</Characters>
  <Application>Microsoft Office Word</Application>
  <DocSecurity>0</DocSecurity>
  <Lines>47</Lines>
  <Paragraphs>13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Microsoft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2018-04-03T14:40:00Z</cp:lastPrinted>
  <dcterms:created xsi:type="dcterms:W3CDTF">2018-04-11T07:33:00Z</dcterms:created>
  <dcterms:modified xsi:type="dcterms:W3CDTF">2018-04-11T09:51:00Z</dcterms:modified>
  <dc:language>de-DE</dc:language>
</cp:coreProperties>
</file>