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B4" w:rsidRPr="00686A66" w:rsidRDefault="000764B4" w:rsidP="000764B4">
      <w:pPr>
        <w:wordWrap/>
        <w:jc w:val="center"/>
        <w:rPr>
          <w:rFonts w:ascii="Helvetica" w:hAnsi="Helvetica"/>
          <w:b/>
          <w:bCs/>
          <w:color w:val="FF6600"/>
          <w:sz w:val="32"/>
          <w:szCs w:val="32"/>
        </w:rPr>
      </w:pPr>
      <w:r w:rsidRPr="00686A66">
        <w:rPr>
          <w:rFonts w:ascii="Helvetica" w:hAnsi="Helvetica"/>
          <w:b/>
          <w:bCs/>
          <w:color w:val="FF6600"/>
          <w:sz w:val="32"/>
          <w:szCs w:val="32"/>
        </w:rPr>
        <w:t xml:space="preserve">Hankook </w:t>
      </w:r>
      <w:proofErr w:type="spellStart"/>
      <w:r w:rsidRPr="00686A66">
        <w:rPr>
          <w:rFonts w:ascii="Helvetica" w:hAnsi="Helvetica"/>
          <w:b/>
          <w:bCs/>
          <w:color w:val="FF6600"/>
          <w:sz w:val="32"/>
          <w:szCs w:val="32"/>
        </w:rPr>
        <w:t>Kinergy</w:t>
      </w:r>
      <w:proofErr w:type="spellEnd"/>
      <w:r w:rsidRPr="00686A66">
        <w:rPr>
          <w:rFonts w:ascii="Helvetica" w:hAnsi="Helvetica"/>
          <w:b/>
          <w:bCs/>
          <w:color w:val="FF6600"/>
          <w:sz w:val="32"/>
          <w:szCs w:val="32"/>
        </w:rPr>
        <w:t xml:space="preserve"> 4S all-season </w:t>
      </w:r>
      <w:proofErr w:type="spellStart"/>
      <w:r w:rsidRPr="00686A66">
        <w:rPr>
          <w:rFonts w:ascii="Helvetica" w:hAnsi="Helvetica"/>
          <w:b/>
          <w:bCs/>
          <w:color w:val="FF6600"/>
          <w:sz w:val="32"/>
          <w:szCs w:val="32"/>
        </w:rPr>
        <w:t>tyre</w:t>
      </w:r>
      <w:proofErr w:type="spellEnd"/>
      <w:r w:rsidRPr="00686A66">
        <w:rPr>
          <w:rFonts w:ascii="Helvetica" w:hAnsi="Helvetica"/>
          <w:b/>
          <w:bCs/>
          <w:color w:val="FF6600"/>
          <w:sz w:val="32"/>
          <w:szCs w:val="32"/>
        </w:rPr>
        <w:t>:</w:t>
      </w:r>
    </w:p>
    <w:p w:rsidR="000764B4" w:rsidRPr="00686A66" w:rsidRDefault="000764B4" w:rsidP="000764B4">
      <w:pPr>
        <w:wordWrap/>
        <w:jc w:val="center"/>
        <w:rPr>
          <w:rFonts w:ascii="Helvetica" w:hAnsi="Helvetica"/>
          <w:b/>
          <w:bCs/>
          <w:color w:val="FF6600"/>
          <w:sz w:val="32"/>
          <w:szCs w:val="32"/>
        </w:rPr>
      </w:pPr>
      <w:r w:rsidRPr="00686A66">
        <w:rPr>
          <w:rFonts w:ascii="Helvetica" w:hAnsi="Helvetica"/>
          <w:b/>
          <w:bCs/>
          <w:color w:val="FF6600"/>
          <w:sz w:val="32"/>
          <w:szCs w:val="32"/>
        </w:rPr>
        <w:t>365 days of balanced performance for Europe’s roads</w:t>
      </w:r>
    </w:p>
    <w:p w:rsidR="000764B4" w:rsidRDefault="000764B4" w:rsidP="000764B4">
      <w:pPr>
        <w:wordWrap/>
        <w:spacing w:line="276" w:lineRule="auto"/>
        <w:rPr>
          <w:rFonts w:ascii="Times New Roman"/>
          <w:b/>
          <w:bCs/>
          <w:sz w:val="21"/>
          <w:szCs w:val="21"/>
        </w:rPr>
      </w:pPr>
    </w:p>
    <w:p w:rsidR="000764B4" w:rsidRPr="00353E5E" w:rsidRDefault="000764B4" w:rsidP="000764B4">
      <w:pPr>
        <w:wordWrap/>
        <w:spacing w:line="276" w:lineRule="auto"/>
        <w:rPr>
          <w:rFonts w:ascii="Times New Roman"/>
          <w:b/>
          <w:bCs/>
          <w:sz w:val="22"/>
          <w:szCs w:val="22"/>
        </w:rPr>
      </w:pPr>
      <w:bookmarkStart w:id="0" w:name="_GoBack"/>
      <w:r w:rsidRPr="00353E5E">
        <w:rPr>
          <w:rFonts w:ascii="Times New Roman"/>
          <w:b/>
          <w:bCs/>
          <w:sz w:val="22"/>
          <w:szCs w:val="22"/>
        </w:rPr>
        <w:t xml:space="preserve">With the </w:t>
      </w:r>
      <w:proofErr w:type="spellStart"/>
      <w:r w:rsidRPr="00353E5E">
        <w:rPr>
          <w:rFonts w:ascii="Times New Roman"/>
          <w:b/>
          <w:bCs/>
          <w:sz w:val="22"/>
          <w:szCs w:val="22"/>
        </w:rPr>
        <w:t>Kinergy</w:t>
      </w:r>
      <w:proofErr w:type="spellEnd"/>
      <w:r w:rsidRPr="00353E5E">
        <w:rPr>
          <w:rFonts w:ascii="Times New Roman"/>
          <w:b/>
          <w:bCs/>
          <w:sz w:val="22"/>
          <w:szCs w:val="22"/>
        </w:rPr>
        <w:t xml:space="preserve"> 4S, </w:t>
      </w:r>
      <w:proofErr w:type="spellStart"/>
      <w:r w:rsidRPr="00353E5E">
        <w:rPr>
          <w:rFonts w:ascii="Times New Roman"/>
          <w:b/>
          <w:bCs/>
          <w:sz w:val="22"/>
          <w:szCs w:val="22"/>
        </w:rPr>
        <w:t>tyre</w:t>
      </w:r>
      <w:proofErr w:type="spellEnd"/>
      <w:r w:rsidRPr="00353E5E">
        <w:rPr>
          <w:rFonts w:ascii="Times New Roman"/>
          <w:b/>
          <w:bCs/>
          <w:sz w:val="22"/>
          <w:szCs w:val="22"/>
        </w:rPr>
        <w:t xml:space="preserve"> maker Hankook offers an all-weather specialist developed for European road conditions. Representing the fourth generation of all-season </w:t>
      </w:r>
      <w:proofErr w:type="spellStart"/>
      <w:r w:rsidRPr="00353E5E">
        <w:rPr>
          <w:rFonts w:ascii="Times New Roman"/>
          <w:b/>
          <w:bCs/>
          <w:sz w:val="22"/>
          <w:szCs w:val="22"/>
        </w:rPr>
        <w:t>tyres</w:t>
      </w:r>
      <w:proofErr w:type="spellEnd"/>
      <w:r w:rsidRPr="00353E5E">
        <w:rPr>
          <w:rFonts w:ascii="Times New Roman"/>
          <w:b/>
          <w:bCs/>
          <w:sz w:val="22"/>
          <w:szCs w:val="22"/>
        </w:rPr>
        <w:t xml:space="preserve"> from Hankook, the </w:t>
      </w:r>
      <w:proofErr w:type="spellStart"/>
      <w:r w:rsidRPr="00353E5E">
        <w:rPr>
          <w:rFonts w:ascii="Times New Roman"/>
          <w:b/>
          <w:bCs/>
          <w:sz w:val="22"/>
          <w:szCs w:val="22"/>
        </w:rPr>
        <w:t>Kinergy</w:t>
      </w:r>
      <w:proofErr w:type="spellEnd"/>
      <w:r w:rsidRPr="00353E5E">
        <w:rPr>
          <w:rFonts w:ascii="Times New Roman"/>
          <w:b/>
          <w:bCs/>
          <w:sz w:val="22"/>
          <w:szCs w:val="22"/>
        </w:rPr>
        <w:t xml:space="preserve"> 4S is geared toward continuing to offer drivers in Europe an alternative that features balanced performance and safety through all seasons, including climate change and future legal requirements. The </w:t>
      </w:r>
      <w:proofErr w:type="spellStart"/>
      <w:r w:rsidRPr="00353E5E">
        <w:rPr>
          <w:rFonts w:ascii="Times New Roman"/>
          <w:b/>
          <w:bCs/>
          <w:sz w:val="22"/>
          <w:szCs w:val="22"/>
        </w:rPr>
        <w:t>tyre’s</w:t>
      </w:r>
      <w:proofErr w:type="spellEnd"/>
      <w:r w:rsidRPr="00353E5E">
        <w:rPr>
          <w:rFonts w:ascii="Times New Roman"/>
          <w:b/>
          <w:bCs/>
          <w:sz w:val="22"/>
          <w:szCs w:val="22"/>
        </w:rPr>
        <w:t xml:space="preserve"> asymmetrical tread combines summer properties related to performance and safety on its block-tread outer side and tested suitability for winter conditions on the inner side, which features 3D </w:t>
      </w:r>
      <w:proofErr w:type="spellStart"/>
      <w:r w:rsidRPr="00353E5E">
        <w:rPr>
          <w:rFonts w:ascii="Times New Roman"/>
          <w:b/>
          <w:bCs/>
          <w:sz w:val="22"/>
          <w:szCs w:val="22"/>
        </w:rPr>
        <w:t>sipes</w:t>
      </w:r>
      <w:proofErr w:type="spellEnd"/>
      <w:r w:rsidRPr="00353E5E">
        <w:rPr>
          <w:rFonts w:ascii="Times New Roman"/>
          <w:b/>
          <w:bCs/>
          <w:sz w:val="22"/>
          <w:szCs w:val="22"/>
        </w:rPr>
        <w:t xml:space="preserve">. The </w:t>
      </w:r>
      <w:proofErr w:type="spellStart"/>
      <w:r w:rsidRPr="00353E5E">
        <w:rPr>
          <w:rFonts w:ascii="Times New Roman"/>
          <w:b/>
          <w:bCs/>
          <w:sz w:val="22"/>
          <w:szCs w:val="22"/>
        </w:rPr>
        <w:t>Kinergy</w:t>
      </w:r>
      <w:proofErr w:type="spellEnd"/>
      <w:r w:rsidRPr="00353E5E">
        <w:rPr>
          <w:rFonts w:ascii="Times New Roman"/>
          <w:b/>
          <w:bCs/>
          <w:sz w:val="22"/>
          <w:szCs w:val="22"/>
        </w:rPr>
        <w:t xml:space="preserve"> 4S is offered in many popular sizes from 14 to 18 inches and is available as original equipment on the Audi Models TT, A1 and A4. </w:t>
      </w:r>
    </w:p>
    <w:p w:rsidR="000764B4" w:rsidRPr="00686A66" w:rsidRDefault="000764B4" w:rsidP="000764B4">
      <w:pPr>
        <w:wordWrap/>
        <w:spacing w:line="276" w:lineRule="auto"/>
        <w:rPr>
          <w:rFonts w:ascii="Times New Roman"/>
          <w:b/>
          <w:bCs/>
          <w:sz w:val="21"/>
          <w:szCs w:val="21"/>
        </w:rPr>
      </w:pPr>
    </w:p>
    <w:p w:rsidR="000764B4" w:rsidRPr="00686A66" w:rsidRDefault="000764B4" w:rsidP="000764B4">
      <w:pPr>
        <w:wordWrap/>
        <w:spacing w:line="276" w:lineRule="auto"/>
        <w:rPr>
          <w:rFonts w:ascii="Times New Roman"/>
          <w:sz w:val="21"/>
          <w:szCs w:val="21"/>
        </w:rPr>
      </w:pPr>
      <w:r w:rsidRPr="000764B4">
        <w:rPr>
          <w:rFonts w:ascii="Times New Roman"/>
          <w:b/>
          <w:i/>
          <w:sz w:val="21"/>
          <w:lang w:val="en-GB"/>
        </w:rPr>
        <w:t>Neu-Isenburg, Germany, 2</w:t>
      </w:r>
      <w:r>
        <w:rPr>
          <w:rFonts w:ascii="Times New Roman"/>
          <w:b/>
          <w:i/>
          <w:sz w:val="21"/>
          <w:lang w:val="en-GB"/>
        </w:rPr>
        <w:t xml:space="preserve">4 </w:t>
      </w:r>
      <w:r w:rsidRPr="000764B4">
        <w:rPr>
          <w:rFonts w:ascii="Times New Roman"/>
          <w:b/>
          <w:i/>
          <w:sz w:val="21"/>
          <w:lang w:val="en-GB"/>
        </w:rPr>
        <w:t xml:space="preserve"> </w:t>
      </w:r>
      <w:r>
        <w:rPr>
          <w:rFonts w:ascii="Times New Roman"/>
          <w:b/>
          <w:i/>
          <w:sz w:val="21"/>
          <w:lang w:val="en-GB"/>
        </w:rPr>
        <w:t>May</w:t>
      </w:r>
      <w:r w:rsidRPr="000764B4">
        <w:rPr>
          <w:rFonts w:ascii="Times New Roman"/>
          <w:b/>
          <w:i/>
          <w:sz w:val="21"/>
          <w:lang w:val="en-GB"/>
        </w:rPr>
        <w:t xml:space="preserve"> 2017</w:t>
      </w:r>
      <w:r w:rsidRPr="000764B4">
        <w:rPr>
          <w:rFonts w:ascii="Times New Roman"/>
          <w:sz w:val="21"/>
          <w:lang w:val="en-GB"/>
        </w:rPr>
        <w:t xml:space="preserve"> </w:t>
      </w:r>
      <w:r w:rsidRPr="000764B4">
        <w:rPr>
          <w:rFonts w:ascii="Times New Roman"/>
          <w:sz w:val="21"/>
          <w:szCs w:val="21"/>
        </w:rPr>
        <w:t xml:space="preserve">– Premium </w:t>
      </w:r>
      <w:r w:rsidRPr="00686A66">
        <w:rPr>
          <w:rFonts w:ascii="Times New Roman"/>
          <w:sz w:val="21"/>
          <w:szCs w:val="21"/>
        </w:rPr>
        <w:t xml:space="preserve">With the </w:t>
      </w:r>
      <w:proofErr w:type="spellStart"/>
      <w:r w:rsidRPr="00686A66">
        <w:rPr>
          <w:rFonts w:ascii="Times New Roman"/>
          <w:sz w:val="21"/>
          <w:szCs w:val="21"/>
        </w:rPr>
        <w:t>Kinergy</w:t>
      </w:r>
      <w:proofErr w:type="spellEnd"/>
      <w:r w:rsidRPr="00686A66">
        <w:rPr>
          <w:rFonts w:ascii="Times New Roman"/>
          <w:sz w:val="21"/>
          <w:szCs w:val="21"/>
        </w:rPr>
        <w:t xml:space="preserve"> 4S (4S - Four Seasons) all-season </w:t>
      </w:r>
      <w:proofErr w:type="spellStart"/>
      <w:r w:rsidRPr="00686A66">
        <w:rPr>
          <w:rFonts w:ascii="Times New Roman"/>
          <w:sz w:val="21"/>
          <w:szCs w:val="21"/>
        </w:rPr>
        <w:t>tyre</w:t>
      </w:r>
      <w:proofErr w:type="spellEnd"/>
      <w:r w:rsidRPr="00686A66">
        <w:rPr>
          <w:rFonts w:ascii="Times New Roman"/>
          <w:sz w:val="21"/>
          <w:szCs w:val="21"/>
        </w:rPr>
        <w:t xml:space="preserve">, premium maker Hankook is continuing to gear its activities toward quality-conscious, ecology-minded drivers who prefer not to change their </w:t>
      </w:r>
      <w:proofErr w:type="spellStart"/>
      <w:r w:rsidRPr="00686A66">
        <w:rPr>
          <w:rFonts w:ascii="Times New Roman"/>
          <w:sz w:val="21"/>
          <w:szCs w:val="21"/>
        </w:rPr>
        <w:t>tyres</w:t>
      </w:r>
      <w:proofErr w:type="spellEnd"/>
      <w:r w:rsidRPr="00686A66">
        <w:rPr>
          <w:rFonts w:ascii="Times New Roman"/>
          <w:sz w:val="21"/>
          <w:szCs w:val="21"/>
        </w:rPr>
        <w:t xml:space="preserve"> every six months, but do not want to – or have to – go without balanced performance and safety. The </w:t>
      </w:r>
      <w:proofErr w:type="spellStart"/>
      <w:r w:rsidRPr="00686A66">
        <w:rPr>
          <w:rFonts w:ascii="Times New Roman"/>
          <w:sz w:val="21"/>
          <w:szCs w:val="21"/>
        </w:rPr>
        <w:t>Kinergy</w:t>
      </w:r>
      <w:proofErr w:type="spellEnd"/>
      <w:r w:rsidRPr="00686A66">
        <w:rPr>
          <w:rFonts w:ascii="Times New Roman"/>
          <w:sz w:val="21"/>
          <w:szCs w:val="21"/>
        </w:rPr>
        <w:t xml:space="preserve"> 4S is distinguished by its especially harmonious performance features across all seasons. This makes the </w:t>
      </w:r>
      <w:proofErr w:type="spellStart"/>
      <w:r w:rsidRPr="00686A66">
        <w:rPr>
          <w:rFonts w:ascii="Times New Roman"/>
          <w:sz w:val="21"/>
          <w:szCs w:val="21"/>
        </w:rPr>
        <w:t>tyre</w:t>
      </w:r>
      <w:proofErr w:type="spellEnd"/>
      <w:r w:rsidRPr="00686A66">
        <w:rPr>
          <w:rFonts w:ascii="Times New Roman"/>
          <w:sz w:val="21"/>
          <w:szCs w:val="21"/>
        </w:rPr>
        <w:t xml:space="preserve"> an attractive alternative when it comes to ensuring legally compliant year-round mobility as weather conditions in Europe become increasingly changeable. The </w:t>
      </w:r>
      <w:proofErr w:type="spellStart"/>
      <w:r w:rsidRPr="00686A66">
        <w:rPr>
          <w:rFonts w:ascii="Times New Roman"/>
          <w:sz w:val="21"/>
          <w:szCs w:val="21"/>
        </w:rPr>
        <w:t>tyre</w:t>
      </w:r>
      <w:proofErr w:type="spellEnd"/>
      <w:r w:rsidRPr="00686A66">
        <w:rPr>
          <w:rFonts w:ascii="Times New Roman"/>
          <w:sz w:val="21"/>
          <w:szCs w:val="21"/>
        </w:rPr>
        <w:t xml:space="preserve"> can be used all year round even in countries with seasonal winter </w:t>
      </w:r>
      <w:proofErr w:type="spellStart"/>
      <w:r w:rsidRPr="00686A66">
        <w:rPr>
          <w:rFonts w:ascii="Times New Roman"/>
          <w:sz w:val="21"/>
          <w:szCs w:val="21"/>
        </w:rPr>
        <w:t>tyre</w:t>
      </w:r>
      <w:proofErr w:type="spellEnd"/>
      <w:r w:rsidRPr="00686A66">
        <w:rPr>
          <w:rFonts w:ascii="Times New Roman"/>
          <w:sz w:val="21"/>
          <w:szCs w:val="21"/>
        </w:rPr>
        <w:t xml:space="preserve"> requirements, as it bears the M+S and snowflake symbols (which will be required for winter </w:t>
      </w:r>
      <w:proofErr w:type="spellStart"/>
      <w:r w:rsidRPr="00686A66">
        <w:rPr>
          <w:rFonts w:ascii="Times New Roman"/>
          <w:sz w:val="21"/>
          <w:szCs w:val="21"/>
        </w:rPr>
        <w:t>tyres</w:t>
      </w:r>
      <w:proofErr w:type="spellEnd"/>
      <w:r w:rsidRPr="00686A66">
        <w:rPr>
          <w:rFonts w:ascii="Times New Roman"/>
          <w:sz w:val="21"/>
          <w:szCs w:val="21"/>
        </w:rPr>
        <w:t xml:space="preserve"> in Europe, as elsewhere, starting in 2018).</w:t>
      </w:r>
    </w:p>
    <w:p w:rsidR="000764B4" w:rsidRPr="00686A66" w:rsidRDefault="000764B4" w:rsidP="000764B4">
      <w:pPr>
        <w:wordWrap/>
        <w:spacing w:line="276" w:lineRule="auto"/>
        <w:rPr>
          <w:rFonts w:ascii="Times New Roman"/>
          <w:sz w:val="21"/>
          <w:szCs w:val="21"/>
        </w:rPr>
      </w:pPr>
    </w:p>
    <w:p w:rsidR="000764B4" w:rsidRPr="00686A66" w:rsidRDefault="000764B4" w:rsidP="000764B4">
      <w:pPr>
        <w:wordWrap/>
        <w:spacing w:line="276" w:lineRule="auto"/>
        <w:rPr>
          <w:rFonts w:ascii="Times New Roman"/>
          <w:sz w:val="21"/>
          <w:szCs w:val="21"/>
        </w:rPr>
      </w:pPr>
      <w:r w:rsidRPr="00686A66">
        <w:rPr>
          <w:rFonts w:ascii="Times New Roman"/>
          <w:sz w:val="21"/>
          <w:szCs w:val="21"/>
        </w:rPr>
        <w:t xml:space="preserve">A true all-weather specialist, the </w:t>
      </w:r>
      <w:proofErr w:type="spellStart"/>
      <w:r w:rsidRPr="00686A66">
        <w:rPr>
          <w:rFonts w:ascii="Times New Roman"/>
          <w:sz w:val="21"/>
          <w:szCs w:val="21"/>
        </w:rPr>
        <w:t>Kinergy</w:t>
      </w:r>
      <w:proofErr w:type="spellEnd"/>
      <w:r w:rsidRPr="00686A66">
        <w:rPr>
          <w:rFonts w:ascii="Times New Roman"/>
          <w:sz w:val="21"/>
          <w:szCs w:val="21"/>
        </w:rPr>
        <w:t xml:space="preserve"> 4S combines the advantages of a summer </w:t>
      </w:r>
      <w:proofErr w:type="spellStart"/>
      <w:r w:rsidRPr="00686A66">
        <w:rPr>
          <w:rFonts w:ascii="Times New Roman"/>
          <w:sz w:val="21"/>
          <w:szCs w:val="21"/>
        </w:rPr>
        <w:t>tyre</w:t>
      </w:r>
      <w:proofErr w:type="spellEnd"/>
      <w:r w:rsidRPr="00686A66">
        <w:rPr>
          <w:rFonts w:ascii="Times New Roman"/>
          <w:sz w:val="21"/>
          <w:szCs w:val="21"/>
        </w:rPr>
        <w:t xml:space="preserve"> </w:t>
      </w:r>
      <w:r w:rsidRPr="00686A66">
        <w:rPr>
          <w:sz w:val="21"/>
          <w:szCs w:val="21"/>
        </w:rPr>
        <w:t>–</w:t>
      </w:r>
      <w:r w:rsidRPr="00686A66">
        <w:rPr>
          <w:rFonts w:ascii="Times New Roman"/>
          <w:sz w:val="21"/>
          <w:szCs w:val="21"/>
        </w:rPr>
        <w:t xml:space="preserve"> short braking distances and good driving characteristics on both wet and dry surfaces at higher temperatures </w:t>
      </w:r>
      <w:r w:rsidRPr="00686A66">
        <w:rPr>
          <w:sz w:val="21"/>
          <w:szCs w:val="21"/>
        </w:rPr>
        <w:t>–</w:t>
      </w:r>
      <w:r w:rsidRPr="00686A66">
        <w:rPr>
          <w:rFonts w:ascii="Times New Roman"/>
          <w:sz w:val="21"/>
          <w:szCs w:val="21"/>
        </w:rPr>
        <w:t xml:space="preserve"> with the benefits of a winter </w:t>
      </w:r>
      <w:proofErr w:type="spellStart"/>
      <w:r w:rsidRPr="00686A66">
        <w:rPr>
          <w:rFonts w:ascii="Times New Roman"/>
          <w:sz w:val="21"/>
          <w:szCs w:val="21"/>
        </w:rPr>
        <w:t>tyre</w:t>
      </w:r>
      <w:proofErr w:type="spellEnd"/>
      <w:r w:rsidRPr="00686A66">
        <w:rPr>
          <w:rFonts w:ascii="Times New Roman"/>
          <w:sz w:val="21"/>
          <w:szCs w:val="21"/>
        </w:rPr>
        <w:t xml:space="preserve">, especially in the areas of traction and braking performance under cold conditions or with moderate snowfall. With their asymmetrical tread configuration, the current generation of Hankook all-season </w:t>
      </w:r>
      <w:proofErr w:type="spellStart"/>
      <w:r w:rsidRPr="00686A66">
        <w:rPr>
          <w:rFonts w:ascii="Times New Roman"/>
          <w:sz w:val="21"/>
          <w:szCs w:val="21"/>
        </w:rPr>
        <w:t>tyres</w:t>
      </w:r>
      <w:proofErr w:type="spellEnd"/>
      <w:r w:rsidRPr="00686A66">
        <w:rPr>
          <w:rFonts w:ascii="Times New Roman"/>
          <w:sz w:val="21"/>
          <w:szCs w:val="21"/>
        </w:rPr>
        <w:t xml:space="preserve"> adopts major design elements from its successful predecessor type, but the </w:t>
      </w:r>
      <w:proofErr w:type="spellStart"/>
      <w:r w:rsidRPr="00686A66">
        <w:rPr>
          <w:rFonts w:ascii="Times New Roman"/>
          <w:sz w:val="21"/>
          <w:szCs w:val="21"/>
        </w:rPr>
        <w:t>tyres</w:t>
      </w:r>
      <w:proofErr w:type="spellEnd"/>
      <w:r w:rsidRPr="00686A66">
        <w:rPr>
          <w:rFonts w:ascii="Times New Roman"/>
          <w:sz w:val="21"/>
          <w:szCs w:val="21"/>
        </w:rPr>
        <w:t xml:space="preserve"> have been fully redesigned, as the name also indicates.</w:t>
      </w:r>
    </w:p>
    <w:p w:rsidR="000764B4" w:rsidRPr="00686A66" w:rsidRDefault="000764B4" w:rsidP="000764B4">
      <w:pPr>
        <w:wordWrap/>
        <w:spacing w:line="276" w:lineRule="auto"/>
        <w:rPr>
          <w:rFonts w:ascii="Times New Roman"/>
          <w:sz w:val="21"/>
          <w:szCs w:val="21"/>
        </w:rPr>
      </w:pPr>
    </w:p>
    <w:p w:rsidR="000764B4" w:rsidRPr="00686A66" w:rsidRDefault="000764B4" w:rsidP="000764B4">
      <w:pPr>
        <w:wordWrap/>
        <w:spacing w:line="276" w:lineRule="auto"/>
        <w:rPr>
          <w:rFonts w:ascii="Times New Roman"/>
          <w:sz w:val="21"/>
          <w:szCs w:val="21"/>
        </w:rPr>
      </w:pPr>
      <w:r w:rsidRPr="00686A66">
        <w:rPr>
          <w:rFonts w:ascii="Times New Roman"/>
          <w:sz w:val="21"/>
          <w:szCs w:val="21"/>
        </w:rPr>
        <w:t xml:space="preserve">The “summer shoulder” of the </w:t>
      </w:r>
      <w:proofErr w:type="spellStart"/>
      <w:r w:rsidRPr="00686A66">
        <w:rPr>
          <w:rFonts w:ascii="Times New Roman"/>
          <w:sz w:val="21"/>
          <w:szCs w:val="21"/>
        </w:rPr>
        <w:t>Kinergy</w:t>
      </w:r>
      <w:proofErr w:type="spellEnd"/>
      <w:r w:rsidRPr="00686A66">
        <w:rPr>
          <w:rFonts w:ascii="Times New Roman"/>
          <w:sz w:val="21"/>
          <w:szCs w:val="21"/>
        </w:rPr>
        <w:t xml:space="preserve"> 4S has been given a larger block structure in combination with stepped tie bars between the blocks, aligning it in particular to the more stringent requirements that apply when driving in dry conditions at higher temperatures. Its five-rib tread design also offers excellent stability. Special summer </w:t>
      </w:r>
      <w:proofErr w:type="spellStart"/>
      <w:r w:rsidRPr="00686A66">
        <w:rPr>
          <w:rFonts w:ascii="Times New Roman"/>
          <w:sz w:val="21"/>
          <w:szCs w:val="21"/>
        </w:rPr>
        <w:t>sipes</w:t>
      </w:r>
      <w:proofErr w:type="spellEnd"/>
      <w:r w:rsidRPr="00686A66">
        <w:rPr>
          <w:rFonts w:ascii="Times New Roman"/>
          <w:sz w:val="21"/>
          <w:szCs w:val="21"/>
        </w:rPr>
        <w:t xml:space="preserve"> on the outer tread blocks deliver better steering precision even when driving briskly on a dry surface. At the same time, the extra-wide belt package and highly dispersed silica tread compound for maximum bonding of silica and rubber make the </w:t>
      </w:r>
      <w:proofErr w:type="spellStart"/>
      <w:r w:rsidRPr="00686A66">
        <w:rPr>
          <w:rFonts w:ascii="Times New Roman"/>
          <w:sz w:val="21"/>
          <w:szCs w:val="21"/>
        </w:rPr>
        <w:t>tyre</w:t>
      </w:r>
      <w:proofErr w:type="spellEnd"/>
      <w:r w:rsidRPr="00686A66">
        <w:rPr>
          <w:rFonts w:ascii="Times New Roman"/>
          <w:sz w:val="21"/>
          <w:szCs w:val="21"/>
        </w:rPr>
        <w:t xml:space="preserve"> especially durable and reduce wear, extending the </w:t>
      </w:r>
      <w:proofErr w:type="spellStart"/>
      <w:r w:rsidRPr="00686A66">
        <w:rPr>
          <w:rFonts w:ascii="Times New Roman"/>
          <w:sz w:val="21"/>
          <w:szCs w:val="21"/>
        </w:rPr>
        <w:t>tyre’s</w:t>
      </w:r>
      <w:proofErr w:type="spellEnd"/>
      <w:r w:rsidRPr="00686A66">
        <w:rPr>
          <w:rFonts w:ascii="Times New Roman"/>
          <w:sz w:val="21"/>
          <w:szCs w:val="21"/>
        </w:rPr>
        <w:t xml:space="preserve"> lifespan and boosting cost-effectiveness. In combination with four main grooves of which the outer one comes in slanted design, this ensures optimum drainage, shedding water (or even slush) from the tread with high efficiency and effectively guarding against hydro- or slush planning.</w:t>
      </w:r>
    </w:p>
    <w:p w:rsidR="000764B4" w:rsidRDefault="000764B4" w:rsidP="000764B4">
      <w:pPr>
        <w:wordWrap/>
        <w:spacing w:line="276" w:lineRule="auto"/>
        <w:rPr>
          <w:rFonts w:ascii="Times New Roman"/>
          <w:sz w:val="21"/>
          <w:szCs w:val="21"/>
        </w:rPr>
      </w:pPr>
    </w:p>
    <w:p w:rsidR="000764B4" w:rsidRDefault="000764B4" w:rsidP="000764B4">
      <w:pPr>
        <w:wordWrap/>
        <w:spacing w:line="276" w:lineRule="auto"/>
        <w:rPr>
          <w:rFonts w:ascii="Times New Roman"/>
          <w:sz w:val="21"/>
          <w:szCs w:val="21"/>
        </w:rPr>
      </w:pPr>
    </w:p>
    <w:p w:rsidR="000764B4" w:rsidRDefault="000764B4" w:rsidP="000764B4">
      <w:pPr>
        <w:wordWrap/>
        <w:spacing w:line="276" w:lineRule="auto"/>
        <w:rPr>
          <w:rFonts w:ascii="Times New Roman"/>
          <w:sz w:val="21"/>
          <w:szCs w:val="21"/>
        </w:rPr>
      </w:pPr>
    </w:p>
    <w:p w:rsidR="000764B4" w:rsidRPr="00686A66" w:rsidRDefault="000764B4" w:rsidP="000764B4">
      <w:pPr>
        <w:wordWrap/>
        <w:spacing w:line="276" w:lineRule="auto"/>
        <w:rPr>
          <w:rFonts w:ascii="Times New Roman"/>
          <w:sz w:val="21"/>
          <w:szCs w:val="21"/>
        </w:rPr>
      </w:pPr>
      <w:r w:rsidRPr="00686A66">
        <w:rPr>
          <w:rFonts w:ascii="Times New Roman"/>
          <w:sz w:val="21"/>
          <w:szCs w:val="21"/>
        </w:rPr>
        <w:lastRenderedPageBreak/>
        <w:t xml:space="preserve">The </w:t>
      </w:r>
      <w:proofErr w:type="spellStart"/>
      <w:r w:rsidRPr="00686A66">
        <w:rPr>
          <w:rFonts w:ascii="Times New Roman"/>
          <w:sz w:val="21"/>
          <w:szCs w:val="21"/>
        </w:rPr>
        <w:t>tyre’s</w:t>
      </w:r>
      <w:proofErr w:type="spellEnd"/>
      <w:r w:rsidRPr="00686A66">
        <w:rPr>
          <w:rFonts w:ascii="Times New Roman"/>
          <w:sz w:val="21"/>
          <w:szCs w:val="21"/>
        </w:rPr>
        <w:t xml:space="preserve"> inner tread has a winter design, with a higher number of </w:t>
      </w:r>
      <w:proofErr w:type="spellStart"/>
      <w:r w:rsidRPr="00686A66">
        <w:rPr>
          <w:rFonts w:ascii="Times New Roman"/>
          <w:sz w:val="21"/>
          <w:szCs w:val="21"/>
        </w:rPr>
        <w:t>sipes</w:t>
      </w:r>
      <w:proofErr w:type="spellEnd"/>
      <w:r w:rsidRPr="00686A66">
        <w:rPr>
          <w:rFonts w:ascii="Times New Roman"/>
          <w:sz w:val="21"/>
          <w:szCs w:val="21"/>
        </w:rPr>
        <w:t xml:space="preserve"> and blocks providing secure braking abilities in fall or winter weather conditions. An </w:t>
      </w:r>
      <w:proofErr w:type="spellStart"/>
      <w:r w:rsidRPr="00686A66">
        <w:rPr>
          <w:rFonts w:ascii="Times New Roman"/>
          <w:sz w:val="21"/>
          <w:szCs w:val="21"/>
        </w:rPr>
        <w:t>optimised</w:t>
      </w:r>
      <w:proofErr w:type="spellEnd"/>
      <w:r w:rsidRPr="00686A66">
        <w:rPr>
          <w:rFonts w:ascii="Times New Roman"/>
          <w:sz w:val="21"/>
          <w:szCs w:val="21"/>
        </w:rPr>
        <w:t xml:space="preserve"> tread surface with V-shaped crosswise grooves also enables controlled handling on snowy roads. Winter tread wear indicators incorporated into the tread grooves at regular intervals also make it quick and easy for drivers to check whether the tread meets the minimum depth requirements for winter </w:t>
      </w:r>
      <w:proofErr w:type="spellStart"/>
      <w:r w:rsidRPr="00686A66">
        <w:rPr>
          <w:rFonts w:ascii="Times New Roman"/>
          <w:sz w:val="21"/>
          <w:szCs w:val="21"/>
        </w:rPr>
        <w:t>tyres</w:t>
      </w:r>
      <w:proofErr w:type="spellEnd"/>
      <w:r w:rsidRPr="00686A66">
        <w:rPr>
          <w:rFonts w:ascii="Times New Roman"/>
          <w:sz w:val="21"/>
          <w:szCs w:val="21"/>
        </w:rPr>
        <w:t>.</w:t>
      </w:r>
    </w:p>
    <w:p w:rsidR="000764B4" w:rsidRPr="00686A66" w:rsidRDefault="000764B4" w:rsidP="000764B4">
      <w:pPr>
        <w:wordWrap/>
        <w:spacing w:line="276" w:lineRule="auto"/>
        <w:rPr>
          <w:rFonts w:ascii="Times New Roman"/>
          <w:sz w:val="21"/>
          <w:szCs w:val="21"/>
        </w:rPr>
      </w:pPr>
    </w:p>
    <w:p w:rsidR="000764B4" w:rsidRPr="00686A66" w:rsidRDefault="000764B4" w:rsidP="000764B4">
      <w:pPr>
        <w:wordWrap/>
        <w:spacing w:line="276" w:lineRule="auto"/>
        <w:rPr>
          <w:rFonts w:ascii="Times New Roman"/>
          <w:sz w:val="21"/>
          <w:szCs w:val="21"/>
        </w:rPr>
      </w:pPr>
      <w:r w:rsidRPr="00686A66">
        <w:rPr>
          <w:rFonts w:ascii="Times New Roman"/>
          <w:sz w:val="21"/>
          <w:szCs w:val="21"/>
        </w:rPr>
        <w:t xml:space="preserve">Hankook is one of the first manufacturers to have </w:t>
      </w:r>
      <w:proofErr w:type="spellStart"/>
      <w:r w:rsidRPr="00686A66">
        <w:rPr>
          <w:rFonts w:ascii="Times New Roman"/>
          <w:sz w:val="21"/>
          <w:szCs w:val="21"/>
        </w:rPr>
        <w:t>recognised</w:t>
      </w:r>
      <w:proofErr w:type="spellEnd"/>
      <w:r w:rsidRPr="00686A66">
        <w:rPr>
          <w:rFonts w:ascii="Times New Roman"/>
          <w:sz w:val="21"/>
          <w:szCs w:val="21"/>
        </w:rPr>
        <w:t xml:space="preserve"> the potential of all-season </w:t>
      </w:r>
      <w:proofErr w:type="spellStart"/>
      <w:r w:rsidRPr="00686A66">
        <w:rPr>
          <w:rFonts w:ascii="Times New Roman"/>
          <w:sz w:val="21"/>
          <w:szCs w:val="21"/>
        </w:rPr>
        <w:t>tyres</w:t>
      </w:r>
      <w:proofErr w:type="spellEnd"/>
      <w:r w:rsidRPr="00686A66">
        <w:rPr>
          <w:rFonts w:ascii="Times New Roman"/>
          <w:sz w:val="21"/>
          <w:szCs w:val="21"/>
        </w:rPr>
        <w:t xml:space="preserve"> for the European market, and has been deliberately advancing its development efforts in this segment since the 1990s. The model that preceded the </w:t>
      </w:r>
      <w:proofErr w:type="spellStart"/>
      <w:r w:rsidRPr="00686A66">
        <w:rPr>
          <w:rFonts w:ascii="Times New Roman"/>
          <w:sz w:val="21"/>
          <w:szCs w:val="21"/>
        </w:rPr>
        <w:t>Kinergy</w:t>
      </w:r>
      <w:proofErr w:type="spellEnd"/>
      <w:r w:rsidRPr="00686A66">
        <w:rPr>
          <w:rFonts w:ascii="Times New Roman"/>
          <w:sz w:val="21"/>
          <w:szCs w:val="21"/>
        </w:rPr>
        <w:t xml:space="preserve"> 4S, the highly successful </w:t>
      </w:r>
      <w:proofErr w:type="spellStart"/>
      <w:r w:rsidRPr="00686A66">
        <w:rPr>
          <w:rFonts w:ascii="Times New Roman"/>
          <w:sz w:val="21"/>
          <w:szCs w:val="21"/>
        </w:rPr>
        <w:t>Optimo</w:t>
      </w:r>
      <w:proofErr w:type="spellEnd"/>
      <w:r w:rsidRPr="00686A66">
        <w:rPr>
          <w:rFonts w:ascii="Times New Roman"/>
          <w:sz w:val="21"/>
          <w:szCs w:val="21"/>
        </w:rPr>
        <w:t xml:space="preserve"> 4S was already granted the coveted German Federal Environment Agency (UBA) Blue Angel for environmentally friendly driving back in 2008 in recognition of its excellent safety and performance features combined with outstanding fuel efficiency.</w:t>
      </w:r>
    </w:p>
    <w:p w:rsidR="000764B4" w:rsidRPr="00686A66" w:rsidRDefault="000764B4" w:rsidP="000764B4">
      <w:pPr>
        <w:wordWrap/>
        <w:spacing w:line="276" w:lineRule="auto"/>
        <w:rPr>
          <w:rFonts w:ascii="Times New Roman"/>
          <w:sz w:val="21"/>
          <w:szCs w:val="21"/>
        </w:rPr>
      </w:pPr>
    </w:p>
    <w:p w:rsidR="000764B4" w:rsidRPr="00686A66" w:rsidRDefault="000764B4" w:rsidP="000764B4">
      <w:pPr>
        <w:wordWrap/>
        <w:spacing w:line="276" w:lineRule="auto"/>
        <w:rPr>
          <w:rFonts w:ascii="Times New Roman"/>
          <w:sz w:val="21"/>
          <w:szCs w:val="21"/>
        </w:rPr>
      </w:pPr>
      <w:r w:rsidRPr="00686A66">
        <w:rPr>
          <w:sz w:val="21"/>
          <w:szCs w:val="21"/>
        </w:rPr>
        <w:t>“</w:t>
      </w:r>
      <w:r w:rsidRPr="00686A66">
        <w:rPr>
          <w:rFonts w:ascii="Times New Roman"/>
          <w:sz w:val="21"/>
          <w:szCs w:val="21"/>
        </w:rPr>
        <w:t xml:space="preserve">In developing our all-season </w:t>
      </w:r>
      <w:proofErr w:type="spellStart"/>
      <w:r w:rsidRPr="00686A66">
        <w:rPr>
          <w:rFonts w:ascii="Times New Roman"/>
          <w:sz w:val="21"/>
          <w:szCs w:val="21"/>
        </w:rPr>
        <w:t>tyre</w:t>
      </w:r>
      <w:proofErr w:type="spellEnd"/>
      <w:r w:rsidRPr="00686A66">
        <w:rPr>
          <w:rFonts w:ascii="Times New Roman"/>
          <w:sz w:val="21"/>
          <w:szCs w:val="21"/>
        </w:rPr>
        <w:t xml:space="preserve">, we focused on achieving a further improved combination of crucial winter and summer features in a single </w:t>
      </w:r>
      <w:proofErr w:type="spellStart"/>
      <w:r w:rsidRPr="00686A66">
        <w:rPr>
          <w:rFonts w:ascii="Times New Roman"/>
          <w:sz w:val="21"/>
          <w:szCs w:val="21"/>
        </w:rPr>
        <w:t>tyre</w:t>
      </w:r>
      <w:proofErr w:type="spellEnd"/>
      <w:r w:rsidRPr="00686A66">
        <w:rPr>
          <w:rFonts w:ascii="Times New Roman"/>
          <w:sz w:val="21"/>
          <w:szCs w:val="21"/>
        </w:rPr>
        <w:t xml:space="preserve"> in order to offer drivers a high-quality alternative to regular summer and winter </w:t>
      </w:r>
      <w:proofErr w:type="spellStart"/>
      <w:r w:rsidRPr="00686A66">
        <w:rPr>
          <w:rFonts w:ascii="Times New Roman"/>
          <w:sz w:val="21"/>
          <w:szCs w:val="21"/>
        </w:rPr>
        <w:t>tyre</w:t>
      </w:r>
      <w:proofErr w:type="spellEnd"/>
      <w:r w:rsidRPr="00686A66">
        <w:rPr>
          <w:rFonts w:ascii="Times New Roman"/>
          <w:sz w:val="21"/>
          <w:szCs w:val="21"/>
        </w:rPr>
        <w:t xml:space="preserve"> changes. With its balanced design, the Hankook </w:t>
      </w:r>
      <w:proofErr w:type="spellStart"/>
      <w:r w:rsidRPr="00686A66">
        <w:rPr>
          <w:rFonts w:ascii="Times New Roman"/>
          <w:sz w:val="21"/>
          <w:szCs w:val="21"/>
        </w:rPr>
        <w:t>Kinergy</w:t>
      </w:r>
      <w:proofErr w:type="spellEnd"/>
      <w:r w:rsidRPr="00686A66">
        <w:rPr>
          <w:rFonts w:ascii="Times New Roman"/>
          <w:sz w:val="21"/>
          <w:szCs w:val="21"/>
        </w:rPr>
        <w:t xml:space="preserve"> 4S can be a real alternative when it comes to staying mobile all year round – safely, legally, and without a lot of fuss. This is especially true in areas that tend to get less snow and have a more moderate climate, but also for example in urban settings,” explains </w:t>
      </w:r>
      <w:proofErr w:type="spellStart"/>
      <w:r w:rsidRPr="00686A66">
        <w:rPr>
          <w:rFonts w:ascii="Times New Roman"/>
          <w:sz w:val="21"/>
          <w:szCs w:val="21"/>
        </w:rPr>
        <w:t>Gangseung</w:t>
      </w:r>
      <w:proofErr w:type="spellEnd"/>
      <w:r w:rsidRPr="00686A66">
        <w:rPr>
          <w:rFonts w:ascii="Times New Roman"/>
          <w:sz w:val="21"/>
          <w:szCs w:val="21"/>
        </w:rPr>
        <w:t xml:space="preserve"> (“Tony”) Lee, </w:t>
      </w:r>
      <w:proofErr w:type="spellStart"/>
      <w:r w:rsidRPr="00686A66">
        <w:rPr>
          <w:rFonts w:ascii="Times New Roman"/>
          <w:sz w:val="21"/>
          <w:szCs w:val="21"/>
        </w:rPr>
        <w:t>Hankook’s</w:t>
      </w:r>
      <w:proofErr w:type="spellEnd"/>
      <w:r w:rsidRPr="00686A66">
        <w:rPr>
          <w:rFonts w:ascii="Times New Roman"/>
          <w:sz w:val="21"/>
          <w:szCs w:val="21"/>
        </w:rPr>
        <w:t xml:space="preserve"> Vice President of Marketing and Sales for Europe.</w:t>
      </w:r>
    </w:p>
    <w:p w:rsidR="000764B4" w:rsidRPr="00686A66" w:rsidRDefault="000764B4" w:rsidP="000764B4">
      <w:pPr>
        <w:wordWrap/>
        <w:spacing w:line="276" w:lineRule="auto"/>
        <w:rPr>
          <w:rFonts w:ascii="Times New Roman"/>
          <w:sz w:val="21"/>
          <w:szCs w:val="21"/>
        </w:rPr>
      </w:pPr>
    </w:p>
    <w:p w:rsidR="000764B4" w:rsidRDefault="000764B4" w:rsidP="000764B4">
      <w:pPr>
        <w:wordWrap/>
        <w:spacing w:line="276" w:lineRule="auto"/>
        <w:rPr>
          <w:rFonts w:ascii="Times New Roman"/>
          <w:sz w:val="21"/>
          <w:szCs w:val="21"/>
        </w:rPr>
      </w:pPr>
      <w:r w:rsidRPr="00686A66">
        <w:rPr>
          <w:rFonts w:ascii="Times New Roman"/>
          <w:sz w:val="21"/>
          <w:szCs w:val="21"/>
        </w:rPr>
        <w:t xml:space="preserve">The Hankook </w:t>
      </w:r>
      <w:proofErr w:type="spellStart"/>
      <w:r w:rsidRPr="00686A66">
        <w:rPr>
          <w:rFonts w:ascii="Times New Roman"/>
          <w:sz w:val="21"/>
          <w:szCs w:val="21"/>
        </w:rPr>
        <w:t>Kinergy</w:t>
      </w:r>
      <w:proofErr w:type="spellEnd"/>
      <w:r w:rsidRPr="00686A66">
        <w:rPr>
          <w:rFonts w:ascii="Times New Roman"/>
          <w:sz w:val="21"/>
          <w:szCs w:val="21"/>
        </w:rPr>
        <w:t xml:space="preserve"> 4S line-up includes 45 sizes ranging from 14 to 18 inches in series 70 to 40 and tread widths from 1</w:t>
      </w:r>
      <w:r>
        <w:rPr>
          <w:rFonts w:ascii="Times New Roman"/>
          <w:sz w:val="21"/>
          <w:szCs w:val="21"/>
        </w:rPr>
        <w:t>35 to 255 in T, H, V and W</w:t>
      </w:r>
      <w:r w:rsidRPr="00686A66">
        <w:rPr>
          <w:rFonts w:ascii="Times New Roman"/>
          <w:sz w:val="21"/>
          <w:szCs w:val="21"/>
        </w:rPr>
        <w:t xml:space="preserve"> ratings and in some cases also as extra load.</w:t>
      </w:r>
    </w:p>
    <w:p w:rsidR="000764B4" w:rsidRPr="00686A66" w:rsidRDefault="000764B4" w:rsidP="000764B4">
      <w:pPr>
        <w:wordWrap/>
        <w:spacing w:line="276" w:lineRule="auto"/>
        <w:rPr>
          <w:rFonts w:ascii="Times New Roman"/>
          <w:sz w:val="21"/>
          <w:szCs w:val="21"/>
        </w:rPr>
      </w:pPr>
      <w:r>
        <w:rPr>
          <w:rFonts w:ascii="Times New Roman"/>
          <w:sz w:val="21"/>
          <w:szCs w:val="21"/>
        </w:rPr>
        <w:t>From the second half of 2017 the line-up will be expanded to 13-18 inches in series 80 to 40 and tread widths from 135-255mm.</w:t>
      </w:r>
    </w:p>
    <w:bookmarkEnd w:id="0"/>
    <w:p w:rsidR="000764B4" w:rsidRPr="00686A66" w:rsidRDefault="000764B4" w:rsidP="000764B4">
      <w:pPr>
        <w:widowControl/>
        <w:wordWrap/>
        <w:autoSpaceDE/>
        <w:spacing w:line="320" w:lineRule="exact"/>
        <w:jc w:val="center"/>
        <w:rPr>
          <w:rFonts w:ascii="Times New Roman"/>
          <w:sz w:val="21"/>
          <w:szCs w:val="21"/>
          <w:lang w:eastAsia="de-DE"/>
        </w:rPr>
      </w:pPr>
    </w:p>
    <w:p w:rsidR="000764B4" w:rsidRPr="00686A66" w:rsidRDefault="000764B4" w:rsidP="000764B4">
      <w:pPr>
        <w:wordWrap/>
        <w:spacing w:line="320" w:lineRule="exact"/>
        <w:jc w:val="left"/>
        <w:rPr>
          <w:rFonts w:ascii="Times New Roman" w:eastAsia="Malgun Gothic"/>
          <w:sz w:val="21"/>
          <w:szCs w:val="21"/>
        </w:rPr>
      </w:pPr>
    </w:p>
    <w:p w:rsidR="000764B4" w:rsidRPr="00686A66" w:rsidRDefault="000764B4" w:rsidP="000764B4">
      <w:pPr>
        <w:suppressAutoHyphens/>
        <w:wordWrap/>
        <w:adjustRightInd w:val="0"/>
        <w:snapToGrid w:val="0"/>
        <w:spacing w:line="320" w:lineRule="exact"/>
        <w:rPr>
          <w:rFonts w:ascii="Times New Roman"/>
          <w:i/>
          <w:sz w:val="21"/>
          <w:szCs w:val="21"/>
          <w:u w:val="single"/>
        </w:rPr>
      </w:pPr>
      <w:r w:rsidRPr="00686A66">
        <w:rPr>
          <w:rFonts w:ascii="Times New Roman"/>
          <w:i/>
          <w:iCs/>
          <w:sz w:val="21"/>
          <w:szCs w:val="21"/>
          <w:u w:val="single"/>
        </w:rPr>
        <w:t xml:space="preserve">* </w:t>
      </w:r>
      <w:proofErr w:type="spellStart"/>
      <w:r w:rsidRPr="00686A66">
        <w:rPr>
          <w:rFonts w:ascii="Times New Roman"/>
          <w:i/>
          <w:iCs/>
          <w:sz w:val="21"/>
          <w:szCs w:val="21"/>
          <w:u w:val="single"/>
        </w:rPr>
        <w:t>Kontrol</w:t>
      </w:r>
      <w:proofErr w:type="spellEnd"/>
      <w:r w:rsidRPr="00686A66">
        <w:rPr>
          <w:rFonts w:ascii="Times New Roman"/>
          <w:i/>
          <w:iCs/>
          <w:sz w:val="21"/>
          <w:szCs w:val="21"/>
          <w:u w:val="single"/>
        </w:rPr>
        <w:t xml:space="preserve"> Technology</w:t>
      </w:r>
    </w:p>
    <w:p w:rsidR="000764B4" w:rsidRPr="00686A66" w:rsidRDefault="000764B4" w:rsidP="000764B4">
      <w:pPr>
        <w:suppressAutoHyphens/>
        <w:wordWrap/>
        <w:adjustRightInd w:val="0"/>
        <w:snapToGrid w:val="0"/>
        <w:spacing w:line="320" w:lineRule="exact"/>
        <w:rPr>
          <w:rFonts w:ascii="Times New Roman"/>
          <w:i/>
          <w:iCs/>
          <w:sz w:val="21"/>
          <w:szCs w:val="21"/>
        </w:rPr>
      </w:pPr>
      <w:r w:rsidRPr="00686A66">
        <w:rPr>
          <w:rFonts w:ascii="Times New Roman"/>
          <w:i/>
          <w:iCs/>
          <w:sz w:val="21"/>
          <w:szCs w:val="21"/>
        </w:rPr>
        <w:t xml:space="preserve">Derived from the terms Kinetic and Control, Hankook Tire </w:t>
      </w:r>
      <w:proofErr w:type="spellStart"/>
      <w:r w:rsidRPr="00686A66">
        <w:rPr>
          <w:rFonts w:ascii="Times New Roman"/>
          <w:i/>
          <w:iCs/>
          <w:sz w:val="21"/>
          <w:szCs w:val="21"/>
        </w:rPr>
        <w:t>Kontrol</w:t>
      </w:r>
      <w:proofErr w:type="spellEnd"/>
      <w:r w:rsidRPr="00686A66">
        <w:rPr>
          <w:rFonts w:ascii="Times New Roman"/>
          <w:i/>
          <w:iCs/>
          <w:sz w:val="21"/>
          <w:szCs w:val="21"/>
        </w:rPr>
        <w:t xml:space="preserve"> Technology reflects the best possible controllability of the interaction between the driver, the car and the road through the </w:t>
      </w:r>
      <w:proofErr w:type="spellStart"/>
      <w:r w:rsidRPr="00686A66">
        <w:rPr>
          <w:rFonts w:ascii="Times New Roman"/>
          <w:i/>
          <w:iCs/>
          <w:sz w:val="21"/>
          <w:szCs w:val="21"/>
        </w:rPr>
        <w:t>tyres</w:t>
      </w:r>
      <w:proofErr w:type="spellEnd"/>
      <w:r w:rsidRPr="00686A66">
        <w:rPr>
          <w:rFonts w:ascii="Times New Roman"/>
          <w:i/>
          <w:iCs/>
          <w:sz w:val="21"/>
          <w:szCs w:val="21"/>
        </w:rPr>
        <w:t xml:space="preserve"> while driving. </w:t>
      </w:r>
      <w:proofErr w:type="spellStart"/>
      <w:r w:rsidRPr="00686A66">
        <w:rPr>
          <w:rFonts w:ascii="Times New Roman"/>
          <w:i/>
          <w:iCs/>
          <w:sz w:val="21"/>
          <w:szCs w:val="21"/>
        </w:rPr>
        <w:t>Kontrol</w:t>
      </w:r>
      <w:proofErr w:type="spellEnd"/>
      <w:r w:rsidRPr="00686A66">
        <w:rPr>
          <w:rFonts w:ascii="Times New Roman"/>
          <w:i/>
          <w:iCs/>
          <w:sz w:val="21"/>
          <w:szCs w:val="21"/>
        </w:rPr>
        <w:t xml:space="preserve"> Technology was developed to provide drivers with all of the advantages of the newest Hankook </w:t>
      </w:r>
      <w:proofErr w:type="spellStart"/>
      <w:r w:rsidRPr="00686A66">
        <w:rPr>
          <w:rFonts w:ascii="Times New Roman"/>
          <w:i/>
          <w:iCs/>
          <w:sz w:val="21"/>
          <w:szCs w:val="21"/>
        </w:rPr>
        <w:t>tyre</w:t>
      </w:r>
      <w:proofErr w:type="spellEnd"/>
      <w:r w:rsidRPr="00686A66">
        <w:rPr>
          <w:rFonts w:ascii="Times New Roman"/>
          <w:i/>
          <w:iCs/>
          <w:sz w:val="21"/>
          <w:szCs w:val="21"/>
        </w:rPr>
        <w:t xml:space="preserve"> technology that is currently available in the areas of safety, handling, comfort and environmental compatibility.</w:t>
      </w:r>
    </w:p>
    <w:p w:rsidR="000764B4" w:rsidRPr="00686A66" w:rsidRDefault="000764B4" w:rsidP="000764B4">
      <w:pPr>
        <w:suppressAutoHyphens/>
        <w:wordWrap/>
        <w:adjustRightInd w:val="0"/>
        <w:spacing w:line="320" w:lineRule="exact"/>
        <w:rPr>
          <w:rFonts w:ascii="Times New Roman"/>
          <w:i/>
          <w:sz w:val="21"/>
          <w:szCs w:val="21"/>
        </w:rPr>
      </w:pPr>
    </w:p>
    <w:p w:rsidR="000764B4" w:rsidRPr="00686A66" w:rsidRDefault="000764B4" w:rsidP="000764B4">
      <w:pPr>
        <w:suppressAutoHyphens/>
        <w:wordWrap/>
        <w:adjustRightInd w:val="0"/>
        <w:spacing w:line="320" w:lineRule="exact"/>
        <w:rPr>
          <w:rFonts w:ascii="Times New Roman"/>
          <w:i/>
          <w:sz w:val="21"/>
          <w:szCs w:val="21"/>
        </w:rPr>
      </w:pPr>
    </w:p>
    <w:p w:rsidR="000764B4" w:rsidRPr="00686A66" w:rsidRDefault="000764B4" w:rsidP="000764B4">
      <w:pPr>
        <w:suppressAutoHyphens/>
        <w:wordWrap/>
        <w:adjustRightInd w:val="0"/>
        <w:rPr>
          <w:rFonts w:ascii="Times New Roman"/>
          <w:b/>
          <w:sz w:val="21"/>
          <w:szCs w:val="21"/>
          <w:lang w:val="de-DE"/>
        </w:rPr>
      </w:pPr>
      <w:r w:rsidRPr="00686A66">
        <w:rPr>
          <w:rFonts w:ascii="Times New Roman"/>
          <w:noProof/>
          <w:sz w:val="21"/>
          <w:szCs w:val="21"/>
          <w:lang w:val="de-DE" w:eastAsia="de-DE"/>
        </w:rPr>
        <w:drawing>
          <wp:inline distT="0" distB="0" distL="0" distR="0" wp14:anchorId="5D6242AA" wp14:editId="1DA44B5A">
            <wp:extent cx="1885950" cy="6762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85950" cy="676275"/>
                    </a:xfrm>
                    <a:prstGeom prst="rect">
                      <a:avLst/>
                    </a:prstGeom>
                    <a:noFill/>
                    <a:ln w="9525">
                      <a:noFill/>
                      <a:miter lim="800000"/>
                      <a:headEnd/>
                      <a:tailEnd/>
                    </a:ln>
                  </pic:spPr>
                </pic:pic>
              </a:graphicData>
            </a:graphic>
          </wp:inline>
        </w:drawing>
      </w:r>
      <w:r w:rsidRPr="00686A66">
        <w:rPr>
          <w:rFonts w:ascii="Calibri" w:hAnsi="Calibri" w:cs="Arial"/>
          <w:noProof/>
          <w:kern w:val="0"/>
          <w:sz w:val="22"/>
          <w:lang w:val="de-DE" w:eastAsia="de-DE"/>
        </w:rPr>
        <w:drawing>
          <wp:inline distT="0" distB="0" distL="0" distR="0" wp14:anchorId="42EB7C22" wp14:editId="5F060648">
            <wp:extent cx="542925" cy="514350"/>
            <wp:effectExtent l="19050" t="0" r="9525" b="0"/>
            <wp:docPr id="34" name="Bild 2" descr="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그림 10"/>
                    <pic:cNvPicPr>
                      <a:picLocks noChangeAspect="1" noChangeArrowheads="1"/>
                    </pic:cNvPicPr>
                  </pic:nvPicPr>
                  <pic:blipFill>
                    <a:blip r:embed="rId9" cstate="print"/>
                    <a:srcRect/>
                    <a:stretch>
                      <a:fillRect/>
                    </a:stretch>
                  </pic:blipFill>
                  <pic:spPr bwMode="auto">
                    <a:xfrm>
                      <a:off x="0" y="0"/>
                      <a:ext cx="542925" cy="514350"/>
                    </a:xfrm>
                    <a:prstGeom prst="rect">
                      <a:avLst/>
                    </a:prstGeom>
                    <a:noFill/>
                    <a:ln w="9525">
                      <a:noFill/>
                      <a:miter lim="800000"/>
                      <a:headEnd/>
                      <a:tailEnd/>
                    </a:ln>
                  </pic:spPr>
                </pic:pic>
              </a:graphicData>
            </a:graphic>
          </wp:inline>
        </w:drawing>
      </w:r>
      <w:r w:rsidRPr="00686A66">
        <w:rPr>
          <w:rFonts w:ascii="Calibri" w:hAnsi="Calibri" w:cs="Arial"/>
          <w:noProof/>
          <w:kern w:val="0"/>
          <w:sz w:val="22"/>
          <w:lang w:val="de-DE" w:eastAsia="de-DE"/>
        </w:rPr>
        <w:drawing>
          <wp:inline distT="0" distB="0" distL="0" distR="0" wp14:anchorId="052BE182" wp14:editId="7F76FA89">
            <wp:extent cx="428625" cy="514350"/>
            <wp:effectExtent l="19050" t="0" r="9525" b="0"/>
            <wp:docPr id="35" name="Picture 2" descr="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그림 11"/>
                    <pic:cNvPicPr>
                      <a:picLocks noChangeAspect="1" noChangeArrowheads="1"/>
                    </pic:cNvPicPr>
                  </pic:nvPicPr>
                  <pic:blipFill>
                    <a:blip r:embed="rId10"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r w:rsidRPr="00686A66">
        <w:rPr>
          <w:rFonts w:ascii="Calibri" w:hAnsi="Calibri" w:cs="Arial"/>
          <w:noProof/>
          <w:kern w:val="0"/>
          <w:sz w:val="22"/>
          <w:lang w:val="de-DE" w:eastAsia="de-DE"/>
        </w:rPr>
        <w:drawing>
          <wp:inline distT="0" distB="0" distL="0" distR="0" wp14:anchorId="12765076" wp14:editId="5FF9678D">
            <wp:extent cx="428625" cy="514350"/>
            <wp:effectExtent l="19050" t="0" r="9525" b="0"/>
            <wp:docPr id="36" name="Picture 3" descr="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그림 12"/>
                    <pic:cNvPicPr>
                      <a:picLocks noChangeAspect="1" noChangeArrowheads="1"/>
                    </pic:cNvPicPr>
                  </pic:nvPicPr>
                  <pic:blipFill>
                    <a:blip r:embed="rId11"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r w:rsidRPr="00686A66">
        <w:rPr>
          <w:rFonts w:ascii="Calibri" w:hAnsi="Calibri" w:cs="Arial"/>
          <w:noProof/>
          <w:kern w:val="0"/>
          <w:sz w:val="22"/>
          <w:lang w:val="de-DE" w:eastAsia="de-DE"/>
        </w:rPr>
        <w:drawing>
          <wp:inline distT="0" distB="0" distL="0" distR="0" wp14:anchorId="7E067E43" wp14:editId="5A26BBB6">
            <wp:extent cx="533400" cy="552450"/>
            <wp:effectExtent l="19050" t="0" r="0" b="0"/>
            <wp:docPr id="37" name="Picture 4" descr="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그림 13"/>
                    <pic:cNvPicPr>
                      <a:picLocks noChangeAspect="1" noChangeArrowheads="1"/>
                    </pic:cNvPicPr>
                  </pic:nvPicPr>
                  <pic:blipFill>
                    <a:blip r:embed="rId12" cstate="print"/>
                    <a:srcRect/>
                    <a:stretch>
                      <a:fillRect/>
                    </a:stretch>
                  </pic:blipFill>
                  <pic:spPr bwMode="auto">
                    <a:xfrm>
                      <a:off x="0" y="0"/>
                      <a:ext cx="533400" cy="552450"/>
                    </a:xfrm>
                    <a:prstGeom prst="rect">
                      <a:avLst/>
                    </a:prstGeom>
                    <a:noFill/>
                    <a:ln w="9525">
                      <a:noFill/>
                      <a:miter lim="800000"/>
                      <a:headEnd/>
                      <a:tailEnd/>
                    </a:ln>
                  </pic:spPr>
                </pic:pic>
              </a:graphicData>
            </a:graphic>
          </wp:inline>
        </w:drawing>
      </w:r>
    </w:p>
    <w:p w:rsidR="000764B4" w:rsidRPr="00686A66" w:rsidRDefault="000764B4" w:rsidP="000764B4">
      <w:pPr>
        <w:wordWrap/>
        <w:spacing w:line="320" w:lineRule="exact"/>
        <w:jc w:val="left"/>
        <w:rPr>
          <w:rFonts w:ascii="Times New Roman" w:eastAsia="Malgun Gothic"/>
          <w:sz w:val="21"/>
          <w:szCs w:val="21"/>
        </w:rPr>
      </w:pPr>
    </w:p>
    <w:p w:rsidR="000764B4" w:rsidRPr="00686A66" w:rsidRDefault="000764B4" w:rsidP="000764B4">
      <w:pPr>
        <w:wordWrap/>
        <w:spacing w:line="320" w:lineRule="exact"/>
        <w:jc w:val="left"/>
        <w:rPr>
          <w:rFonts w:ascii="Times New Roman" w:eastAsia="Malgun Gothic"/>
          <w:sz w:val="21"/>
          <w:szCs w:val="21"/>
        </w:rPr>
      </w:pPr>
    </w:p>
    <w:p w:rsidR="000764B4" w:rsidRPr="00686A66" w:rsidRDefault="000764B4" w:rsidP="000764B4">
      <w:pPr>
        <w:wordWrap/>
        <w:spacing w:line="320" w:lineRule="exact"/>
        <w:jc w:val="left"/>
        <w:rPr>
          <w:rFonts w:ascii="Times New Roman" w:eastAsia="Malgun Gothic"/>
          <w:sz w:val="21"/>
          <w:szCs w:val="21"/>
        </w:rPr>
      </w:pPr>
    </w:p>
    <w:p w:rsidR="000764B4" w:rsidRPr="00686A66" w:rsidRDefault="000764B4" w:rsidP="000764B4">
      <w:pPr>
        <w:wordWrap/>
        <w:spacing w:line="320" w:lineRule="exact"/>
        <w:jc w:val="left"/>
        <w:rPr>
          <w:rFonts w:ascii="Times New Roman" w:eastAsia="Malgun Gothic"/>
          <w:sz w:val="21"/>
          <w:szCs w:val="21"/>
        </w:rPr>
      </w:pPr>
    </w:p>
    <w:p w:rsidR="000764B4" w:rsidRPr="00686A66" w:rsidRDefault="000764B4" w:rsidP="000764B4">
      <w:pPr>
        <w:pStyle w:val="bodytext"/>
        <w:spacing w:before="0" w:beforeAutospacing="0" w:after="0" w:afterAutospacing="0"/>
        <w:ind w:right="83"/>
        <w:jc w:val="center"/>
        <w:textAlignment w:val="top"/>
        <w:rPr>
          <w:rFonts w:ascii="Helvetica" w:hAnsi="Helvetica"/>
          <w:b/>
          <w:color w:val="FF6600"/>
          <w:bdr w:val="none" w:sz="0" w:space="0" w:color="auto" w:frame="1"/>
          <w:lang w:val="en-US"/>
        </w:rPr>
      </w:pPr>
      <w:r w:rsidRPr="00686A66">
        <w:rPr>
          <w:rFonts w:ascii="Helvetica" w:hAnsi="Helvetica"/>
          <w:b/>
          <w:color w:val="FF6600"/>
          <w:bdr w:val="none" w:sz="0" w:space="0" w:color="auto" w:frame="1"/>
          <w:lang w:val="en-US"/>
        </w:rPr>
        <w:lastRenderedPageBreak/>
        <w:t xml:space="preserve">Technical characteristics of the Hankook </w:t>
      </w:r>
      <w:proofErr w:type="spellStart"/>
      <w:r w:rsidRPr="00686A66">
        <w:rPr>
          <w:rFonts w:ascii="Helvetica" w:hAnsi="Helvetica"/>
          <w:b/>
          <w:color w:val="FF6600"/>
          <w:bdr w:val="none" w:sz="0" w:space="0" w:color="auto" w:frame="1"/>
          <w:lang w:val="en-US"/>
        </w:rPr>
        <w:t>Kinergy</w:t>
      </w:r>
      <w:proofErr w:type="spellEnd"/>
      <w:r w:rsidRPr="00686A66">
        <w:rPr>
          <w:rFonts w:ascii="Helvetica" w:hAnsi="Helvetica"/>
          <w:b/>
          <w:color w:val="FF6600"/>
          <w:bdr w:val="none" w:sz="0" w:space="0" w:color="auto" w:frame="1"/>
          <w:lang w:val="en-US"/>
        </w:rPr>
        <w:t xml:space="preserve"> 4S:</w:t>
      </w:r>
    </w:p>
    <w:p w:rsidR="000764B4" w:rsidRPr="00686A66" w:rsidRDefault="000764B4" w:rsidP="000764B4">
      <w:pPr>
        <w:wordWrap/>
        <w:spacing w:line="320" w:lineRule="exact"/>
        <w:rPr>
          <w:rFonts w:ascii="Times New Roman" w:hAnsi="Batang"/>
          <w:b/>
          <w:sz w:val="21"/>
          <w:szCs w:val="21"/>
        </w:rPr>
      </w:pPr>
      <w:r w:rsidRPr="00686A66">
        <w:rPr>
          <w:noProof/>
          <w:lang w:val="de-DE" w:eastAsia="de-DE"/>
        </w:rPr>
        <w:drawing>
          <wp:anchor distT="0" distB="0" distL="114300" distR="114300" simplePos="0" relativeHeight="251659264" behindDoc="0" locked="0" layoutInCell="1" allowOverlap="1" wp14:anchorId="1AFC1A33" wp14:editId="5485CB47">
            <wp:simplePos x="0" y="0"/>
            <wp:positionH relativeFrom="margin">
              <wp:posOffset>4933315</wp:posOffset>
            </wp:positionH>
            <wp:positionV relativeFrom="margin">
              <wp:posOffset>358140</wp:posOffset>
            </wp:positionV>
            <wp:extent cx="1072515" cy="707390"/>
            <wp:effectExtent l="19050" t="0" r="0" b="0"/>
            <wp:wrapSquare wrapText="bothSides"/>
            <wp:docPr id="43" name="Bild 21" descr="P10_여름용커프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_여름용커프 3"/>
                    <pic:cNvPicPr>
                      <a:picLocks noChangeAspect="1" noChangeArrowheads="1"/>
                    </pic:cNvPicPr>
                  </pic:nvPicPr>
                  <pic:blipFill>
                    <a:blip r:embed="rId13" cstate="print"/>
                    <a:srcRect/>
                    <a:stretch>
                      <a:fillRect/>
                    </a:stretch>
                  </pic:blipFill>
                  <pic:spPr bwMode="auto">
                    <a:xfrm>
                      <a:off x="0" y="0"/>
                      <a:ext cx="1072515" cy="707390"/>
                    </a:xfrm>
                    <a:prstGeom prst="rect">
                      <a:avLst/>
                    </a:prstGeom>
                    <a:noFill/>
                  </pic:spPr>
                </pic:pic>
              </a:graphicData>
            </a:graphic>
          </wp:anchor>
        </w:drawing>
      </w:r>
    </w:p>
    <w:p w:rsidR="000764B4" w:rsidRPr="00686A66" w:rsidRDefault="000764B4" w:rsidP="000764B4">
      <w:pPr>
        <w:wordWrap/>
        <w:rPr>
          <w:rFonts w:ascii="Arial" w:hAnsi="Arial" w:cs="Arial"/>
          <w:i/>
          <w:sz w:val="18"/>
          <w:szCs w:val="18"/>
          <w:u w:val="single"/>
        </w:rPr>
      </w:pPr>
      <w:r w:rsidRPr="00686A66">
        <w:rPr>
          <w:rFonts w:ascii="Arial" w:hAnsi="Arial" w:cs="Arial"/>
          <w:i/>
          <w:sz w:val="18"/>
          <w:szCs w:val="18"/>
        </w:rPr>
        <w:t>1.</w:t>
      </w:r>
      <w:r w:rsidRPr="00686A66">
        <w:rPr>
          <w:rFonts w:ascii="Arial" w:hAnsi="Arial" w:cs="Arial"/>
          <w:i/>
          <w:sz w:val="18"/>
          <w:szCs w:val="18"/>
          <w:u w:val="single"/>
        </w:rPr>
        <w:t xml:space="preserve"> Improved combination of summer and winter properties</w:t>
      </w:r>
      <w:r w:rsidRPr="00686A66">
        <w:rPr>
          <w:rFonts w:ascii="Arial" w:hAnsi="Arial" w:cs="Arial"/>
          <w:sz w:val="18"/>
          <w:szCs w:val="18"/>
          <w:u w:val="single"/>
        </w:rPr>
        <w:t>:</w:t>
      </w:r>
    </w:p>
    <w:p w:rsidR="000764B4" w:rsidRPr="00686A66" w:rsidRDefault="000764B4" w:rsidP="000764B4">
      <w:pPr>
        <w:numPr>
          <w:ilvl w:val="0"/>
          <w:numId w:val="18"/>
        </w:numPr>
        <w:wordWrap/>
        <w:ind w:left="709" w:hanging="284"/>
        <w:rPr>
          <w:rFonts w:ascii="Arial" w:hAnsi="Arial" w:cs="Arial"/>
          <w:sz w:val="18"/>
          <w:szCs w:val="18"/>
        </w:rPr>
      </w:pPr>
      <w:r w:rsidRPr="00686A66">
        <w:rPr>
          <w:rFonts w:ascii="Arial" w:hAnsi="Arial" w:cs="Arial"/>
          <w:sz w:val="18"/>
          <w:szCs w:val="18"/>
        </w:rPr>
        <w:t xml:space="preserve">Two differently designed types of </w:t>
      </w:r>
      <w:proofErr w:type="spellStart"/>
      <w:r w:rsidRPr="00686A66">
        <w:rPr>
          <w:rFonts w:ascii="Arial" w:hAnsi="Arial" w:cs="Arial"/>
          <w:sz w:val="18"/>
          <w:szCs w:val="18"/>
        </w:rPr>
        <w:t>sipes</w:t>
      </w:r>
      <w:proofErr w:type="spellEnd"/>
      <w:r w:rsidRPr="00686A66">
        <w:rPr>
          <w:rFonts w:ascii="Arial" w:hAnsi="Arial" w:cs="Arial"/>
          <w:sz w:val="18"/>
          <w:szCs w:val="18"/>
        </w:rPr>
        <w:t xml:space="preserve"> provide improved winter performance on the inner side (blue) and strong summer performance (green) on dry and wet surfaces on the </w:t>
      </w:r>
      <w:proofErr w:type="spellStart"/>
      <w:r w:rsidRPr="00686A66">
        <w:rPr>
          <w:rFonts w:ascii="Arial" w:hAnsi="Arial" w:cs="Arial"/>
          <w:sz w:val="18"/>
          <w:szCs w:val="18"/>
        </w:rPr>
        <w:t>tyre’s</w:t>
      </w:r>
      <w:proofErr w:type="spellEnd"/>
      <w:r w:rsidRPr="00686A66">
        <w:rPr>
          <w:rFonts w:ascii="Arial" w:hAnsi="Arial" w:cs="Arial"/>
          <w:sz w:val="18"/>
          <w:szCs w:val="18"/>
        </w:rPr>
        <w:t xml:space="preserve"> outer side at the same time.</w:t>
      </w:r>
    </w:p>
    <w:p w:rsidR="000764B4" w:rsidRPr="00686A66" w:rsidRDefault="000764B4" w:rsidP="000764B4">
      <w:pPr>
        <w:numPr>
          <w:ilvl w:val="0"/>
          <w:numId w:val="18"/>
        </w:numPr>
        <w:wordWrap/>
        <w:ind w:left="709" w:hanging="284"/>
        <w:rPr>
          <w:rFonts w:ascii="Arial" w:hAnsi="Arial" w:cs="Arial"/>
          <w:sz w:val="18"/>
          <w:szCs w:val="18"/>
        </w:rPr>
      </w:pPr>
      <w:r w:rsidRPr="00686A66">
        <w:rPr>
          <w:rFonts w:ascii="Arial" w:hAnsi="Arial" w:cs="Arial"/>
          <w:noProof/>
          <w:sz w:val="18"/>
          <w:szCs w:val="18"/>
          <w:lang w:val="de-DE" w:eastAsia="de-DE"/>
        </w:rPr>
        <w:drawing>
          <wp:anchor distT="0" distB="0" distL="114300" distR="114300" simplePos="0" relativeHeight="251661312" behindDoc="0" locked="0" layoutInCell="1" allowOverlap="1" wp14:anchorId="2BD437D7" wp14:editId="076EECCE">
            <wp:simplePos x="0" y="0"/>
            <wp:positionH relativeFrom="margin">
              <wp:posOffset>4930140</wp:posOffset>
            </wp:positionH>
            <wp:positionV relativeFrom="margin">
              <wp:posOffset>1198880</wp:posOffset>
            </wp:positionV>
            <wp:extent cx="1077595" cy="723900"/>
            <wp:effectExtent l="19050" t="0" r="8255" b="0"/>
            <wp:wrapSquare wrapText="bothSides"/>
            <wp:docPr id="44" name="Bild 29" descr="P10_겨울용커프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10_겨울용커프 3"/>
                    <pic:cNvPicPr>
                      <a:picLocks noChangeAspect="1" noChangeArrowheads="1"/>
                    </pic:cNvPicPr>
                  </pic:nvPicPr>
                  <pic:blipFill>
                    <a:blip r:embed="rId14" cstate="print"/>
                    <a:srcRect/>
                    <a:stretch>
                      <a:fillRect/>
                    </a:stretch>
                  </pic:blipFill>
                  <pic:spPr bwMode="auto">
                    <a:xfrm>
                      <a:off x="0" y="0"/>
                      <a:ext cx="1077595" cy="723900"/>
                    </a:xfrm>
                    <a:prstGeom prst="rect">
                      <a:avLst/>
                    </a:prstGeom>
                    <a:noFill/>
                  </pic:spPr>
                </pic:pic>
              </a:graphicData>
            </a:graphic>
          </wp:anchor>
        </w:drawing>
      </w:r>
      <w:proofErr w:type="spellStart"/>
      <w:r w:rsidRPr="00686A66">
        <w:rPr>
          <w:rFonts w:ascii="Arial" w:hAnsi="Arial" w:cs="Arial"/>
          <w:sz w:val="18"/>
          <w:szCs w:val="18"/>
        </w:rPr>
        <w:t>Hankook’s</w:t>
      </w:r>
      <w:proofErr w:type="spellEnd"/>
      <w:r w:rsidRPr="00686A66">
        <w:rPr>
          <w:rFonts w:ascii="Arial" w:hAnsi="Arial" w:cs="Arial"/>
          <w:sz w:val="18"/>
          <w:szCs w:val="18"/>
        </w:rPr>
        <w:t xml:space="preserve"> 3D </w:t>
      </w:r>
      <w:proofErr w:type="spellStart"/>
      <w:r w:rsidRPr="00686A66">
        <w:rPr>
          <w:rFonts w:ascii="Arial" w:hAnsi="Arial" w:cs="Arial"/>
          <w:sz w:val="18"/>
          <w:szCs w:val="18"/>
        </w:rPr>
        <w:t>sipe</w:t>
      </w:r>
      <w:proofErr w:type="spellEnd"/>
      <w:r w:rsidRPr="00686A66">
        <w:rPr>
          <w:rFonts w:ascii="Arial" w:hAnsi="Arial" w:cs="Arial"/>
          <w:sz w:val="18"/>
          <w:szCs w:val="18"/>
        </w:rPr>
        <w:t xml:space="preserve"> system to enhance block stiffness provides optimum support for driving even under tough road conditions, and reduces wear.</w:t>
      </w:r>
    </w:p>
    <w:p w:rsidR="000764B4" w:rsidRPr="00686A66" w:rsidRDefault="000764B4" w:rsidP="000764B4">
      <w:pPr>
        <w:wordWrap/>
        <w:ind w:left="709"/>
        <w:rPr>
          <w:rFonts w:ascii="Times New Roman" w:hAnsi="Batang"/>
          <w:sz w:val="21"/>
          <w:szCs w:val="21"/>
        </w:rPr>
      </w:pPr>
    </w:p>
    <w:p w:rsidR="000764B4" w:rsidRPr="00686A66" w:rsidRDefault="000764B4" w:rsidP="000764B4">
      <w:pPr>
        <w:wordWrap/>
        <w:ind w:left="709"/>
        <w:rPr>
          <w:rFonts w:ascii="Times New Roman" w:hAnsi="Batang"/>
          <w:sz w:val="21"/>
          <w:szCs w:val="21"/>
        </w:rPr>
      </w:pPr>
    </w:p>
    <w:p w:rsidR="000764B4" w:rsidRPr="00686A66" w:rsidRDefault="000764B4" w:rsidP="000764B4">
      <w:pPr>
        <w:wordWrap/>
        <w:ind w:left="709"/>
        <w:rPr>
          <w:rFonts w:ascii="Times New Roman" w:hAnsi="Batang"/>
          <w:sz w:val="21"/>
          <w:szCs w:val="21"/>
        </w:rPr>
      </w:pPr>
    </w:p>
    <w:p w:rsidR="000764B4" w:rsidRPr="00686A66" w:rsidRDefault="000764B4" w:rsidP="000764B4">
      <w:pPr>
        <w:wordWrap/>
        <w:ind w:left="709"/>
        <w:rPr>
          <w:rFonts w:ascii="Arial" w:hAnsi="Arial" w:cs="Arial"/>
          <w:sz w:val="18"/>
          <w:szCs w:val="18"/>
        </w:rPr>
      </w:pPr>
    </w:p>
    <w:p w:rsidR="000764B4" w:rsidRPr="00686A66" w:rsidRDefault="000764B4" w:rsidP="000764B4">
      <w:pPr>
        <w:wordWrap/>
        <w:ind w:left="709"/>
        <w:rPr>
          <w:rFonts w:ascii="Arial" w:hAnsi="Arial" w:cs="Arial"/>
          <w:sz w:val="18"/>
          <w:szCs w:val="18"/>
        </w:rPr>
      </w:pPr>
    </w:p>
    <w:p w:rsidR="000764B4" w:rsidRPr="00686A66" w:rsidRDefault="000764B4" w:rsidP="000764B4">
      <w:pPr>
        <w:wordWrap/>
        <w:rPr>
          <w:rFonts w:ascii="Arial" w:hAnsi="Arial" w:cs="Arial"/>
          <w:bCs/>
          <w:i/>
          <w:kern w:val="18"/>
          <w:sz w:val="18"/>
          <w:szCs w:val="18"/>
        </w:rPr>
      </w:pPr>
      <w:r w:rsidRPr="00686A66">
        <w:rPr>
          <w:rFonts w:ascii="Arial" w:hAnsi="Arial" w:cs="Arial"/>
          <w:noProof/>
          <w:sz w:val="18"/>
          <w:szCs w:val="18"/>
          <w:lang w:val="de-DE" w:eastAsia="de-DE"/>
        </w:rPr>
        <w:drawing>
          <wp:anchor distT="0" distB="0" distL="114300" distR="114300" simplePos="0" relativeHeight="251660288" behindDoc="0" locked="0" layoutInCell="1" allowOverlap="1" wp14:anchorId="457F4911" wp14:editId="3F22EDCA">
            <wp:simplePos x="0" y="0"/>
            <wp:positionH relativeFrom="margin">
              <wp:posOffset>4543425</wp:posOffset>
            </wp:positionH>
            <wp:positionV relativeFrom="margin">
              <wp:posOffset>2073910</wp:posOffset>
            </wp:positionV>
            <wp:extent cx="1462405" cy="850900"/>
            <wp:effectExtent l="19050" t="0" r="4445" b="0"/>
            <wp:wrapSquare wrapText="bothSides"/>
            <wp:docPr id="45" name="Bild 28" descr="P12_Silic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12_Silica 2"/>
                    <pic:cNvPicPr>
                      <a:picLocks noChangeAspect="1" noChangeArrowheads="1"/>
                    </pic:cNvPicPr>
                  </pic:nvPicPr>
                  <pic:blipFill>
                    <a:blip r:embed="rId15" cstate="print"/>
                    <a:srcRect/>
                    <a:stretch>
                      <a:fillRect/>
                    </a:stretch>
                  </pic:blipFill>
                  <pic:spPr bwMode="auto">
                    <a:xfrm>
                      <a:off x="0" y="0"/>
                      <a:ext cx="1462405" cy="850900"/>
                    </a:xfrm>
                    <a:prstGeom prst="rect">
                      <a:avLst/>
                    </a:prstGeom>
                    <a:noFill/>
                  </pic:spPr>
                </pic:pic>
              </a:graphicData>
            </a:graphic>
          </wp:anchor>
        </w:drawing>
      </w:r>
      <w:r w:rsidRPr="00686A66">
        <w:rPr>
          <w:rFonts w:ascii="Arial" w:hAnsi="Arial" w:cs="Arial"/>
          <w:bCs/>
          <w:i/>
          <w:kern w:val="18"/>
          <w:sz w:val="18"/>
          <w:szCs w:val="18"/>
        </w:rPr>
        <w:t>2.</w:t>
      </w:r>
      <w:r w:rsidRPr="00686A66">
        <w:rPr>
          <w:rFonts w:ascii="Arial" w:hAnsi="Arial" w:cs="Arial"/>
          <w:bCs/>
          <w:i/>
          <w:kern w:val="18"/>
          <w:sz w:val="18"/>
          <w:szCs w:val="18"/>
          <w:u w:val="single"/>
        </w:rPr>
        <w:t xml:space="preserve"> Improved wet grip and a reduced wear:</w:t>
      </w:r>
    </w:p>
    <w:p w:rsidR="000764B4" w:rsidRPr="00686A66" w:rsidRDefault="000764B4" w:rsidP="000764B4">
      <w:pPr>
        <w:numPr>
          <w:ilvl w:val="0"/>
          <w:numId w:val="20"/>
        </w:numPr>
        <w:wordWrap/>
        <w:ind w:left="709" w:hanging="283"/>
        <w:rPr>
          <w:rFonts w:ascii="Arial" w:hAnsi="Arial" w:cs="Arial"/>
          <w:bCs/>
          <w:kern w:val="18"/>
          <w:sz w:val="18"/>
          <w:szCs w:val="18"/>
        </w:rPr>
      </w:pPr>
      <w:r w:rsidRPr="00686A66">
        <w:rPr>
          <w:rFonts w:ascii="Arial" w:hAnsi="Arial" w:cs="Arial"/>
          <w:bCs/>
          <w:kern w:val="18"/>
          <w:sz w:val="18"/>
          <w:szCs w:val="18"/>
        </w:rPr>
        <w:t>A highly dispersed Nano Silica mixture enables more even molecular bonding for improved performance on wet roads, a reduced wear and an improved rolling resistance (4 per cent shorter wet braking distance).</w:t>
      </w:r>
    </w:p>
    <w:p w:rsidR="000764B4" w:rsidRPr="00686A66" w:rsidRDefault="000764B4" w:rsidP="000764B4">
      <w:pPr>
        <w:tabs>
          <w:tab w:val="num" w:pos="709"/>
        </w:tabs>
        <w:wordWrap/>
        <w:ind w:left="709" w:hanging="283"/>
        <w:rPr>
          <w:rFonts w:ascii="Times New Roman" w:hAnsi="Batang"/>
          <w:sz w:val="21"/>
          <w:szCs w:val="21"/>
        </w:rPr>
      </w:pPr>
    </w:p>
    <w:p w:rsidR="000764B4" w:rsidRPr="00686A66" w:rsidRDefault="000764B4" w:rsidP="000764B4">
      <w:pPr>
        <w:tabs>
          <w:tab w:val="num" w:pos="709"/>
        </w:tabs>
        <w:wordWrap/>
        <w:ind w:left="709" w:hanging="283"/>
        <w:rPr>
          <w:rFonts w:ascii="Times New Roman" w:hAnsi="Batang"/>
          <w:sz w:val="21"/>
          <w:szCs w:val="21"/>
        </w:rPr>
      </w:pPr>
    </w:p>
    <w:p w:rsidR="000764B4" w:rsidRPr="00686A66" w:rsidRDefault="000764B4" w:rsidP="000764B4">
      <w:pPr>
        <w:tabs>
          <w:tab w:val="num" w:pos="709"/>
        </w:tabs>
        <w:wordWrap/>
        <w:ind w:left="709" w:hanging="283"/>
        <w:rPr>
          <w:rFonts w:ascii="Times New Roman" w:hAnsi="Batang"/>
          <w:sz w:val="21"/>
          <w:szCs w:val="21"/>
        </w:rPr>
      </w:pPr>
    </w:p>
    <w:p w:rsidR="000764B4" w:rsidRPr="00686A66" w:rsidRDefault="000764B4" w:rsidP="000764B4">
      <w:pPr>
        <w:tabs>
          <w:tab w:val="num" w:pos="709"/>
        </w:tabs>
        <w:wordWrap/>
        <w:ind w:left="709" w:hanging="283"/>
        <w:rPr>
          <w:rFonts w:ascii="Times New Roman" w:hAnsi="Batang"/>
          <w:sz w:val="21"/>
          <w:szCs w:val="21"/>
        </w:rPr>
      </w:pPr>
      <w:r w:rsidRPr="00686A66">
        <w:rPr>
          <w:noProof/>
          <w:lang w:val="de-DE" w:eastAsia="de-DE"/>
        </w:rPr>
        <w:drawing>
          <wp:anchor distT="0" distB="0" distL="114300" distR="114300" simplePos="0" relativeHeight="251663360" behindDoc="1" locked="0" layoutInCell="1" allowOverlap="1" wp14:anchorId="3A092557" wp14:editId="0BEA54F9">
            <wp:simplePos x="0" y="0"/>
            <wp:positionH relativeFrom="column">
              <wp:posOffset>4615815</wp:posOffset>
            </wp:positionH>
            <wp:positionV relativeFrom="paragraph">
              <wp:posOffset>74295</wp:posOffset>
            </wp:positionV>
            <wp:extent cx="1485265" cy="1009650"/>
            <wp:effectExtent l="19050" t="0" r="635" b="0"/>
            <wp:wrapTight wrapText="bothSides">
              <wp:wrapPolygon edited="0">
                <wp:start x="-277" y="0"/>
                <wp:lineTo x="-277" y="21192"/>
                <wp:lineTo x="21609" y="21192"/>
                <wp:lineTo x="21609" y="0"/>
                <wp:lineTo x="-277" y="0"/>
              </wp:wrapPolygon>
            </wp:wrapTight>
            <wp:docPr id="46" name="Bild 5" descr="H740_Structure_13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740_Structure_13_07"/>
                    <pic:cNvPicPr>
                      <a:picLocks noChangeAspect="1" noChangeArrowheads="1"/>
                    </pic:cNvPicPr>
                  </pic:nvPicPr>
                  <pic:blipFill>
                    <a:blip r:embed="rId16" cstate="print"/>
                    <a:srcRect/>
                    <a:stretch>
                      <a:fillRect/>
                    </a:stretch>
                  </pic:blipFill>
                  <pic:spPr bwMode="auto">
                    <a:xfrm>
                      <a:off x="0" y="0"/>
                      <a:ext cx="1485265" cy="1009650"/>
                    </a:xfrm>
                    <a:prstGeom prst="rect">
                      <a:avLst/>
                    </a:prstGeom>
                    <a:noFill/>
                  </pic:spPr>
                </pic:pic>
              </a:graphicData>
            </a:graphic>
          </wp:anchor>
        </w:drawing>
      </w:r>
    </w:p>
    <w:p w:rsidR="000764B4" w:rsidRPr="00686A66" w:rsidRDefault="000764B4" w:rsidP="000764B4">
      <w:pPr>
        <w:tabs>
          <w:tab w:val="left" w:pos="284"/>
        </w:tabs>
        <w:wordWrap/>
        <w:rPr>
          <w:rFonts w:ascii="Arial" w:hAnsi="Arial" w:cs="Arial"/>
          <w:bCs/>
          <w:i/>
          <w:kern w:val="18"/>
          <w:sz w:val="18"/>
          <w:szCs w:val="18"/>
          <w:u w:val="single"/>
        </w:rPr>
      </w:pPr>
      <w:r w:rsidRPr="00686A66">
        <w:rPr>
          <w:rFonts w:ascii="Arial" w:hAnsi="Arial" w:cs="Arial"/>
          <w:bCs/>
          <w:i/>
          <w:kern w:val="18"/>
          <w:sz w:val="18"/>
          <w:szCs w:val="18"/>
        </w:rPr>
        <w:t>3.</w:t>
      </w:r>
      <w:r w:rsidRPr="00686A66">
        <w:rPr>
          <w:rFonts w:ascii="Arial" w:hAnsi="Arial" w:cs="Arial"/>
          <w:bCs/>
          <w:i/>
          <w:kern w:val="18"/>
          <w:sz w:val="18"/>
          <w:szCs w:val="18"/>
          <w:u w:val="single"/>
        </w:rPr>
        <w:t xml:space="preserve"> </w:t>
      </w:r>
      <w:proofErr w:type="spellStart"/>
      <w:r w:rsidRPr="00686A66">
        <w:rPr>
          <w:rFonts w:ascii="Arial" w:hAnsi="Arial" w:cs="Arial"/>
          <w:bCs/>
          <w:i/>
          <w:kern w:val="18"/>
          <w:sz w:val="18"/>
          <w:szCs w:val="18"/>
          <w:u w:val="single"/>
        </w:rPr>
        <w:t>Optimised</w:t>
      </w:r>
      <w:proofErr w:type="spellEnd"/>
      <w:r w:rsidRPr="00686A66">
        <w:rPr>
          <w:rFonts w:ascii="Arial" w:hAnsi="Arial" w:cs="Arial"/>
          <w:bCs/>
          <w:i/>
          <w:kern w:val="18"/>
          <w:sz w:val="18"/>
          <w:szCs w:val="18"/>
          <w:u w:val="single"/>
        </w:rPr>
        <w:t xml:space="preserve"> </w:t>
      </w:r>
      <w:proofErr w:type="spellStart"/>
      <w:r w:rsidRPr="00686A66">
        <w:rPr>
          <w:rFonts w:ascii="Arial" w:hAnsi="Arial" w:cs="Arial"/>
          <w:bCs/>
          <w:i/>
          <w:kern w:val="18"/>
          <w:sz w:val="18"/>
          <w:szCs w:val="18"/>
          <w:u w:val="single"/>
        </w:rPr>
        <w:t>tyre</w:t>
      </w:r>
      <w:proofErr w:type="spellEnd"/>
      <w:r w:rsidRPr="00686A66">
        <w:rPr>
          <w:rFonts w:ascii="Arial" w:hAnsi="Arial" w:cs="Arial"/>
          <w:bCs/>
          <w:i/>
          <w:kern w:val="18"/>
          <w:sz w:val="18"/>
          <w:szCs w:val="18"/>
          <w:u w:val="single"/>
        </w:rPr>
        <w:t xml:space="preserve"> structure for a 6 per cent improved wet/dry handling</w:t>
      </w:r>
    </w:p>
    <w:p w:rsidR="000764B4" w:rsidRPr="00686A66" w:rsidRDefault="000764B4" w:rsidP="000764B4">
      <w:pPr>
        <w:tabs>
          <w:tab w:val="left" w:pos="284"/>
        </w:tabs>
        <w:wordWrap/>
        <w:rPr>
          <w:rFonts w:ascii="Arial" w:hAnsi="Arial" w:cs="Arial"/>
          <w:bCs/>
          <w:i/>
          <w:kern w:val="18"/>
          <w:sz w:val="18"/>
          <w:szCs w:val="18"/>
          <w:u w:val="single"/>
        </w:rPr>
      </w:pPr>
      <w:r w:rsidRPr="00686A66">
        <w:rPr>
          <w:rFonts w:ascii="Arial" w:hAnsi="Arial" w:cs="Arial"/>
          <w:bCs/>
          <w:i/>
          <w:kern w:val="18"/>
          <w:sz w:val="18"/>
          <w:szCs w:val="18"/>
        </w:rPr>
        <w:tab/>
      </w:r>
      <w:r w:rsidRPr="00686A66">
        <w:rPr>
          <w:rFonts w:ascii="Arial" w:hAnsi="Arial" w:cs="Arial"/>
          <w:bCs/>
          <w:i/>
          <w:kern w:val="18"/>
          <w:sz w:val="18"/>
          <w:szCs w:val="18"/>
          <w:u w:val="single"/>
        </w:rPr>
        <w:t>and lateral stability:</w:t>
      </w:r>
    </w:p>
    <w:p w:rsidR="000764B4" w:rsidRPr="00686A66" w:rsidRDefault="000764B4" w:rsidP="000764B4">
      <w:pPr>
        <w:tabs>
          <w:tab w:val="left" w:pos="709"/>
        </w:tabs>
        <w:wordWrap/>
        <w:ind w:left="709" w:hanging="283"/>
        <w:rPr>
          <w:rFonts w:ascii="Arial" w:hAnsi="Arial" w:cs="Arial"/>
          <w:bCs/>
          <w:kern w:val="18"/>
          <w:sz w:val="18"/>
          <w:szCs w:val="18"/>
        </w:rPr>
      </w:pPr>
      <w:r w:rsidRPr="00686A66">
        <w:rPr>
          <w:rFonts w:ascii="Arial" w:hAnsi="Arial" w:cs="Arial"/>
          <w:bCs/>
          <w:kern w:val="18"/>
          <w:sz w:val="18"/>
          <w:szCs w:val="18"/>
        </w:rPr>
        <w:t>-</w:t>
      </w:r>
      <w:r w:rsidRPr="00686A66">
        <w:rPr>
          <w:rFonts w:ascii="Arial" w:hAnsi="Arial" w:cs="Arial"/>
          <w:bCs/>
          <w:kern w:val="18"/>
          <w:sz w:val="18"/>
          <w:szCs w:val="18"/>
        </w:rPr>
        <w:tab/>
        <w:t xml:space="preserve">The wide tread belt package in combination with a </w:t>
      </w:r>
      <w:proofErr w:type="spellStart"/>
      <w:r w:rsidRPr="00686A66">
        <w:rPr>
          <w:rFonts w:ascii="Arial" w:hAnsi="Arial" w:cs="Arial"/>
          <w:bCs/>
          <w:kern w:val="18"/>
          <w:sz w:val="18"/>
          <w:szCs w:val="18"/>
        </w:rPr>
        <w:t>jointless</w:t>
      </w:r>
      <w:proofErr w:type="spellEnd"/>
      <w:r w:rsidRPr="00686A66">
        <w:rPr>
          <w:rFonts w:ascii="Arial" w:hAnsi="Arial" w:cs="Arial"/>
          <w:bCs/>
          <w:kern w:val="18"/>
          <w:sz w:val="18"/>
          <w:szCs w:val="18"/>
        </w:rPr>
        <w:t xml:space="preserve"> full cover reinforced belt and a high hardness bead filler provide improved handling, lateral stability and steering response for an overall more precise driving in summer.</w:t>
      </w:r>
    </w:p>
    <w:p w:rsidR="000764B4" w:rsidRPr="00686A66" w:rsidRDefault="000764B4" w:rsidP="000764B4">
      <w:pPr>
        <w:tabs>
          <w:tab w:val="left" w:pos="709"/>
        </w:tabs>
        <w:wordWrap/>
        <w:ind w:left="709" w:hanging="283"/>
        <w:rPr>
          <w:rFonts w:ascii="Times New Roman" w:hAnsi="Batang"/>
          <w:bCs/>
          <w:kern w:val="18"/>
          <w:sz w:val="21"/>
          <w:szCs w:val="21"/>
        </w:rPr>
      </w:pPr>
    </w:p>
    <w:p w:rsidR="000764B4" w:rsidRPr="00686A66" w:rsidRDefault="000764B4" w:rsidP="000764B4">
      <w:pPr>
        <w:tabs>
          <w:tab w:val="left" w:pos="709"/>
        </w:tabs>
        <w:wordWrap/>
        <w:ind w:left="709" w:hanging="283"/>
        <w:rPr>
          <w:rFonts w:ascii="Times New Roman" w:hAnsi="Batang"/>
          <w:bCs/>
          <w:kern w:val="18"/>
          <w:sz w:val="21"/>
          <w:szCs w:val="21"/>
        </w:rPr>
      </w:pPr>
    </w:p>
    <w:p w:rsidR="000764B4" w:rsidRPr="00686A66" w:rsidRDefault="000764B4" w:rsidP="000764B4">
      <w:pPr>
        <w:tabs>
          <w:tab w:val="left" w:pos="709"/>
        </w:tabs>
        <w:wordWrap/>
        <w:ind w:left="709" w:hanging="283"/>
        <w:rPr>
          <w:rFonts w:ascii="Times New Roman" w:hAnsi="Batang"/>
          <w:bCs/>
          <w:kern w:val="18"/>
          <w:sz w:val="21"/>
          <w:szCs w:val="21"/>
        </w:rPr>
      </w:pPr>
    </w:p>
    <w:p w:rsidR="000764B4" w:rsidRPr="00686A66" w:rsidRDefault="000764B4" w:rsidP="000764B4">
      <w:pPr>
        <w:tabs>
          <w:tab w:val="left" w:pos="709"/>
        </w:tabs>
        <w:wordWrap/>
        <w:ind w:left="709" w:hanging="283"/>
        <w:rPr>
          <w:rFonts w:ascii="Times New Roman" w:hAnsi="Batang"/>
          <w:bCs/>
          <w:kern w:val="18"/>
          <w:sz w:val="21"/>
          <w:szCs w:val="21"/>
        </w:rPr>
      </w:pPr>
      <w:r w:rsidRPr="00686A66">
        <w:rPr>
          <w:rFonts w:ascii="Times New Roman" w:hAnsi="Batang"/>
          <w:bCs/>
          <w:noProof/>
          <w:kern w:val="18"/>
          <w:sz w:val="21"/>
          <w:szCs w:val="21"/>
          <w:lang w:val="de-DE" w:eastAsia="de-DE"/>
        </w:rPr>
        <w:drawing>
          <wp:anchor distT="0" distB="0" distL="114300" distR="114300" simplePos="0" relativeHeight="251662336" behindDoc="1" locked="0" layoutInCell="1" allowOverlap="1" wp14:anchorId="37CA8A2E" wp14:editId="7023E99D">
            <wp:simplePos x="0" y="0"/>
            <wp:positionH relativeFrom="margin">
              <wp:posOffset>4692015</wp:posOffset>
            </wp:positionH>
            <wp:positionV relativeFrom="margin">
              <wp:posOffset>4285615</wp:posOffset>
            </wp:positionV>
            <wp:extent cx="1288415" cy="628015"/>
            <wp:effectExtent l="19050" t="0" r="6985" b="0"/>
            <wp:wrapTight wrapText="bothSides">
              <wp:wrapPolygon edited="0">
                <wp:start x="-319" y="0"/>
                <wp:lineTo x="-319" y="20967"/>
                <wp:lineTo x="21717" y="20967"/>
                <wp:lineTo x="21717" y="0"/>
                <wp:lineTo x="-319" y="0"/>
              </wp:wrapPolygon>
            </wp:wrapTight>
            <wp:docPr id="47" name="Bild 23" descr="hk_h740_l_pickel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k_h740_l_pickel snow"/>
                    <pic:cNvPicPr>
                      <a:picLocks noChangeAspect="1" noChangeArrowheads="1"/>
                    </pic:cNvPicPr>
                  </pic:nvPicPr>
                  <pic:blipFill>
                    <a:blip r:embed="rId17" cstate="print"/>
                    <a:srcRect/>
                    <a:stretch>
                      <a:fillRect/>
                    </a:stretch>
                  </pic:blipFill>
                  <pic:spPr bwMode="auto">
                    <a:xfrm>
                      <a:off x="0" y="0"/>
                      <a:ext cx="1288415" cy="628015"/>
                    </a:xfrm>
                    <a:prstGeom prst="rect">
                      <a:avLst/>
                    </a:prstGeom>
                    <a:noFill/>
                  </pic:spPr>
                </pic:pic>
              </a:graphicData>
            </a:graphic>
          </wp:anchor>
        </w:drawing>
      </w:r>
    </w:p>
    <w:p w:rsidR="000764B4" w:rsidRPr="00686A66" w:rsidRDefault="000764B4" w:rsidP="000764B4">
      <w:pPr>
        <w:wordWrap/>
        <w:rPr>
          <w:rFonts w:ascii="Arial" w:hAnsi="Arial" w:cs="Arial"/>
          <w:bCs/>
          <w:i/>
          <w:kern w:val="18"/>
          <w:sz w:val="18"/>
          <w:szCs w:val="18"/>
          <w:u w:val="single"/>
        </w:rPr>
      </w:pPr>
      <w:r w:rsidRPr="00686A66">
        <w:rPr>
          <w:rFonts w:ascii="Arial" w:hAnsi="Arial" w:cs="Arial"/>
          <w:bCs/>
          <w:i/>
          <w:kern w:val="18"/>
          <w:sz w:val="18"/>
          <w:szCs w:val="18"/>
        </w:rPr>
        <w:t>4.</w:t>
      </w:r>
      <w:r w:rsidRPr="00686A66">
        <w:rPr>
          <w:rFonts w:ascii="Arial" w:hAnsi="Arial" w:cs="Arial"/>
          <w:bCs/>
          <w:i/>
          <w:kern w:val="18"/>
          <w:sz w:val="18"/>
          <w:szCs w:val="18"/>
          <w:u w:val="single"/>
        </w:rPr>
        <w:t xml:space="preserve"> Safe driving in winter:</w:t>
      </w:r>
    </w:p>
    <w:p w:rsidR="000764B4" w:rsidRPr="00686A66" w:rsidRDefault="000764B4" w:rsidP="000764B4">
      <w:pPr>
        <w:numPr>
          <w:ilvl w:val="0"/>
          <w:numId w:val="19"/>
        </w:numPr>
        <w:wordWrap/>
        <w:ind w:left="709"/>
        <w:rPr>
          <w:rFonts w:ascii="Arial" w:hAnsi="Arial" w:cs="Arial"/>
          <w:bCs/>
          <w:kern w:val="18"/>
          <w:sz w:val="18"/>
          <w:szCs w:val="18"/>
        </w:rPr>
      </w:pPr>
      <w:r w:rsidRPr="00686A66">
        <w:rPr>
          <w:rFonts w:ascii="Arial" w:hAnsi="Arial" w:cs="Arial"/>
          <w:bCs/>
          <w:kern w:val="18"/>
          <w:sz w:val="18"/>
          <w:szCs w:val="18"/>
        </w:rPr>
        <w:t>Ice axe inspired V-shaped lateral groves offer effective driving and cornering capabilities on both icy and snowy roads.</w:t>
      </w:r>
    </w:p>
    <w:p w:rsidR="000764B4" w:rsidRPr="00686A66" w:rsidRDefault="000764B4" w:rsidP="000764B4">
      <w:pPr>
        <w:numPr>
          <w:ilvl w:val="0"/>
          <w:numId w:val="19"/>
        </w:numPr>
        <w:wordWrap/>
        <w:ind w:left="709"/>
        <w:rPr>
          <w:rFonts w:ascii="Arial" w:hAnsi="Arial" w:cs="Arial"/>
          <w:bCs/>
          <w:kern w:val="18"/>
          <w:sz w:val="18"/>
          <w:szCs w:val="18"/>
        </w:rPr>
      </w:pPr>
      <w:r w:rsidRPr="00686A66">
        <w:rPr>
          <w:noProof/>
          <w:lang w:val="de-DE" w:eastAsia="de-DE"/>
        </w:rPr>
        <mc:AlternateContent>
          <mc:Choice Requires="wpg">
            <w:drawing>
              <wp:anchor distT="0" distB="0" distL="114300" distR="114300" simplePos="0" relativeHeight="251664384" behindDoc="1" locked="0" layoutInCell="1" allowOverlap="1" wp14:anchorId="2CC6233F" wp14:editId="4843016D">
                <wp:simplePos x="0" y="0"/>
                <wp:positionH relativeFrom="margin">
                  <wp:posOffset>4674870</wp:posOffset>
                </wp:positionH>
                <wp:positionV relativeFrom="paragraph">
                  <wp:posOffset>321945</wp:posOffset>
                </wp:positionV>
                <wp:extent cx="1287145" cy="553085"/>
                <wp:effectExtent l="0" t="0" r="8255" b="0"/>
                <wp:wrapTight wrapText="bothSides">
                  <wp:wrapPolygon edited="0">
                    <wp:start x="0" y="0"/>
                    <wp:lineTo x="0" y="20831"/>
                    <wp:lineTo x="21419" y="20831"/>
                    <wp:lineTo x="21419" y="0"/>
                    <wp:lineTo x="0" y="0"/>
                  </wp:wrapPolygon>
                </wp:wrapTight>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553085"/>
                          <a:chOff x="8430" y="12647"/>
                          <a:chExt cx="2027" cy="871"/>
                        </a:xfrm>
                      </wpg:grpSpPr>
                      <pic:pic xmlns:pic="http://schemas.openxmlformats.org/drawingml/2006/picture">
                        <pic:nvPicPr>
                          <pic:cNvPr id="54" name="Picture 18" descr="HK_Kinergy_alt_SW_qua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30" y="12647"/>
                            <a:ext cx="894" cy="8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Bild 6" descr="HK_H740_KINERGY_4S_S_qua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556" y="12652"/>
                            <a:ext cx="901" cy="8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9FD8C4" id="Group 17" o:spid="_x0000_s1026" style="position:absolute;margin-left:368.1pt;margin-top:25.35pt;width:101.35pt;height:43.55pt;z-index:-251652096;mso-position-horizontal-relative:margin" coordorigin="8430,12647" coordsize="2027,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HK_Kinergy_alt_SW_quader" style="position:absolute;left:8430;top:12647;width:894;height: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1TDAAAA2wAAAA8AAABkcnMvZG93bnJldi54bWxEj1FrwjAUhd8H/odwhb3NdGML0hllKMoQ&#10;hlj9AZfmrik2N6XJbLtfbwYDHw/nnO9wFqvBNeJKXag9a3ieZSCIS29qrjScT9unOYgQkQ02nknD&#10;SAFWy8nDAnPjez7StYiVSBAOOWqwMba5lKG05DDMfEucvG/fOYxJdpU0HfYJ7hr5kmVKOqw5LVhs&#10;aW2pvBQ/TsNmp7iylziq317tv1DVTXsYtX6cDh/vICIN8R7+b38aDW+v8Pcl/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77VMMAAADbAAAADwAAAAAAAAAAAAAAAACf&#10;AgAAZHJzL2Rvd25yZXYueG1sUEsFBgAAAAAEAAQA9wAAAI8DAAAAAA==&#10;">
                  <v:imagedata r:id="rId20" o:title="HK_Kinergy_alt_SW_quader"/>
                </v:shape>
                <v:shape id="Bild 6" o:spid="_x0000_s1028" type="#_x0000_t75" alt="HK_H740_KINERGY_4S_S_quader" style="position:absolute;left:9556;top:12652;width:901;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4dXFAAAA2wAAAA8AAABkcnMvZG93bnJldi54bWxEj0FrwkAUhO+C/2F5hd5004KlpK4hSlt6&#10;qNJED3p7ZJ/ZYPZtyG41/feuUPA4zMw3zDwbbCvO1PvGsYKnaQKCuHK64VrBbvsxeQXhA7LG1jEp&#10;+CMP2WI8mmOq3YULOpehFhHCPkUFJoQuldJXhiz6qeuIo3d0vcUQZV9L3eMlwm0rn5PkRVpsOC4Y&#10;7GhlqDqVv1bB5nvZmXxdfRbJflvadyx+wsEo9fgw5G8gAg3hHv5vf2kFsxncvs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eHVxQAAANsAAAAPAAAAAAAAAAAAAAAA&#10;AJ8CAABkcnMvZG93bnJldi54bWxQSwUGAAAAAAQABAD3AAAAkQMAAAAA&#10;">
                  <v:imagedata r:id="rId21" o:title="HK_H740_KINERGY_4S_S_quader"/>
                </v:shape>
                <w10:wrap type="tight" anchorx="margin"/>
              </v:group>
            </w:pict>
          </mc:Fallback>
        </mc:AlternateContent>
      </w:r>
      <w:r w:rsidRPr="00686A66">
        <w:rPr>
          <w:rFonts w:ascii="Arial" w:hAnsi="Arial" w:cs="Arial"/>
          <w:bCs/>
          <w:kern w:val="18"/>
          <w:sz w:val="18"/>
          <w:szCs w:val="18"/>
        </w:rPr>
        <w:t xml:space="preserve">A larger number of tread blocks with a wider design, combined with highly dense </w:t>
      </w:r>
      <w:proofErr w:type="spellStart"/>
      <w:r w:rsidRPr="00686A66">
        <w:rPr>
          <w:rFonts w:ascii="Arial" w:hAnsi="Arial" w:cs="Arial"/>
          <w:bCs/>
          <w:kern w:val="18"/>
          <w:sz w:val="18"/>
          <w:szCs w:val="18"/>
        </w:rPr>
        <w:t>self locking</w:t>
      </w:r>
      <w:proofErr w:type="spellEnd"/>
      <w:r w:rsidRPr="00686A66">
        <w:rPr>
          <w:rFonts w:ascii="Arial" w:hAnsi="Arial" w:cs="Arial"/>
          <w:bCs/>
          <w:kern w:val="18"/>
          <w:sz w:val="18"/>
          <w:szCs w:val="18"/>
        </w:rPr>
        <w:t xml:space="preserve"> </w:t>
      </w:r>
      <w:proofErr w:type="spellStart"/>
      <w:r w:rsidRPr="00686A66">
        <w:rPr>
          <w:rFonts w:ascii="Arial" w:hAnsi="Arial" w:cs="Arial"/>
          <w:bCs/>
          <w:kern w:val="18"/>
          <w:sz w:val="18"/>
          <w:szCs w:val="18"/>
        </w:rPr>
        <w:t>sipes</w:t>
      </w:r>
      <w:proofErr w:type="spellEnd"/>
      <w:r w:rsidRPr="00686A66">
        <w:rPr>
          <w:rFonts w:ascii="Arial" w:hAnsi="Arial" w:cs="Arial"/>
          <w:bCs/>
          <w:kern w:val="18"/>
          <w:sz w:val="18"/>
          <w:szCs w:val="18"/>
        </w:rPr>
        <w:t xml:space="preserve">, increases the contact area between the </w:t>
      </w:r>
      <w:proofErr w:type="spellStart"/>
      <w:r w:rsidRPr="00686A66">
        <w:rPr>
          <w:rFonts w:ascii="Arial" w:hAnsi="Arial" w:cs="Arial"/>
          <w:bCs/>
          <w:kern w:val="18"/>
          <w:sz w:val="18"/>
          <w:szCs w:val="18"/>
        </w:rPr>
        <w:t>sipe</w:t>
      </w:r>
      <w:proofErr w:type="spellEnd"/>
      <w:r w:rsidRPr="00686A66">
        <w:rPr>
          <w:rFonts w:ascii="Arial" w:hAnsi="Arial" w:cs="Arial"/>
          <w:bCs/>
          <w:kern w:val="18"/>
          <w:sz w:val="18"/>
          <w:szCs w:val="18"/>
        </w:rPr>
        <w:t xml:space="preserve"> and the road, giving the </w:t>
      </w:r>
      <w:proofErr w:type="spellStart"/>
      <w:r w:rsidRPr="00686A66">
        <w:rPr>
          <w:rFonts w:ascii="Arial" w:hAnsi="Arial" w:cs="Arial"/>
          <w:bCs/>
          <w:kern w:val="18"/>
          <w:sz w:val="18"/>
          <w:szCs w:val="18"/>
        </w:rPr>
        <w:t>tyre</w:t>
      </w:r>
      <w:proofErr w:type="spellEnd"/>
      <w:r w:rsidRPr="00686A66">
        <w:rPr>
          <w:rFonts w:ascii="Arial" w:hAnsi="Arial" w:cs="Arial"/>
          <w:bCs/>
          <w:kern w:val="18"/>
          <w:sz w:val="18"/>
          <w:szCs w:val="18"/>
        </w:rPr>
        <w:t xml:space="preserve"> better grip on road surfaces under winter conditions (10 per cent shorter snow braking distance) and an increased traction.</w:t>
      </w:r>
    </w:p>
    <w:p w:rsidR="000764B4" w:rsidRPr="00686A66" w:rsidRDefault="000764B4" w:rsidP="000764B4">
      <w:pPr>
        <w:wordWrap/>
        <w:rPr>
          <w:rFonts w:ascii="Times New Roman" w:hAnsi="Batang"/>
          <w:bCs/>
          <w:kern w:val="18"/>
          <w:sz w:val="21"/>
          <w:szCs w:val="21"/>
        </w:rPr>
      </w:pPr>
    </w:p>
    <w:p w:rsidR="000764B4" w:rsidRPr="00686A66" w:rsidRDefault="000764B4" w:rsidP="000764B4">
      <w:pPr>
        <w:wordWrap/>
        <w:rPr>
          <w:rFonts w:ascii="Times New Roman" w:hAnsi="Batang"/>
          <w:bCs/>
          <w:kern w:val="18"/>
          <w:sz w:val="21"/>
          <w:szCs w:val="21"/>
        </w:rPr>
      </w:pPr>
    </w:p>
    <w:p w:rsidR="000764B4" w:rsidRPr="00686A66" w:rsidRDefault="000764B4" w:rsidP="000764B4">
      <w:pPr>
        <w:wordWrap/>
        <w:rPr>
          <w:rFonts w:ascii="Times New Roman" w:hAnsi="Batang"/>
          <w:bCs/>
          <w:kern w:val="18"/>
          <w:sz w:val="21"/>
          <w:szCs w:val="21"/>
        </w:rPr>
      </w:pPr>
    </w:p>
    <w:p w:rsidR="000764B4" w:rsidRPr="00686A66" w:rsidRDefault="000764B4" w:rsidP="000764B4">
      <w:pPr>
        <w:wordWrap/>
        <w:rPr>
          <w:rFonts w:ascii="Times New Roman" w:hAnsi="Batang"/>
          <w:bCs/>
          <w:kern w:val="18"/>
          <w:sz w:val="21"/>
          <w:szCs w:val="21"/>
        </w:rPr>
      </w:pPr>
    </w:p>
    <w:p w:rsidR="000764B4" w:rsidRPr="00686A66" w:rsidRDefault="000764B4" w:rsidP="000764B4">
      <w:pPr>
        <w:wordWrap/>
        <w:rPr>
          <w:rFonts w:ascii="Arial" w:hAnsi="Arial" w:cs="Arial"/>
          <w:bCs/>
          <w:i/>
          <w:kern w:val="18"/>
          <w:sz w:val="18"/>
          <w:szCs w:val="18"/>
          <w:u w:val="single"/>
        </w:rPr>
      </w:pPr>
      <w:r w:rsidRPr="00686A66">
        <w:rPr>
          <w:rFonts w:ascii="Arial" w:hAnsi="Arial" w:cs="Arial"/>
          <w:bCs/>
          <w:i/>
          <w:kern w:val="18"/>
          <w:sz w:val="18"/>
          <w:szCs w:val="18"/>
        </w:rPr>
        <w:t>5.</w:t>
      </w:r>
      <w:r w:rsidRPr="00686A66">
        <w:rPr>
          <w:rFonts w:ascii="Arial" w:hAnsi="Arial" w:cs="Arial"/>
          <w:bCs/>
          <w:i/>
          <w:kern w:val="18"/>
          <w:sz w:val="18"/>
          <w:szCs w:val="18"/>
          <w:u w:val="single"/>
        </w:rPr>
        <w:t xml:space="preserve"> Line-up:</w:t>
      </w:r>
    </w:p>
    <w:p w:rsidR="000764B4" w:rsidRPr="00686A66" w:rsidRDefault="000764B4" w:rsidP="000764B4">
      <w:pPr>
        <w:tabs>
          <w:tab w:val="left" w:pos="709"/>
        </w:tabs>
        <w:wordWrap/>
        <w:ind w:left="709" w:hanging="283"/>
        <w:rPr>
          <w:rFonts w:ascii="Arial" w:hAnsi="Arial" w:cs="Arial"/>
          <w:sz w:val="18"/>
          <w:szCs w:val="18"/>
        </w:rPr>
      </w:pPr>
      <w:r w:rsidRPr="00686A66">
        <w:rPr>
          <w:rFonts w:ascii="Arial" w:hAnsi="Arial" w:cs="Arial"/>
          <w:bCs/>
          <w:kern w:val="18"/>
          <w:sz w:val="18"/>
          <w:szCs w:val="18"/>
        </w:rPr>
        <w:t>-</w:t>
      </w:r>
      <w:r w:rsidRPr="00686A66">
        <w:rPr>
          <w:rFonts w:ascii="Arial" w:hAnsi="Arial" w:cs="Arial"/>
          <w:bCs/>
          <w:kern w:val="18"/>
          <w:sz w:val="18"/>
          <w:szCs w:val="18"/>
        </w:rPr>
        <w:tab/>
      </w:r>
      <w:r w:rsidRPr="00686A66">
        <w:rPr>
          <w:rFonts w:ascii="Arial" w:hAnsi="Arial" w:cs="Arial"/>
          <w:sz w:val="18"/>
          <w:szCs w:val="18"/>
        </w:rPr>
        <w:t xml:space="preserve">The Hankook </w:t>
      </w:r>
      <w:proofErr w:type="spellStart"/>
      <w:r w:rsidRPr="00686A66">
        <w:rPr>
          <w:rFonts w:ascii="Arial" w:hAnsi="Arial" w:cs="Arial"/>
          <w:sz w:val="18"/>
          <w:szCs w:val="18"/>
        </w:rPr>
        <w:t>Kinergy</w:t>
      </w:r>
      <w:proofErr w:type="spellEnd"/>
      <w:r w:rsidRPr="00686A66">
        <w:rPr>
          <w:rFonts w:ascii="Arial" w:hAnsi="Arial" w:cs="Arial"/>
          <w:sz w:val="18"/>
          <w:szCs w:val="18"/>
        </w:rPr>
        <w:t xml:space="preserve"> 4S line-up will initially include 45 sizes ranging from 14 to 18 inches in series 70 to 40 and tread widths from 1</w:t>
      </w:r>
      <w:r>
        <w:rPr>
          <w:rFonts w:ascii="Arial" w:hAnsi="Arial" w:cs="Arial"/>
          <w:sz w:val="18"/>
          <w:szCs w:val="18"/>
        </w:rPr>
        <w:t>3</w:t>
      </w:r>
      <w:r w:rsidRPr="00686A66">
        <w:rPr>
          <w:rFonts w:ascii="Arial" w:hAnsi="Arial" w:cs="Arial"/>
          <w:sz w:val="18"/>
          <w:szCs w:val="18"/>
        </w:rPr>
        <w:t>5 to 255 mm in T, H</w:t>
      </w:r>
      <w:r>
        <w:rPr>
          <w:rFonts w:ascii="Arial" w:hAnsi="Arial" w:cs="Arial"/>
          <w:sz w:val="18"/>
          <w:szCs w:val="18"/>
        </w:rPr>
        <w:t>,</w:t>
      </w:r>
      <w:r w:rsidRPr="00686A66">
        <w:rPr>
          <w:rFonts w:ascii="Arial" w:hAnsi="Arial" w:cs="Arial"/>
          <w:sz w:val="18"/>
          <w:szCs w:val="18"/>
        </w:rPr>
        <w:t xml:space="preserve"> V</w:t>
      </w:r>
      <w:r>
        <w:rPr>
          <w:rFonts w:ascii="Arial" w:hAnsi="Arial" w:cs="Arial"/>
          <w:sz w:val="18"/>
          <w:szCs w:val="18"/>
        </w:rPr>
        <w:t xml:space="preserve"> and W</w:t>
      </w:r>
      <w:r w:rsidRPr="00686A66">
        <w:rPr>
          <w:rFonts w:ascii="Arial" w:hAnsi="Arial" w:cs="Arial"/>
          <w:sz w:val="18"/>
          <w:szCs w:val="18"/>
        </w:rPr>
        <w:t xml:space="preserve"> speed ratings, partially also as extra load versions (XL).</w:t>
      </w:r>
      <w:r>
        <w:rPr>
          <w:rFonts w:ascii="Arial" w:hAnsi="Arial" w:cs="Arial"/>
          <w:sz w:val="18"/>
          <w:szCs w:val="18"/>
        </w:rPr>
        <w:t xml:space="preserve"> From the second half of 2017 the line-up will be expanded to 13-18 inches in series 80 to 40 and tread width from 135-255mm.</w:t>
      </w:r>
    </w:p>
    <w:p w:rsidR="000764B4" w:rsidRPr="00686A66" w:rsidRDefault="000764B4" w:rsidP="000764B4">
      <w:pPr>
        <w:wordWrap/>
        <w:spacing w:line="320" w:lineRule="exact"/>
        <w:rPr>
          <w:rFonts w:ascii="Times New Roman" w:hAnsi="Batang"/>
          <w:bCs/>
          <w:kern w:val="18"/>
          <w:sz w:val="21"/>
          <w:szCs w:val="21"/>
        </w:rPr>
      </w:pPr>
    </w:p>
    <w:p w:rsidR="0029024E" w:rsidRPr="00267A04" w:rsidRDefault="0029024E" w:rsidP="003B4FB1">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3B4FB1">
        <w:rPr>
          <w:rFonts w:eastAsia="Calibri"/>
          <w:b/>
          <w:bCs/>
          <w:sz w:val="21"/>
          <w:szCs w:val="21"/>
          <w:lang w:val="en-GB"/>
        </w:rPr>
        <w:lastRenderedPageBreak/>
        <w:t>About Hankook Tire</w:t>
      </w:r>
    </w:p>
    <w:p w:rsidR="0029024E" w:rsidRPr="001B00A7" w:rsidRDefault="0029024E" w:rsidP="0029024E">
      <w:pPr>
        <w:widowControl/>
        <w:wordWrap/>
        <w:autoSpaceDE/>
        <w:autoSpaceDN/>
        <w:spacing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 is one of the global top 5 companies in the mass production of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and manufactures innovative, award winning radial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w:t>
      </w:r>
      <w:proofErr w:type="spellStart"/>
      <w:r w:rsidRPr="001B00A7">
        <w:rPr>
          <w:rFonts w:ascii="Times New Roman" w:eastAsia="Calibri"/>
          <w:kern w:val="0"/>
          <w:sz w:val="21"/>
          <w:szCs w:val="21"/>
          <w:lang w:eastAsia="de-DE"/>
        </w:rPr>
        <w:t>tyre</w:t>
      </w:r>
      <w:proofErr w:type="spellEnd"/>
      <w:r w:rsidRPr="001B00A7">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B00A7">
        <w:rPr>
          <w:rFonts w:ascii="Times New Roman" w:eastAsia="Calibri"/>
          <w:kern w:val="0"/>
          <w:sz w:val="21"/>
          <w:szCs w:val="21"/>
          <w:lang w:eastAsia="de-DE"/>
        </w:rPr>
        <w:t>Rácalmás</w:t>
      </w:r>
      <w:proofErr w:type="spellEnd"/>
      <w:r w:rsidRPr="001B00A7">
        <w:rPr>
          <w:rFonts w:ascii="Times New Roman" w:eastAsia="Calibri"/>
          <w:kern w:val="0"/>
          <w:sz w:val="21"/>
          <w:szCs w:val="21"/>
          <w:lang w:eastAsia="de-DE"/>
        </w:rPr>
        <w:t xml:space="preserve">/Hungary which was inaugurated in June 2007 and is continuously being expanded. Currently more than 3,000 employees produce up to 19 million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 year for passenger cars, SUVs and light trucks. </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For more information please visit </w:t>
      </w:r>
      <w:hyperlink r:id="rId22" w:history="1">
        <w:r w:rsidR="003B4FB1">
          <w:rPr>
            <w:rStyle w:val="Hyperlink"/>
            <w:rFonts w:ascii="Times New Roman" w:eastAsia="Calibri"/>
            <w:kern w:val="0"/>
            <w:sz w:val="21"/>
            <w:lang w:eastAsia="de-DE"/>
          </w:rPr>
          <w:t>www.hankooktire-mediacenter.com</w:t>
        </w:r>
      </w:hyperlink>
      <w:r w:rsidR="003B4FB1">
        <w:rPr>
          <w:rFonts w:ascii="Times New Roman" w:eastAsia="Calibri"/>
          <w:kern w:val="0"/>
          <w:sz w:val="21"/>
          <w:szCs w:val="21"/>
          <w:lang w:eastAsia="de-DE"/>
        </w:rPr>
        <w:t xml:space="preserve"> or </w:t>
      </w:r>
      <w:hyperlink r:id="rId23" w:history="1">
        <w:r w:rsidR="003B4FB1" w:rsidRPr="006A36AB">
          <w:rPr>
            <w:rStyle w:val="Hyperlink"/>
            <w:rFonts w:ascii="Times New Roman" w:eastAsia="Calibri"/>
            <w:kern w:val="0"/>
            <w:sz w:val="21"/>
            <w:lang w:eastAsia="de-DE"/>
          </w:rPr>
          <w:t>www.hankooktire.com</w:t>
        </w:r>
      </w:hyperlink>
    </w:p>
    <w:p w:rsidR="0029024E" w:rsidRPr="001B00A7" w:rsidRDefault="0029024E" w:rsidP="0029024E">
      <w:pPr>
        <w:widowControl/>
        <w:wordWrap/>
        <w:autoSpaceDE/>
        <w:autoSpaceDN/>
        <w:spacing w:before="120" w:line="276" w:lineRule="auto"/>
        <w:rPr>
          <w:rFonts w:ascii="Times New Roman" w:eastAsia="Calibri"/>
          <w:color w:val="0000FF"/>
          <w:kern w:val="0"/>
          <w:sz w:val="21"/>
          <w:u w:val="single"/>
          <w:lang w:eastAsia="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29024E" w:rsidRPr="001B00A7" w:rsidTr="008A2C2D">
        <w:tc>
          <w:tcPr>
            <w:tcW w:w="9437" w:type="dxa"/>
            <w:gridSpan w:val="4"/>
            <w:shd w:val="clear" w:color="auto" w:fill="F2F2F2"/>
          </w:tcPr>
          <w:p w:rsidR="0029024E" w:rsidRPr="001B00A7" w:rsidRDefault="0029024E" w:rsidP="008A2C2D">
            <w:pPr>
              <w:wordWrap/>
              <w:spacing w:line="320" w:lineRule="exact"/>
              <w:rPr>
                <w:rFonts w:ascii="Times New Roman"/>
                <w:b/>
                <w:bCs/>
                <w:sz w:val="21"/>
                <w:szCs w:val="21"/>
                <w:u w:val="single"/>
                <w:lang w:val="nl-NL"/>
              </w:rPr>
            </w:pPr>
            <w:r w:rsidRPr="001B00A7">
              <w:rPr>
                <w:rFonts w:ascii="Times New Roman"/>
                <w:b/>
                <w:bCs/>
                <w:sz w:val="21"/>
                <w:szCs w:val="21"/>
                <w:u w:val="single"/>
                <w:lang w:val="nl-NL"/>
              </w:rPr>
              <w:t>Contact:</w:t>
            </w:r>
          </w:p>
          <w:p w:rsidR="0029024E" w:rsidRPr="001B00A7" w:rsidRDefault="0029024E" w:rsidP="008A2C2D">
            <w:pPr>
              <w:wordWrap/>
              <w:spacing w:line="320" w:lineRule="exact"/>
              <w:rPr>
                <w:rFonts w:ascii="Times New Roman"/>
                <w:sz w:val="16"/>
                <w:szCs w:val="16"/>
              </w:rPr>
            </w:pPr>
            <w:r w:rsidRPr="001B00A7">
              <w:rPr>
                <w:rFonts w:ascii="Times New Roman"/>
                <w:b/>
                <w:bCs/>
                <w:sz w:val="16"/>
                <w:szCs w:val="16"/>
                <w:lang w:val="nl-NL"/>
              </w:rPr>
              <w:t xml:space="preserve">Hankook Tire Europe GmbH | </w:t>
            </w:r>
            <w:r w:rsidRPr="001B00A7">
              <w:rPr>
                <w:rFonts w:ascii="Times New Roman"/>
                <w:bCs/>
                <w:sz w:val="16"/>
                <w:szCs w:val="16"/>
                <w:lang w:val="nl-NL"/>
              </w:rPr>
              <w:t>Corporate Communications Europe/CIS</w:t>
            </w:r>
            <w:r w:rsidRPr="001B00A7">
              <w:rPr>
                <w:rFonts w:ascii="Times New Roman"/>
                <w:b/>
                <w:bCs/>
                <w:sz w:val="16"/>
                <w:szCs w:val="16"/>
                <w:lang w:val="nl-NL"/>
              </w:rPr>
              <w:t xml:space="preserve"> | </w:t>
            </w:r>
            <w:r w:rsidRPr="001B00A7">
              <w:rPr>
                <w:rFonts w:ascii="Times New Roman"/>
                <w:sz w:val="16"/>
                <w:szCs w:val="16"/>
                <w:lang w:val="nl-NL"/>
              </w:rPr>
              <w:t xml:space="preserve">Siemensstr. </w:t>
            </w:r>
            <w:r w:rsidRPr="001B00A7">
              <w:rPr>
                <w:rFonts w:ascii="Times New Roman"/>
                <w:sz w:val="16"/>
                <w:szCs w:val="16"/>
              </w:rPr>
              <w:t>5a, 63263 Neu-Isenburg</w:t>
            </w:r>
            <w:r w:rsidRPr="001B00A7">
              <w:rPr>
                <w:rFonts w:ascii="Times New Roman"/>
                <w:b/>
                <w:bCs/>
                <w:sz w:val="16"/>
                <w:szCs w:val="16"/>
              </w:rPr>
              <w:t xml:space="preserve"> | </w:t>
            </w:r>
            <w:r w:rsidRPr="001B00A7">
              <w:rPr>
                <w:rFonts w:ascii="Times New Roman"/>
                <w:sz w:val="16"/>
                <w:szCs w:val="16"/>
              </w:rPr>
              <w:t>Germany</w:t>
            </w:r>
          </w:p>
          <w:p w:rsidR="0029024E" w:rsidRPr="001B00A7" w:rsidRDefault="0029024E" w:rsidP="008A2C2D">
            <w:pPr>
              <w:wordWrap/>
              <w:spacing w:line="200" w:lineRule="exact"/>
              <w:rPr>
                <w:rFonts w:ascii="Times New Roman"/>
                <w:sz w:val="21"/>
                <w:szCs w:val="21"/>
                <w:u w:val="single"/>
              </w:rPr>
            </w:pPr>
          </w:p>
        </w:tc>
      </w:tr>
      <w:tr w:rsidR="00F6156F" w:rsidRPr="00837857" w:rsidTr="008A2C2D">
        <w:tc>
          <w:tcPr>
            <w:tcW w:w="2359" w:type="dxa"/>
            <w:shd w:val="clear" w:color="auto" w:fill="F2F2F2"/>
          </w:tcPr>
          <w:p w:rsidR="00F6156F" w:rsidRPr="001B00A7" w:rsidRDefault="00F6156F" w:rsidP="008A2C2D">
            <w:pPr>
              <w:wordWrap/>
              <w:spacing w:line="200" w:lineRule="exact"/>
              <w:rPr>
                <w:rFonts w:ascii="Times New Roman"/>
                <w:b/>
                <w:sz w:val="16"/>
                <w:szCs w:val="16"/>
              </w:rPr>
            </w:pPr>
            <w:r w:rsidRPr="001B00A7">
              <w:rPr>
                <w:rFonts w:ascii="Times New Roman"/>
                <w:b/>
                <w:sz w:val="16"/>
                <w:szCs w:val="16"/>
              </w:rPr>
              <w:t>Felix Kinzer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Director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Tel.: +49 (0) 61 02 8149 – 170</w:t>
            </w:r>
          </w:p>
          <w:p w:rsidR="00F6156F" w:rsidRPr="001B00A7" w:rsidRDefault="0054632E" w:rsidP="008A2C2D">
            <w:pPr>
              <w:wordWrap/>
              <w:spacing w:line="200" w:lineRule="exact"/>
              <w:rPr>
                <w:rFonts w:ascii="Times New Roman"/>
                <w:sz w:val="16"/>
                <w:szCs w:val="16"/>
              </w:rPr>
            </w:pPr>
            <w:hyperlink r:id="rId24" w:history="1">
              <w:r w:rsidR="00F6156F" w:rsidRPr="001B00A7">
                <w:rPr>
                  <w:rFonts w:ascii="Times New Roman"/>
                  <w:sz w:val="16"/>
                  <w:szCs w:val="16"/>
                </w:rPr>
                <w:t>f.kinzer@hankookreifen.de</w:t>
              </w:r>
            </w:hyperlink>
          </w:p>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b/>
                <w:sz w:val="16"/>
                <w:szCs w:val="16"/>
                <w:lang w:val="fr-FR"/>
              </w:rPr>
            </w:pPr>
            <w:r w:rsidRPr="001B00A7">
              <w:rPr>
                <w:rFonts w:ascii="Times New Roman"/>
                <w:b/>
                <w:sz w:val="16"/>
                <w:szCs w:val="16"/>
                <w:lang w:val="fr-FR"/>
              </w:rPr>
              <w:t>Larissa Büsch</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Public Relations</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Tel.: +49 (0) 6102 8149 – 171</w:t>
            </w:r>
          </w:p>
          <w:p w:rsidR="00F6156F" w:rsidRPr="00837857" w:rsidRDefault="00F6156F" w:rsidP="008A2C2D">
            <w:pPr>
              <w:wordWrap/>
              <w:spacing w:line="200" w:lineRule="exact"/>
              <w:rPr>
                <w:rFonts w:ascii="Times New Roman"/>
                <w:sz w:val="21"/>
                <w:szCs w:val="21"/>
                <w:lang w:val="de-DE"/>
              </w:rPr>
            </w:pPr>
            <w:r w:rsidRPr="001B00A7">
              <w:rPr>
                <w:rFonts w:ascii="Times New Roman"/>
                <w:sz w:val="16"/>
                <w:szCs w:val="16"/>
                <w:lang w:val="de-DE"/>
              </w:rPr>
              <w:t>l.buesch@hankookreifen.de</w:t>
            </w:r>
          </w:p>
        </w:tc>
        <w:tc>
          <w:tcPr>
            <w:tcW w:w="2360" w:type="dxa"/>
            <w:shd w:val="clear" w:color="auto" w:fill="F2F2F2"/>
          </w:tcPr>
          <w:p w:rsidR="00F6156F" w:rsidRPr="00837857" w:rsidRDefault="00F6156F" w:rsidP="008A2C2D">
            <w:pPr>
              <w:wordWrap/>
              <w:spacing w:line="200" w:lineRule="exact"/>
              <w:rPr>
                <w:rFonts w:ascii="Times New Roman"/>
                <w:sz w:val="21"/>
                <w:szCs w:val="21"/>
                <w:lang w:val="de-DE"/>
              </w:rPr>
            </w:pPr>
          </w:p>
        </w:tc>
      </w:tr>
    </w:tbl>
    <w:p w:rsidR="0029024E" w:rsidRPr="00BD4F7C" w:rsidRDefault="0029024E" w:rsidP="0029024E">
      <w:pPr>
        <w:widowControl/>
        <w:wordWrap/>
        <w:autoSpaceDE/>
        <w:autoSpaceDN/>
        <w:ind w:rightChars="56" w:right="112"/>
        <w:rPr>
          <w:rFonts w:ascii="Arial" w:hAnsi="Arial" w:cs="Arial"/>
          <w:iCs/>
          <w:kern w:val="0"/>
          <w:sz w:val="24"/>
        </w:rPr>
      </w:pPr>
    </w:p>
    <w:p w:rsidR="00BD30F5" w:rsidRPr="004408CC" w:rsidRDefault="00BD30F5" w:rsidP="0029024E">
      <w:pPr>
        <w:pStyle w:val="bodytext"/>
        <w:shd w:val="clear" w:color="auto" w:fill="FFFFFF"/>
        <w:spacing w:before="0" w:beforeAutospacing="0" w:after="0" w:afterAutospacing="0" w:line="270" w:lineRule="atLeast"/>
        <w:textAlignment w:val="top"/>
        <w:rPr>
          <w:b/>
          <w:sz w:val="21"/>
          <w:lang w:val="en-GB"/>
        </w:rPr>
      </w:pPr>
    </w:p>
    <w:sectPr w:rsidR="00BD30F5" w:rsidRPr="004408CC" w:rsidSect="008F044E">
      <w:headerReference w:type="default" r:id="rId25"/>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2E" w:rsidRPr="00BD30F5" w:rsidRDefault="0054632E">
      <w:pPr>
        <w:rPr>
          <w:rFonts w:ascii="Times New Roman"/>
          <w:szCs w:val="24"/>
        </w:rPr>
      </w:pPr>
      <w:r w:rsidRPr="00BD30F5">
        <w:rPr>
          <w:rFonts w:ascii="Times New Roman"/>
          <w:szCs w:val="24"/>
        </w:rPr>
        <w:separator/>
      </w:r>
    </w:p>
  </w:endnote>
  <w:endnote w:type="continuationSeparator" w:id="0">
    <w:p w:rsidR="0054632E" w:rsidRPr="00BD30F5" w:rsidRDefault="0054632E">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2E" w:rsidRPr="00BD30F5" w:rsidRDefault="0054632E">
      <w:pPr>
        <w:rPr>
          <w:rFonts w:ascii="Times New Roman"/>
          <w:szCs w:val="24"/>
        </w:rPr>
      </w:pPr>
      <w:r w:rsidRPr="00BD30F5">
        <w:rPr>
          <w:rFonts w:ascii="Times New Roman"/>
          <w:szCs w:val="24"/>
        </w:rPr>
        <w:separator/>
      </w:r>
    </w:p>
  </w:footnote>
  <w:footnote w:type="continuationSeparator" w:id="0">
    <w:p w:rsidR="0054632E" w:rsidRPr="00BD30F5" w:rsidRDefault="0054632E">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4200D6" w:rsidP="00DA16A0">
    <w:pPr>
      <w:tabs>
        <w:tab w:val="center" w:pos="4252"/>
        <w:tab w:val="right" w:pos="8504"/>
      </w:tabs>
      <w:snapToGrid w:val="0"/>
      <w:ind w:left="-567"/>
      <w:rPr>
        <w:noProof/>
        <w:snapToGrid/>
        <w:szCs w:val="24"/>
      </w:rPr>
    </w:pPr>
    <w:r>
      <w:rPr>
        <w:noProof/>
        <w:lang w:val="de-DE" w:eastAsia="de-DE"/>
      </w:rPr>
      <w:drawing>
        <wp:anchor distT="0" distB="0" distL="114300" distR="114300" simplePos="0" relativeHeight="251659264" behindDoc="1" locked="0" layoutInCell="1" allowOverlap="1" wp14:anchorId="392789C2" wp14:editId="3CDC9F55">
          <wp:simplePos x="0" y="0"/>
          <wp:positionH relativeFrom="column">
            <wp:posOffset>-201113</wp:posOffset>
          </wp:positionH>
          <wp:positionV relativeFrom="paragraph">
            <wp:posOffset>32658</wp:posOffset>
          </wp:positionV>
          <wp:extent cx="6120000" cy="585866"/>
          <wp:effectExtent l="0" t="0" r="0" b="0"/>
          <wp:wrapTight wrapText="bothSides">
            <wp:wrapPolygon edited="0">
              <wp:start x="0" y="0"/>
              <wp:lineTo x="0" y="21085"/>
              <wp:lineTo x="21517" y="21085"/>
              <wp:lineTo x="21517"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14:sizeRelH relativeFrom="margin">
            <wp14:pctWidth>0</wp14:pctWidth>
          </wp14:sizeRelH>
          <wp14:sizeRelV relativeFrom="margin">
            <wp14:pctHeight>0</wp14:pctHeight>
          </wp14:sizeRelV>
        </wp:anchor>
      </w:drawing>
    </w:r>
  </w:p>
  <w:p w:rsidR="008A2C2D" w:rsidRPr="00BD30F5" w:rsidRDefault="008A2C2D">
    <w:pPr>
      <w:pStyle w:val="Kopfzeile"/>
      <w:jc w:val="center"/>
      <w:rPr>
        <w:rFonts w:asci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15:restartNumberingAfterBreak="0">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3"/>
  </w:num>
  <w:num w:numId="10">
    <w:abstractNumId w:val="7"/>
  </w:num>
  <w:num w:numId="11">
    <w:abstractNumId w:val="6"/>
  </w:num>
  <w:num w:numId="12">
    <w:abstractNumId w:val="11"/>
  </w:num>
  <w:num w:numId="13">
    <w:abstractNumId w:val="12"/>
  </w:num>
  <w:num w:numId="14">
    <w:abstractNumId w:val="8"/>
  </w:num>
  <w:num w:numId="15">
    <w:abstractNumId w:val="10"/>
  </w:num>
  <w:num w:numId="16">
    <w:abstractNumId w:val="5"/>
  </w:num>
  <w:num w:numId="17">
    <w:abstractNumId w:val="4"/>
  </w:num>
  <w:num w:numId="18">
    <w:abstractNumId w:val="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1F64"/>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764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AA8"/>
    <w:rsid w:val="00105505"/>
    <w:rsid w:val="00106042"/>
    <w:rsid w:val="00106850"/>
    <w:rsid w:val="00106D23"/>
    <w:rsid w:val="00110F57"/>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64B9D"/>
    <w:rsid w:val="001707BB"/>
    <w:rsid w:val="0017359F"/>
    <w:rsid w:val="00175657"/>
    <w:rsid w:val="00175952"/>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620F"/>
    <w:rsid w:val="00236BC1"/>
    <w:rsid w:val="002400D8"/>
    <w:rsid w:val="00241AF8"/>
    <w:rsid w:val="002420BD"/>
    <w:rsid w:val="00242A86"/>
    <w:rsid w:val="00244000"/>
    <w:rsid w:val="002444F1"/>
    <w:rsid w:val="0025242C"/>
    <w:rsid w:val="00252901"/>
    <w:rsid w:val="00256636"/>
    <w:rsid w:val="00262D90"/>
    <w:rsid w:val="00265AB1"/>
    <w:rsid w:val="00265FB6"/>
    <w:rsid w:val="00267A04"/>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36A3"/>
    <w:rsid w:val="00325B63"/>
    <w:rsid w:val="003300F4"/>
    <w:rsid w:val="0033233A"/>
    <w:rsid w:val="00332F4E"/>
    <w:rsid w:val="0033372A"/>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3E5E"/>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2928"/>
    <w:rsid w:val="003A4DE6"/>
    <w:rsid w:val="003A5DF4"/>
    <w:rsid w:val="003A5E85"/>
    <w:rsid w:val="003A6B40"/>
    <w:rsid w:val="003B028D"/>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549C"/>
    <w:rsid w:val="004665AF"/>
    <w:rsid w:val="00470540"/>
    <w:rsid w:val="00470764"/>
    <w:rsid w:val="004718BB"/>
    <w:rsid w:val="00473BBB"/>
    <w:rsid w:val="004743BA"/>
    <w:rsid w:val="0048020A"/>
    <w:rsid w:val="00481B36"/>
    <w:rsid w:val="0048358F"/>
    <w:rsid w:val="004867D8"/>
    <w:rsid w:val="004871E6"/>
    <w:rsid w:val="00487B07"/>
    <w:rsid w:val="00490137"/>
    <w:rsid w:val="00490597"/>
    <w:rsid w:val="00490F94"/>
    <w:rsid w:val="00491B75"/>
    <w:rsid w:val="00492268"/>
    <w:rsid w:val="00492E30"/>
    <w:rsid w:val="00497FB2"/>
    <w:rsid w:val="004A0A77"/>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36E5"/>
    <w:rsid w:val="004F6202"/>
    <w:rsid w:val="004F641A"/>
    <w:rsid w:val="005002CF"/>
    <w:rsid w:val="00500953"/>
    <w:rsid w:val="005028A4"/>
    <w:rsid w:val="005034BA"/>
    <w:rsid w:val="00504E4B"/>
    <w:rsid w:val="005051BA"/>
    <w:rsid w:val="00506963"/>
    <w:rsid w:val="00507D7A"/>
    <w:rsid w:val="005118BD"/>
    <w:rsid w:val="00512335"/>
    <w:rsid w:val="00515440"/>
    <w:rsid w:val="0051570F"/>
    <w:rsid w:val="00515A50"/>
    <w:rsid w:val="00515C6D"/>
    <w:rsid w:val="00516AFE"/>
    <w:rsid w:val="005170DF"/>
    <w:rsid w:val="00517C29"/>
    <w:rsid w:val="00522520"/>
    <w:rsid w:val="00522A2E"/>
    <w:rsid w:val="005233BD"/>
    <w:rsid w:val="005237DD"/>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4632E"/>
    <w:rsid w:val="00551323"/>
    <w:rsid w:val="00552126"/>
    <w:rsid w:val="00552957"/>
    <w:rsid w:val="00553E7C"/>
    <w:rsid w:val="00555C8A"/>
    <w:rsid w:val="0055645A"/>
    <w:rsid w:val="00556D02"/>
    <w:rsid w:val="00561D75"/>
    <w:rsid w:val="00562FB8"/>
    <w:rsid w:val="0056370E"/>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4E00"/>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2F3A"/>
    <w:rsid w:val="007D3339"/>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43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60C"/>
    <w:rsid w:val="009F4E30"/>
    <w:rsid w:val="009F60B9"/>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7C0F"/>
    <w:rsid w:val="00A97C7A"/>
    <w:rsid w:val="00AA0389"/>
    <w:rsid w:val="00AA109D"/>
    <w:rsid w:val="00AA1CD2"/>
    <w:rsid w:val="00AA3F98"/>
    <w:rsid w:val="00AA45C9"/>
    <w:rsid w:val="00AA4BCD"/>
    <w:rsid w:val="00AA5945"/>
    <w:rsid w:val="00AB27F2"/>
    <w:rsid w:val="00AB3822"/>
    <w:rsid w:val="00AB393E"/>
    <w:rsid w:val="00AB70BD"/>
    <w:rsid w:val="00AC021A"/>
    <w:rsid w:val="00AC04EE"/>
    <w:rsid w:val="00AC138A"/>
    <w:rsid w:val="00AC14ED"/>
    <w:rsid w:val="00AC267E"/>
    <w:rsid w:val="00AD1AF3"/>
    <w:rsid w:val="00AD438E"/>
    <w:rsid w:val="00AD485B"/>
    <w:rsid w:val="00AD4B4A"/>
    <w:rsid w:val="00AD4B7C"/>
    <w:rsid w:val="00AD5329"/>
    <w:rsid w:val="00AD5478"/>
    <w:rsid w:val="00AE1E75"/>
    <w:rsid w:val="00AE2162"/>
    <w:rsid w:val="00AE22FB"/>
    <w:rsid w:val="00AE2912"/>
    <w:rsid w:val="00AE34A9"/>
    <w:rsid w:val="00AE3C94"/>
    <w:rsid w:val="00AE575F"/>
    <w:rsid w:val="00AE5D02"/>
    <w:rsid w:val="00AF081D"/>
    <w:rsid w:val="00AF22C4"/>
    <w:rsid w:val="00AF33E7"/>
    <w:rsid w:val="00AF357A"/>
    <w:rsid w:val="00AF3FEE"/>
    <w:rsid w:val="00AF6572"/>
    <w:rsid w:val="00AF6A1F"/>
    <w:rsid w:val="00AF7BDF"/>
    <w:rsid w:val="00B046F9"/>
    <w:rsid w:val="00B04D41"/>
    <w:rsid w:val="00B0598C"/>
    <w:rsid w:val="00B0696A"/>
    <w:rsid w:val="00B0754C"/>
    <w:rsid w:val="00B07CA0"/>
    <w:rsid w:val="00B10050"/>
    <w:rsid w:val="00B107F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79CB"/>
    <w:rsid w:val="00B77B24"/>
    <w:rsid w:val="00B820AE"/>
    <w:rsid w:val="00B82C3F"/>
    <w:rsid w:val="00B85C70"/>
    <w:rsid w:val="00B8621D"/>
    <w:rsid w:val="00B86598"/>
    <w:rsid w:val="00B875D8"/>
    <w:rsid w:val="00B915FE"/>
    <w:rsid w:val="00B926EE"/>
    <w:rsid w:val="00B94333"/>
    <w:rsid w:val="00B9438C"/>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0CC0"/>
    <w:rsid w:val="00BE23BC"/>
    <w:rsid w:val="00BE3DBA"/>
    <w:rsid w:val="00BE5E54"/>
    <w:rsid w:val="00BE67B5"/>
    <w:rsid w:val="00BF2FBE"/>
    <w:rsid w:val="00BF34D8"/>
    <w:rsid w:val="00BF5CB9"/>
    <w:rsid w:val="00BF62FC"/>
    <w:rsid w:val="00BF73A1"/>
    <w:rsid w:val="00C03A16"/>
    <w:rsid w:val="00C05010"/>
    <w:rsid w:val="00C0670D"/>
    <w:rsid w:val="00C067FD"/>
    <w:rsid w:val="00C06BF0"/>
    <w:rsid w:val="00C07FEB"/>
    <w:rsid w:val="00C129C5"/>
    <w:rsid w:val="00C12CA6"/>
    <w:rsid w:val="00C15218"/>
    <w:rsid w:val="00C16548"/>
    <w:rsid w:val="00C21140"/>
    <w:rsid w:val="00C251B2"/>
    <w:rsid w:val="00C321A6"/>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598"/>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993"/>
    <w:rsid w:val="00E02D6B"/>
    <w:rsid w:val="00E03051"/>
    <w:rsid w:val="00E0375B"/>
    <w:rsid w:val="00E048D6"/>
    <w:rsid w:val="00E04E0F"/>
    <w:rsid w:val="00E04FA9"/>
    <w:rsid w:val="00E05CF0"/>
    <w:rsid w:val="00E0627D"/>
    <w:rsid w:val="00E072D9"/>
    <w:rsid w:val="00E109F7"/>
    <w:rsid w:val="00E123A9"/>
    <w:rsid w:val="00E151DF"/>
    <w:rsid w:val="00E1685A"/>
    <w:rsid w:val="00E16A44"/>
    <w:rsid w:val="00E203A9"/>
    <w:rsid w:val="00E21F1B"/>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DDD"/>
    <w:rsid w:val="00F8551D"/>
    <w:rsid w:val="00F86239"/>
    <w:rsid w:val="00F8694D"/>
    <w:rsid w:val="00F86B18"/>
    <w:rsid w:val="00F908DD"/>
    <w:rsid w:val="00F921E7"/>
    <w:rsid w:val="00F924D4"/>
    <w:rsid w:val="00F92A50"/>
    <w:rsid w:val="00F9453E"/>
    <w:rsid w:val="00F95FED"/>
    <w:rsid w:val="00F974AC"/>
    <w:rsid w:val="00FA00C7"/>
    <w:rsid w:val="00FA0428"/>
    <w:rsid w:val="00FA10DF"/>
    <w:rsid w:val="00FA1C68"/>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B66493-51D6-411C-883F-0AD9BB27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044E"/>
    <w:pPr>
      <w:widowControl w:val="0"/>
      <w:wordWrap w:val="0"/>
      <w:autoSpaceDE w:val="0"/>
      <w:autoSpaceDN w:val="0"/>
      <w:jc w:val="both"/>
    </w:pPr>
    <w:rPr>
      <w:rFonts w:ascii="Batang"/>
      <w:snapToGrid w:val="0"/>
      <w:kern w:val="2"/>
      <w:lang w:val="en-US" w:eastAsia="ko-KR"/>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en-US"/>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en-US"/>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en-US"/>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en-US"/>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en-US"/>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en-US"/>
    </w:rPr>
  </w:style>
  <w:style w:type="table" w:styleId="Tabellenraster">
    <w:name w:val="Table Grid"/>
    <w:basedOn w:val="NormaleTabelle"/>
    <w:uiPriority w:val="59"/>
    <w:rsid w:val="008F044E"/>
    <w:pPr>
      <w:widowControl w:val="0"/>
      <w:wordWrap w:val="0"/>
      <w:autoSpaceDE w:val="0"/>
      <w:autoSpaceDN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en-US"/>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en-US"/>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lang w:eastAsia="ko-KR"/>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f.kinzer@hankookreifen.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hankooktire-mediacente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E5C9B-1CF4-4BF0-B932-1756DA29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8434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9753</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Andreas Lubitz</cp:lastModifiedBy>
  <cp:revision>3</cp:revision>
  <cp:lastPrinted>2017-03-23T15:58:00Z</cp:lastPrinted>
  <dcterms:created xsi:type="dcterms:W3CDTF">2017-05-23T09:19:00Z</dcterms:created>
  <dcterms:modified xsi:type="dcterms:W3CDTF">2017-05-23T16:03:00Z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