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C9" w:rsidRPr="0025606F" w:rsidRDefault="00C517C9" w:rsidP="00C517C9">
      <w:pPr>
        <w:tabs>
          <w:tab w:val="left" w:pos="1575"/>
        </w:tabs>
        <w:wordWrap/>
        <w:adjustRightInd w:val="0"/>
        <w:snapToGrid w:val="0"/>
        <w:spacing w:line="276" w:lineRule="auto"/>
        <w:jc w:val="center"/>
        <w:rPr>
          <w:rFonts w:ascii="Arial" w:eastAsia="Times New Roman" w:hAnsi="Arial" w:cs="Arial"/>
          <w:b/>
          <w:color w:val="FF6600"/>
          <w:sz w:val="32"/>
          <w:szCs w:val="32"/>
          <w:lang w:val="it-IT"/>
        </w:rPr>
      </w:pPr>
    </w:p>
    <w:p w:rsidR="00C517C9" w:rsidRPr="0025606F" w:rsidRDefault="00C517C9" w:rsidP="00C517C9">
      <w:pPr>
        <w:tabs>
          <w:tab w:val="left" w:pos="1575"/>
        </w:tabs>
        <w:wordWrap/>
        <w:adjustRightInd w:val="0"/>
        <w:snapToGrid w:val="0"/>
        <w:spacing w:line="276" w:lineRule="auto"/>
        <w:jc w:val="center"/>
        <w:rPr>
          <w:rFonts w:ascii="Arial" w:eastAsia="Times New Roman" w:hAnsi="Arial" w:cs="Arial"/>
          <w:b/>
          <w:color w:val="FF6600"/>
          <w:sz w:val="32"/>
          <w:szCs w:val="32"/>
          <w:lang w:val="it-IT"/>
        </w:rPr>
      </w:pPr>
      <w:r w:rsidRPr="0025606F">
        <w:rPr>
          <w:rFonts w:ascii="Arial" w:eastAsia="Times New Roman" w:hAnsi="Arial" w:cs="Arial"/>
          <w:b/>
          <w:color w:val="FF6600"/>
          <w:sz w:val="32"/>
          <w:szCs w:val="32"/>
          <w:lang w:val="it-IT"/>
        </w:rPr>
        <w:t xml:space="preserve">Hankook Tire riferisce i risultati finanziari </w:t>
      </w:r>
      <w:r w:rsidRPr="0025606F">
        <w:rPr>
          <w:lang w:val="it-IT"/>
        </w:rPr>
        <w:br/>
      </w:r>
      <w:r w:rsidRPr="0025606F">
        <w:rPr>
          <w:rFonts w:ascii="Arial" w:eastAsia="Times New Roman" w:hAnsi="Arial" w:cs="Arial"/>
          <w:b/>
          <w:color w:val="FF6600"/>
          <w:sz w:val="32"/>
          <w:szCs w:val="32"/>
          <w:lang w:val="it-IT"/>
        </w:rPr>
        <w:t>per il primo trimestre del 2017</w:t>
      </w:r>
    </w:p>
    <w:p w:rsidR="00C517C9" w:rsidRPr="0025606F" w:rsidRDefault="00C517C9" w:rsidP="00C517C9">
      <w:pPr>
        <w:tabs>
          <w:tab w:val="left" w:pos="1575"/>
        </w:tabs>
        <w:wordWrap/>
        <w:adjustRightInd w:val="0"/>
        <w:snapToGrid w:val="0"/>
        <w:spacing w:line="276" w:lineRule="auto"/>
        <w:rPr>
          <w:rFonts w:ascii="Arial" w:eastAsia="Times New Roman" w:hAnsi="Arial" w:cs="Arial"/>
          <w:b/>
          <w:spacing w:val="-10"/>
          <w:sz w:val="16"/>
          <w:szCs w:val="16"/>
          <w:lang w:val="it-IT"/>
        </w:rPr>
      </w:pPr>
    </w:p>
    <w:p w:rsidR="00C517C9" w:rsidRPr="0025606F" w:rsidRDefault="00C517C9" w:rsidP="00C517C9">
      <w:pPr>
        <w:widowControl/>
        <w:wordWrap/>
        <w:autoSpaceDE/>
        <w:autoSpaceDN/>
        <w:snapToGrid w:val="0"/>
        <w:spacing w:line="276" w:lineRule="auto"/>
        <w:ind w:rightChars="-15" w:right="-30"/>
        <w:rPr>
          <w:rFonts w:ascii="Times New Roman" w:eastAsia="Times New Roman" w:hAnsi="Times New Roman"/>
          <w:b/>
          <w:iCs/>
          <w:color w:val="000000"/>
          <w:sz w:val="22"/>
          <w:lang w:val="it-IT"/>
        </w:rPr>
      </w:pPr>
      <w:r w:rsidRPr="0025606F">
        <w:rPr>
          <w:rFonts w:ascii="Times New Roman" w:eastAsia="Times New Roman" w:hAnsi="Times New Roman"/>
          <w:b/>
          <w:iCs/>
          <w:color w:val="000000"/>
          <w:sz w:val="22"/>
          <w:lang w:val="it-IT"/>
        </w:rPr>
        <w:t>Hankook Tire ha annunciato delle entrate di vendita pari a 1,639 bilioni di KRW. Le vendite di pneumatici Ultra High Performance (UHP) sono state pari al 36,7% delle vendite totali, con un aumento dell</w:t>
      </w:r>
      <w:r w:rsidR="0025606F">
        <w:rPr>
          <w:rFonts w:ascii="Times New Roman" w:eastAsia="Times New Roman" w:hAnsi="Times New Roman"/>
          <w:b/>
          <w:iCs/>
          <w:color w:val="000000"/>
          <w:sz w:val="22"/>
          <w:lang w:val="it-IT"/>
        </w:rPr>
        <w:t>’</w:t>
      </w:r>
      <w:r w:rsidRPr="0025606F">
        <w:rPr>
          <w:rFonts w:ascii="Times New Roman" w:eastAsia="Times New Roman" w:hAnsi="Times New Roman"/>
          <w:b/>
          <w:iCs/>
          <w:color w:val="000000"/>
          <w:sz w:val="22"/>
          <w:lang w:val="it-IT"/>
        </w:rPr>
        <w:t>1,4% rispetto allo stesso periodo dello scorso anno. L</w:t>
      </w:r>
      <w:r w:rsidR="0025606F">
        <w:rPr>
          <w:rFonts w:ascii="Times New Roman" w:eastAsia="Times New Roman" w:hAnsi="Times New Roman"/>
          <w:b/>
          <w:iCs/>
          <w:color w:val="000000"/>
          <w:sz w:val="22"/>
          <w:lang w:val="it-IT"/>
        </w:rPr>
        <w:t>’</w:t>
      </w:r>
      <w:r w:rsidRPr="0025606F">
        <w:rPr>
          <w:rFonts w:ascii="Times New Roman" w:eastAsia="Times New Roman" w:hAnsi="Times New Roman"/>
          <w:b/>
          <w:iCs/>
          <w:color w:val="000000"/>
          <w:sz w:val="22"/>
          <w:lang w:val="it-IT"/>
        </w:rPr>
        <w:t>azienda co</w:t>
      </w:r>
      <w:r w:rsidR="00C56653">
        <w:rPr>
          <w:rFonts w:ascii="Times New Roman" w:eastAsia="Times New Roman" w:hAnsi="Times New Roman"/>
          <w:b/>
          <w:iCs/>
          <w:color w:val="000000"/>
          <w:sz w:val="22"/>
          <w:lang w:val="it-IT"/>
        </w:rPr>
        <w:t>ntinuerà a rafforzare il suo</w:t>
      </w:r>
      <w:r w:rsidRPr="0025606F">
        <w:rPr>
          <w:rFonts w:ascii="Times New Roman" w:eastAsia="Times New Roman" w:hAnsi="Times New Roman"/>
          <w:b/>
          <w:iCs/>
          <w:color w:val="000000"/>
          <w:sz w:val="22"/>
          <w:lang w:val="it-IT"/>
        </w:rPr>
        <w:t xml:space="preserve"> </w:t>
      </w:r>
      <w:r w:rsidR="00C56653">
        <w:rPr>
          <w:rFonts w:ascii="Times New Roman" w:eastAsia="Times New Roman" w:hAnsi="Times New Roman"/>
          <w:b/>
          <w:iCs/>
          <w:color w:val="000000"/>
          <w:sz w:val="22"/>
          <w:lang w:val="it-IT"/>
        </w:rPr>
        <w:t>valore di brand</w:t>
      </w:r>
      <w:r w:rsidRPr="0025606F">
        <w:rPr>
          <w:rFonts w:ascii="Times New Roman" w:eastAsia="Times New Roman" w:hAnsi="Times New Roman"/>
          <w:b/>
          <w:iCs/>
          <w:color w:val="000000"/>
          <w:sz w:val="22"/>
          <w:lang w:val="it-IT"/>
        </w:rPr>
        <w:t xml:space="preserve"> premium espandendo le vendite di pneumatici UHP e di misure più grandi a partire da 17 pollici.</w:t>
      </w:r>
    </w:p>
    <w:p w:rsidR="00C517C9" w:rsidRPr="0025606F" w:rsidRDefault="00C517C9" w:rsidP="00C517C9">
      <w:pPr>
        <w:tabs>
          <w:tab w:val="left" w:pos="1455"/>
        </w:tabs>
        <w:wordWrap/>
        <w:spacing w:line="420" w:lineRule="exact"/>
        <w:rPr>
          <w:rFonts w:ascii="Arial" w:eastAsia="Times New Roman" w:hAnsi="Arial" w:cs="Arial"/>
          <w:iCs/>
          <w:color w:val="000000"/>
          <w:sz w:val="24"/>
          <w:lang w:val="it-IT"/>
        </w:rPr>
      </w:pPr>
    </w:p>
    <w:p w:rsidR="00C517C9" w:rsidRPr="0025606F" w:rsidRDefault="00C517C9" w:rsidP="00C517C9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  <w:lang w:val="it-IT"/>
        </w:rPr>
      </w:pPr>
      <w:r w:rsidRPr="0025606F">
        <w:rPr>
          <w:rFonts w:ascii="Times New Roman" w:eastAsia="Times New Roman" w:hAnsi="Times New Roman"/>
          <w:b/>
          <w:i/>
          <w:iCs/>
          <w:sz w:val="22"/>
          <w:lang w:val="it-IT"/>
        </w:rPr>
        <w:t xml:space="preserve">Seul, Corea del Sud / </w:t>
      </w:r>
      <w:proofErr w:type="spellStart"/>
      <w:r w:rsidRPr="0025606F">
        <w:rPr>
          <w:rFonts w:ascii="Times New Roman" w:eastAsia="Times New Roman" w:hAnsi="Times New Roman"/>
          <w:b/>
          <w:i/>
          <w:iCs/>
          <w:sz w:val="22"/>
          <w:lang w:val="it-IT"/>
        </w:rPr>
        <w:t>Neu-Isenburg</w:t>
      </w:r>
      <w:proofErr w:type="spellEnd"/>
      <w:r w:rsidRPr="0025606F">
        <w:rPr>
          <w:rFonts w:ascii="Times New Roman" w:eastAsia="Times New Roman" w:hAnsi="Times New Roman"/>
          <w:b/>
          <w:i/>
          <w:iCs/>
          <w:sz w:val="22"/>
          <w:lang w:val="it-IT"/>
        </w:rPr>
        <w:t xml:space="preserve">, Germania, </w:t>
      </w:r>
      <w:r w:rsidR="001D2B2F">
        <w:rPr>
          <w:rFonts w:ascii="Times New Roman" w:eastAsia="Times New Roman" w:hAnsi="Times New Roman"/>
          <w:b/>
          <w:i/>
          <w:iCs/>
          <w:sz w:val="22"/>
          <w:lang w:val="it-IT"/>
        </w:rPr>
        <w:t>18</w:t>
      </w:r>
      <w:r w:rsidRPr="0025606F">
        <w:rPr>
          <w:rFonts w:ascii="Times New Roman" w:eastAsia="Times New Roman" w:hAnsi="Times New Roman"/>
          <w:b/>
          <w:i/>
          <w:iCs/>
          <w:sz w:val="22"/>
          <w:lang w:val="it-IT"/>
        </w:rPr>
        <w:t xml:space="preserve"> maggio 2017</w:t>
      </w:r>
      <w:r w:rsidRPr="0025606F">
        <w:rPr>
          <w:rFonts w:ascii="Times New Roman" w:eastAsia="Times New Roman" w:hAnsi="Times New Roman"/>
          <w:iCs/>
          <w:sz w:val="22"/>
          <w:lang w:val="it-IT"/>
        </w:rPr>
        <w:t xml:space="preserve"> – Hankook Tire ha annunciato i propri risultati finanziari per il primo trimestre del 2017, con entrate consolidate di 1,639 bilioni di KRW (1,333 miliardi di euro) e un profitto operativo di 231 miliardi di KRW (187,88 milioni di euro).</w:t>
      </w:r>
      <w:r w:rsidRP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 xml:space="preserve"> Questa </w:t>
      </w:r>
      <w:r w:rsidRPr="0025606F">
        <w:rPr>
          <w:rFonts w:ascii="Times New Roman" w:eastAsia="Times New Roman" w:hAnsi="Times New Roman"/>
          <w:iCs/>
          <w:sz w:val="22"/>
          <w:lang w:val="it-IT"/>
        </w:rPr>
        <w:t xml:space="preserve">crescita positiva è attribuibile principalmente alle straordinarie vendite degli </w:t>
      </w:r>
      <w:r w:rsidRP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 xml:space="preserve">pneumatici Ultra High Performance (UHP) e dalla crescita complessiva delle vendite in diverse regioni. </w:t>
      </w:r>
    </w:p>
    <w:p w:rsidR="00C517C9" w:rsidRPr="0025606F" w:rsidRDefault="00C517C9" w:rsidP="00C517C9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  <w:lang w:val="it-IT"/>
        </w:rPr>
      </w:pPr>
    </w:p>
    <w:p w:rsidR="00C517C9" w:rsidRPr="0025606F" w:rsidRDefault="00C517C9" w:rsidP="00C517C9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  <w:lang w:val="it-IT"/>
        </w:rPr>
      </w:pPr>
      <w:r w:rsidRP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>Le vendite di pneumatici UHP sono cresciute dell</w:t>
      </w:r>
      <w:r w:rsid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>’</w:t>
      </w:r>
      <w:r w:rsidRP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>1,4 per cento su base annua e ammontano al 36,7 per cento delle vendite totali generate nel primo trimestre. In particolare, le vendite di pneumatici UHP hanno evidenziato una crescita rispettivamente dell</w:t>
      </w:r>
      <w:r w:rsid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>’</w:t>
      </w:r>
      <w:r w:rsidRP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 xml:space="preserve">11 per cento e del 26 per cento su base annua in Europa e in Cina. Questa significativa crescita delle vendite in entrambe le regioni è stata stimolata soprattutto dalla maggior fornitura di pneumatici di primo equipaggiamento (OEM) e dalle vendite costantemente forti di pneumatici di ricambio. </w:t>
      </w:r>
    </w:p>
    <w:p w:rsidR="00C517C9" w:rsidRPr="0025606F" w:rsidRDefault="00C517C9" w:rsidP="00C517C9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  <w:lang w:val="it-IT"/>
        </w:rPr>
      </w:pPr>
    </w:p>
    <w:p w:rsidR="00C517C9" w:rsidRPr="0025606F" w:rsidRDefault="00C517C9" w:rsidP="00C517C9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  <w:lang w:val="it-IT"/>
        </w:rPr>
      </w:pPr>
      <w:r w:rsidRP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>L</w:t>
      </w:r>
      <w:r w:rsid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>’</w:t>
      </w:r>
      <w:r w:rsidRP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 xml:space="preserve">azienda ha in programma di aumentare le vendite di pneumatici UHP e di </w:t>
      </w:r>
      <w:r w:rsidR="00F70CC9">
        <w:rPr>
          <w:rFonts w:ascii="Times New Roman" w:eastAsia="Times New Roman" w:hAnsi="Times New Roman"/>
          <w:iCs/>
          <w:color w:val="000000"/>
          <w:sz w:val="22"/>
          <w:lang w:val="it-IT"/>
        </w:rPr>
        <w:t>misure più grandi</w:t>
      </w:r>
      <w:r w:rsidRP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 xml:space="preserve"> a partire da 17 pollici, </w:t>
      </w:r>
      <w:r w:rsidR="00F70CC9">
        <w:rPr>
          <w:rFonts w:ascii="Times New Roman" w:eastAsia="Times New Roman" w:hAnsi="Times New Roman"/>
          <w:iCs/>
          <w:color w:val="000000"/>
          <w:sz w:val="22"/>
          <w:lang w:val="it-IT"/>
        </w:rPr>
        <w:t>in vista di</w:t>
      </w:r>
      <w:r w:rsidRP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 xml:space="preserve"> una crescita dell</w:t>
      </w:r>
      <w:r w:rsidR="004B3C40">
        <w:rPr>
          <w:rFonts w:ascii="Times New Roman" w:eastAsia="Times New Roman" w:hAnsi="Times New Roman"/>
          <w:iCs/>
          <w:color w:val="000000"/>
          <w:sz w:val="22"/>
          <w:lang w:val="it-IT"/>
        </w:rPr>
        <w:t>a</w:t>
      </w:r>
      <w:r w:rsidRP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 xml:space="preserve"> domanda futura. In generale, mentre continuerà a promuovere il </w:t>
      </w:r>
      <w:r w:rsidR="00F70CC9">
        <w:rPr>
          <w:rFonts w:ascii="Times New Roman" w:eastAsia="Times New Roman" w:hAnsi="Times New Roman"/>
          <w:iCs/>
          <w:color w:val="000000"/>
          <w:sz w:val="22"/>
          <w:lang w:val="it-IT"/>
        </w:rPr>
        <w:t>suo</w:t>
      </w:r>
      <w:r w:rsidRP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 xml:space="preserve"> patrimonio di </w:t>
      </w:r>
      <w:r w:rsidR="00F70CC9">
        <w:rPr>
          <w:rFonts w:ascii="Times New Roman" w:eastAsia="Times New Roman" w:hAnsi="Times New Roman"/>
          <w:iCs/>
          <w:color w:val="000000"/>
          <w:sz w:val="22"/>
          <w:lang w:val="it-IT"/>
        </w:rPr>
        <w:t>brand</w:t>
      </w:r>
      <w:r w:rsidRP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 xml:space="preserve"> globale e la sua leadership tecnologica, Hankook Tire affinerà il suo vantaggio competitivo negli pneumatici premium.</w:t>
      </w:r>
    </w:p>
    <w:p w:rsidR="00C517C9" w:rsidRPr="0025606F" w:rsidRDefault="00C517C9" w:rsidP="00C517C9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  <w:lang w:val="it-IT"/>
        </w:rPr>
      </w:pPr>
    </w:p>
    <w:p w:rsidR="00C517C9" w:rsidRPr="0025606F" w:rsidRDefault="00C517C9" w:rsidP="00C517C9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  <w:lang w:val="it-IT"/>
        </w:rPr>
      </w:pPr>
    </w:p>
    <w:p w:rsidR="00C517C9" w:rsidRPr="0025606F" w:rsidRDefault="00C517C9" w:rsidP="00C517C9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  <w:lang w:val="it-IT"/>
        </w:rPr>
      </w:pPr>
    </w:p>
    <w:p w:rsidR="00C517C9" w:rsidRPr="0025606F" w:rsidRDefault="00C517C9" w:rsidP="00C517C9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  <w:lang w:val="it-IT"/>
        </w:rPr>
      </w:pPr>
    </w:p>
    <w:p w:rsidR="00C517C9" w:rsidRPr="0025606F" w:rsidRDefault="00C517C9" w:rsidP="00C517C9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  <w:lang w:val="it-IT"/>
        </w:rPr>
      </w:pPr>
    </w:p>
    <w:p w:rsidR="00C517C9" w:rsidRPr="0025606F" w:rsidRDefault="00C517C9" w:rsidP="00C517C9">
      <w:pPr>
        <w:tabs>
          <w:tab w:val="left" w:pos="1455"/>
        </w:tabs>
        <w:wordWrap/>
        <w:spacing w:line="420" w:lineRule="exact"/>
        <w:rPr>
          <w:rFonts w:ascii="Times New Roman" w:eastAsia="Times New Roman" w:hAnsi="Times New Roman"/>
          <w:iCs/>
          <w:color w:val="000000"/>
          <w:sz w:val="22"/>
          <w:lang w:val="it-IT"/>
        </w:rPr>
      </w:pPr>
    </w:p>
    <w:p w:rsidR="00C517C9" w:rsidRPr="0025606F" w:rsidRDefault="00C517C9" w:rsidP="00C517C9">
      <w:pPr>
        <w:widowControl/>
        <w:shd w:val="clear" w:color="auto" w:fill="FFFFFF"/>
        <w:wordWrap/>
        <w:autoSpaceDE/>
        <w:autoSpaceDN/>
        <w:jc w:val="center"/>
        <w:rPr>
          <w:rFonts w:ascii="Times New Roman" w:eastAsia="Times New Roman" w:hAnsi="Times New Roman"/>
          <w:iCs/>
          <w:color w:val="000000"/>
          <w:sz w:val="22"/>
          <w:lang w:val="it-IT"/>
        </w:rPr>
      </w:pPr>
      <w:r w:rsidRPr="0025606F">
        <w:rPr>
          <w:rFonts w:ascii="Times New Roman" w:eastAsia="Times New Roman" w:hAnsi="Times New Roman"/>
          <w:iCs/>
          <w:color w:val="000000"/>
          <w:sz w:val="22"/>
          <w:lang w:val="it-IT"/>
        </w:rPr>
        <w:t># # #</w:t>
      </w:r>
    </w:p>
    <w:p w:rsidR="00C517C9" w:rsidRPr="0025606F" w:rsidRDefault="00C517C9" w:rsidP="00C517C9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2"/>
          <w:szCs w:val="22"/>
          <w:lang w:val="it-IT"/>
        </w:rPr>
      </w:pPr>
      <w:r w:rsidRPr="0025606F">
        <w:rPr>
          <w:rFonts w:ascii="Arial" w:eastAsia="Times New Roman" w:hAnsi="Arial" w:cs="Arial"/>
          <w:b/>
          <w:sz w:val="22"/>
          <w:szCs w:val="22"/>
          <w:lang w:val="it-IT"/>
        </w:rPr>
        <w:br w:type="page"/>
      </w:r>
      <w:r w:rsidRPr="0025606F">
        <w:rPr>
          <w:rFonts w:ascii="Arial" w:eastAsia="Times New Roman" w:hAnsi="Arial" w:cs="Arial"/>
          <w:b/>
          <w:sz w:val="22"/>
          <w:szCs w:val="22"/>
          <w:lang w:val="it-IT"/>
        </w:rPr>
        <w:lastRenderedPageBreak/>
        <w:t xml:space="preserve">  </w:t>
      </w:r>
      <w:r w:rsidRPr="0025606F">
        <w:rPr>
          <w:rFonts w:ascii="Arial" w:eastAsia="Times New Roman" w:hAnsi="Arial" w:cs="Arial"/>
          <w:b/>
          <w:sz w:val="24"/>
          <w:szCs w:val="22"/>
          <w:lang w:val="it-IT"/>
        </w:rPr>
        <w:t xml:space="preserve">Risultati finanziari consolidati Q1 2017  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41"/>
        <w:gridCol w:w="2409"/>
        <w:gridCol w:w="2552"/>
        <w:gridCol w:w="2634"/>
      </w:tblGrid>
      <w:tr w:rsidR="00C517C9" w:rsidRPr="0025606F" w:rsidTr="00C517C9">
        <w:trPr>
          <w:trHeight w:val="362"/>
        </w:trPr>
        <w:tc>
          <w:tcPr>
            <w:tcW w:w="2441" w:type="dxa"/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0"/>
                <w:lang w:val="it-IT"/>
              </w:rPr>
              <w:t>(Unità: miliardi di KRW)</w:t>
            </w:r>
          </w:p>
        </w:tc>
        <w:tc>
          <w:tcPr>
            <w:tcW w:w="2409" w:type="dxa"/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0"/>
                <w:lang w:val="it-IT"/>
              </w:rPr>
              <w:t>Q1 AF 2016</w:t>
            </w:r>
          </w:p>
        </w:tc>
        <w:tc>
          <w:tcPr>
            <w:tcW w:w="2552" w:type="dxa"/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0"/>
                <w:lang w:val="it-IT"/>
              </w:rPr>
              <w:t>Q4 AF 2016</w:t>
            </w:r>
          </w:p>
        </w:tc>
        <w:tc>
          <w:tcPr>
            <w:tcW w:w="2634" w:type="dxa"/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0"/>
                <w:lang w:val="it-IT"/>
              </w:rPr>
              <w:t>Q1 AF 2017</w:t>
            </w:r>
          </w:p>
        </w:tc>
      </w:tr>
      <w:tr w:rsidR="00C517C9" w:rsidRPr="0025606F" w:rsidTr="00C517C9">
        <w:trPr>
          <w:trHeight w:val="75"/>
        </w:trPr>
        <w:tc>
          <w:tcPr>
            <w:tcW w:w="2441" w:type="dxa"/>
            <w:shd w:val="clear" w:color="auto" w:fill="auto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Vendite</w:t>
            </w:r>
          </w:p>
        </w:tc>
        <w:tc>
          <w:tcPr>
            <w:tcW w:w="2409" w:type="dxa"/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 xml:space="preserve"> 1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626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 xml:space="preserve">0 </w:t>
            </w:r>
          </w:p>
        </w:tc>
        <w:tc>
          <w:tcPr>
            <w:tcW w:w="2552" w:type="dxa"/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 xml:space="preserve"> 1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610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 xml:space="preserve">6 </w:t>
            </w:r>
          </w:p>
        </w:tc>
        <w:tc>
          <w:tcPr>
            <w:tcW w:w="2634" w:type="dxa"/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 xml:space="preserve"> 1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639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 xml:space="preserve">2 </w:t>
            </w:r>
          </w:p>
        </w:tc>
      </w:tr>
      <w:tr w:rsidR="00C517C9" w:rsidRPr="0025606F" w:rsidTr="00C517C9">
        <w:trPr>
          <w:trHeight w:val="75"/>
        </w:trPr>
        <w:tc>
          <w:tcPr>
            <w:tcW w:w="2441" w:type="dxa"/>
            <w:shd w:val="clear" w:color="auto" w:fill="auto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Profitto operativo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251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239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2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231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0</w:t>
            </w:r>
          </w:p>
        </w:tc>
      </w:tr>
    </w:tbl>
    <w:p w:rsidR="00C517C9" w:rsidRPr="0025606F" w:rsidRDefault="00C517C9" w:rsidP="00C517C9">
      <w:pPr>
        <w:rPr>
          <w:rFonts w:ascii="Arial" w:eastAsia="Times New Roman" w:hAnsi="Arial" w:cs="Arial"/>
          <w:szCs w:val="22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09"/>
        <w:gridCol w:w="2552"/>
        <w:gridCol w:w="2634"/>
      </w:tblGrid>
      <w:tr w:rsidR="00C517C9" w:rsidRPr="0025606F" w:rsidTr="00C517C9">
        <w:trPr>
          <w:trHeight w:val="363"/>
        </w:trPr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  <w:t>(Unità: milioni di USD)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  <w:t>Q1 AF 2016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  <w:t>Q4 AF 2016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  <w:t>Q1 AF 2017</w:t>
            </w:r>
          </w:p>
        </w:tc>
      </w:tr>
      <w:tr w:rsidR="00C517C9" w:rsidRPr="0025606F" w:rsidTr="00C517C9">
        <w:trPr>
          <w:trHeight w:val="363"/>
        </w:trPr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Vendite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1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353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1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395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4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1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420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11</w:t>
            </w:r>
          </w:p>
        </w:tc>
      </w:tr>
      <w:tr w:rsidR="00C517C9" w:rsidRPr="0025606F" w:rsidTr="00C517C9">
        <w:trPr>
          <w:trHeight w:val="363"/>
        </w:trPr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Profitto operativo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209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207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1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200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12</w:t>
            </w:r>
          </w:p>
        </w:tc>
      </w:tr>
    </w:tbl>
    <w:p w:rsidR="00C517C9" w:rsidRPr="0025606F" w:rsidRDefault="00C517C9" w:rsidP="00C517C9">
      <w:pPr>
        <w:wordWrap/>
        <w:snapToGrid w:val="0"/>
        <w:spacing w:line="276" w:lineRule="auto"/>
        <w:ind w:leftChars="71" w:left="142" w:rightChars="56" w:right="112"/>
        <w:rPr>
          <w:rFonts w:ascii="Arial" w:eastAsia="Times New Roman" w:hAnsi="Arial" w:cs="Arial"/>
          <w:szCs w:val="20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09"/>
        <w:gridCol w:w="2552"/>
        <w:gridCol w:w="2634"/>
      </w:tblGrid>
      <w:tr w:rsidR="00C517C9" w:rsidRPr="0025606F" w:rsidTr="00C517C9">
        <w:trPr>
          <w:trHeight w:val="363"/>
        </w:trPr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  <w:t>(Unità: milioni di EUR)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  <w:t>Q1 AF 2016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  <w:t>Q4 AF 2016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  <w:t>Q1 AF 2017</w:t>
            </w:r>
          </w:p>
        </w:tc>
      </w:tr>
      <w:tr w:rsidR="00C517C9" w:rsidRPr="0025606F" w:rsidTr="00C517C9">
        <w:trPr>
          <w:trHeight w:val="363"/>
        </w:trPr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Vendite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1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227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1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295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0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1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333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18</w:t>
            </w:r>
          </w:p>
        </w:tc>
      </w:tr>
      <w:tr w:rsidR="00C517C9" w:rsidRPr="0025606F" w:rsidTr="00C517C9">
        <w:trPr>
          <w:trHeight w:val="363"/>
        </w:trPr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Profitto operativo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189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192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2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0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>187</w:t>
            </w:r>
            <w:r w:rsidR="00EC53C3">
              <w:rPr>
                <w:rFonts w:ascii="Arial" w:eastAsia="Times New Roman" w:hAnsi="Arial" w:cs="Arial"/>
                <w:szCs w:val="20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0"/>
                <w:lang w:val="it-IT"/>
              </w:rPr>
              <w:t xml:space="preserve">88 </w:t>
            </w:r>
          </w:p>
        </w:tc>
      </w:tr>
    </w:tbl>
    <w:p w:rsidR="00C517C9" w:rsidRPr="0025606F" w:rsidRDefault="00C517C9" w:rsidP="00C517C9">
      <w:pPr>
        <w:wordWrap/>
        <w:snapToGrid w:val="0"/>
        <w:spacing w:line="276" w:lineRule="auto"/>
        <w:ind w:leftChars="71" w:left="142" w:rightChars="56" w:right="112"/>
        <w:rPr>
          <w:rFonts w:ascii="Arial" w:eastAsia="Times New Roman" w:hAnsi="Arial" w:cs="Arial"/>
          <w:sz w:val="22"/>
          <w:szCs w:val="22"/>
          <w:lang w:val="it-IT"/>
        </w:rPr>
      </w:pPr>
    </w:p>
    <w:p w:rsidR="00C517C9" w:rsidRPr="0025606F" w:rsidRDefault="00C517C9" w:rsidP="00C517C9">
      <w:pPr>
        <w:wordWrap/>
        <w:snapToGrid w:val="0"/>
        <w:spacing w:line="276" w:lineRule="auto"/>
        <w:ind w:leftChars="71" w:left="142" w:rightChars="56" w:right="112" w:firstLineChars="50" w:firstLine="120"/>
        <w:rPr>
          <w:rFonts w:ascii="Arial" w:eastAsia="Times New Roman" w:hAnsi="Arial" w:cs="Arial"/>
          <w:b/>
          <w:sz w:val="24"/>
          <w:szCs w:val="22"/>
          <w:lang w:val="it-IT"/>
        </w:rPr>
      </w:pPr>
      <w:r w:rsidRPr="0025606F">
        <w:rPr>
          <w:rFonts w:ascii="Arial" w:eastAsia="Times New Roman" w:hAnsi="Arial" w:cs="Arial"/>
          <w:b/>
          <w:sz w:val="24"/>
          <w:szCs w:val="22"/>
          <w:lang w:val="it-IT"/>
        </w:rPr>
        <w:t>* Tassi di cambio</w:t>
      </w:r>
    </w:p>
    <w:tbl>
      <w:tblPr>
        <w:tblW w:w="1002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41"/>
        <w:gridCol w:w="2409"/>
        <w:gridCol w:w="2552"/>
        <w:gridCol w:w="2620"/>
      </w:tblGrid>
      <w:tr w:rsidR="00C517C9" w:rsidRPr="0025606F" w:rsidTr="00C517C9">
        <w:trPr>
          <w:trHeight w:val="363"/>
        </w:trPr>
        <w:tc>
          <w:tcPr>
            <w:tcW w:w="2441" w:type="dxa"/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</w:pPr>
          </w:p>
        </w:tc>
        <w:tc>
          <w:tcPr>
            <w:tcW w:w="2409" w:type="dxa"/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  <w:t>Q1 AF 2016</w:t>
            </w:r>
          </w:p>
        </w:tc>
        <w:tc>
          <w:tcPr>
            <w:tcW w:w="2552" w:type="dxa"/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  <w:t>Q4 AF 2016</w:t>
            </w:r>
          </w:p>
        </w:tc>
        <w:tc>
          <w:tcPr>
            <w:tcW w:w="2620" w:type="dxa"/>
            <w:shd w:val="clear" w:color="auto" w:fill="7F7F7F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b/>
                <w:color w:val="FFFFFF"/>
                <w:szCs w:val="22"/>
                <w:lang w:val="it-IT"/>
              </w:rPr>
              <w:t>Q1 AF 2017</w:t>
            </w:r>
          </w:p>
        </w:tc>
      </w:tr>
      <w:tr w:rsidR="00C517C9" w:rsidRPr="0025606F" w:rsidTr="00C517C9">
        <w:trPr>
          <w:trHeight w:val="363"/>
        </w:trPr>
        <w:tc>
          <w:tcPr>
            <w:tcW w:w="2441" w:type="dxa"/>
            <w:shd w:val="clear" w:color="auto" w:fill="auto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USD / KRW</w:t>
            </w:r>
          </w:p>
        </w:tc>
        <w:tc>
          <w:tcPr>
            <w:tcW w:w="2409" w:type="dxa"/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1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201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1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157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37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1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154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28</w:t>
            </w:r>
          </w:p>
        </w:tc>
      </w:tr>
      <w:tr w:rsidR="00C517C9" w:rsidRPr="0025606F" w:rsidTr="00C517C9">
        <w:trPr>
          <w:trHeight w:val="363"/>
        </w:trPr>
        <w:tc>
          <w:tcPr>
            <w:tcW w:w="2441" w:type="dxa"/>
            <w:shd w:val="clear" w:color="auto" w:fill="auto"/>
            <w:vAlign w:val="center"/>
          </w:tcPr>
          <w:p w:rsidR="00C517C9" w:rsidRPr="0025606F" w:rsidRDefault="00C517C9" w:rsidP="00C517C9">
            <w:pPr>
              <w:wordWrap/>
              <w:snapToGrid w:val="0"/>
              <w:ind w:rightChars="56" w:right="112"/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EUR / KRW</w:t>
            </w:r>
          </w:p>
        </w:tc>
        <w:tc>
          <w:tcPr>
            <w:tcW w:w="2409" w:type="dxa"/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1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324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87</w:t>
            </w:r>
          </w:p>
        </w:tc>
        <w:tc>
          <w:tcPr>
            <w:tcW w:w="2552" w:type="dxa"/>
            <w:shd w:val="clear" w:color="auto" w:fill="auto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1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247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02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517C9" w:rsidRPr="0025606F" w:rsidRDefault="00C517C9" w:rsidP="00C517C9">
            <w:pPr>
              <w:jc w:val="center"/>
              <w:rPr>
                <w:rFonts w:ascii="Arial" w:eastAsia="Times New Roman" w:hAnsi="Arial" w:cs="Arial"/>
                <w:szCs w:val="22"/>
                <w:lang w:val="it-IT"/>
              </w:rPr>
            </w:pP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1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.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229</w:t>
            </w:r>
            <w:r w:rsidR="00EC53C3">
              <w:rPr>
                <w:rFonts w:ascii="Arial" w:eastAsia="Times New Roman" w:hAnsi="Arial" w:cs="Arial"/>
                <w:szCs w:val="22"/>
                <w:lang w:val="it-IT"/>
              </w:rPr>
              <w:t>,</w:t>
            </w:r>
            <w:r w:rsidRPr="0025606F">
              <w:rPr>
                <w:rFonts w:ascii="Arial" w:eastAsia="Times New Roman" w:hAnsi="Arial" w:cs="Arial"/>
                <w:szCs w:val="22"/>
                <w:lang w:val="it-IT"/>
              </w:rPr>
              <w:t>54</w:t>
            </w:r>
          </w:p>
        </w:tc>
      </w:tr>
    </w:tbl>
    <w:p w:rsidR="00C517C9" w:rsidRPr="0025606F" w:rsidRDefault="00C517C9" w:rsidP="00C517C9">
      <w:pPr>
        <w:wordWrap/>
        <w:spacing w:after="240"/>
        <w:ind w:firstLineChars="100" w:firstLine="180"/>
        <w:rPr>
          <w:rFonts w:ascii="Arial" w:eastAsia="Times New Roman" w:hAnsi="Arial" w:cs="Arial"/>
          <w:i/>
          <w:iCs/>
          <w:sz w:val="18"/>
          <w:szCs w:val="18"/>
          <w:lang w:val="it-IT"/>
        </w:rPr>
      </w:pPr>
      <w:r w:rsidRPr="0025606F">
        <w:rPr>
          <w:rFonts w:ascii="Arial" w:eastAsia="Times New Roman" w:hAnsi="Arial" w:cs="Arial"/>
          <w:i/>
          <w:iCs/>
          <w:sz w:val="18"/>
          <w:szCs w:val="18"/>
          <w:lang w:val="it-IT"/>
        </w:rPr>
        <w:t xml:space="preserve">(Nota bene: tassi di cambio medi per il periodo annuale dato, ottenuti dalla Korea Exchange </w:t>
      </w:r>
      <w:proofErr w:type="spellStart"/>
      <w:r w:rsidRPr="0025606F">
        <w:rPr>
          <w:rFonts w:ascii="Arial" w:eastAsia="Times New Roman" w:hAnsi="Arial" w:cs="Arial"/>
          <w:i/>
          <w:iCs/>
          <w:sz w:val="18"/>
          <w:szCs w:val="18"/>
          <w:lang w:val="it-IT"/>
        </w:rPr>
        <w:t>Bank</w:t>
      </w:r>
      <w:proofErr w:type="spellEnd"/>
      <w:r w:rsidRPr="0025606F">
        <w:rPr>
          <w:rFonts w:ascii="Arial" w:eastAsia="Times New Roman" w:hAnsi="Arial" w:cs="Arial"/>
          <w:i/>
          <w:iCs/>
          <w:sz w:val="18"/>
          <w:szCs w:val="18"/>
          <w:lang w:val="it-IT"/>
        </w:rPr>
        <w:t>)</w:t>
      </w:r>
    </w:p>
    <w:p w:rsidR="00C517C9" w:rsidRPr="0025606F" w:rsidRDefault="00C517C9" w:rsidP="00C517C9">
      <w:pPr>
        <w:wordWrap/>
        <w:snapToGrid w:val="0"/>
        <w:spacing w:after="240"/>
        <w:ind w:rightChars="-15" w:right="-30" w:firstLineChars="50" w:firstLine="120"/>
        <w:outlineLvl w:val="0"/>
        <w:rPr>
          <w:rFonts w:ascii="Arial" w:eastAsia="Times New Roman" w:hAnsi="Arial" w:cs="Arial"/>
          <w:b/>
          <w:sz w:val="24"/>
          <w:lang w:val="it-IT"/>
        </w:rPr>
      </w:pPr>
    </w:p>
    <w:p w:rsidR="00F70CC9" w:rsidRPr="001D2324" w:rsidRDefault="00F70CC9" w:rsidP="00F70CC9">
      <w:pPr>
        <w:rPr>
          <w:rFonts w:ascii="Times New Roman"/>
          <w:sz w:val="22"/>
          <w:szCs w:val="22"/>
          <w:lang w:val="it-IT"/>
        </w:rPr>
      </w:pPr>
      <w:r w:rsidRPr="00050445">
        <w:rPr>
          <w:rFonts w:ascii="Times New Roman"/>
          <w:b/>
          <w:sz w:val="21"/>
          <w:lang w:val="it-IT"/>
        </w:rPr>
        <w:t>A proposito di Hankook</w:t>
      </w:r>
    </w:p>
    <w:p w:rsidR="00F70CC9" w:rsidRPr="00050445" w:rsidRDefault="00F70CC9" w:rsidP="00F70CC9">
      <w:pPr>
        <w:wordWrap/>
        <w:spacing w:line="320" w:lineRule="exact"/>
        <w:rPr>
          <w:rFonts w:ascii="Times New Roman" w:eastAsia="Times New Roman"/>
          <w:b/>
          <w:sz w:val="21"/>
          <w:lang w:val="it-IT"/>
        </w:rPr>
      </w:pPr>
    </w:p>
    <w:p w:rsidR="00F70CC9" w:rsidRPr="00484CA8" w:rsidRDefault="00F70CC9" w:rsidP="00F70CC9">
      <w:pPr>
        <w:suppressAutoHyphens/>
        <w:wordWrap/>
        <w:spacing w:line="320" w:lineRule="exact"/>
        <w:rPr>
          <w:rFonts w:ascii="Times New Roman"/>
          <w:kern w:val="0"/>
          <w:sz w:val="21"/>
          <w:lang w:val="it-IT"/>
        </w:rPr>
      </w:pPr>
      <w:r w:rsidRPr="00050445">
        <w:rPr>
          <w:rFonts w:ascii="Times New Roman"/>
          <w:kern w:val="0"/>
          <w:sz w:val="21"/>
          <w:lang w:val="it-IT"/>
        </w:rPr>
        <w:t xml:space="preserve">Hankook, </w:t>
      </w:r>
      <w:r w:rsidRPr="00484CA8">
        <w:rPr>
          <w:rFonts w:ascii="Times New Roman"/>
          <w:sz w:val="21"/>
          <w:szCs w:val="21"/>
          <w:lang w:val="it-IT"/>
        </w:rPr>
        <w:t>uno dei principali produttori mondiali di pneumatici</w:t>
      </w:r>
      <w:r w:rsidRPr="00050445">
        <w:rPr>
          <w:rFonts w:ascii="Times New Roman"/>
          <w:kern w:val="0"/>
          <w:sz w:val="21"/>
          <w:lang w:val="it-IT"/>
        </w:rPr>
        <w:t xml:space="preserve">, fornisce pneumatici radiali </w:t>
      </w:r>
      <w:r>
        <w:rPr>
          <w:rFonts w:ascii="Times New Roman"/>
          <w:kern w:val="0"/>
          <w:sz w:val="21"/>
          <w:lang w:val="it-IT"/>
        </w:rPr>
        <w:t xml:space="preserve">premium </w:t>
      </w:r>
      <w:r w:rsidRPr="00050445">
        <w:rPr>
          <w:rFonts w:ascii="Times New Roman"/>
          <w:kern w:val="0"/>
          <w:sz w:val="21"/>
          <w:lang w:val="it-IT"/>
        </w:rPr>
        <w:t>ad alte prestazioni per automobili,</w:t>
      </w:r>
      <w:r>
        <w:rPr>
          <w:rFonts w:ascii="Times New Roman"/>
          <w:kern w:val="0"/>
          <w:sz w:val="21"/>
          <w:lang w:val="it-IT"/>
        </w:rPr>
        <w:t xml:space="preserve"> SUV, fuoristrada, trasporto leggero</w:t>
      </w:r>
      <w:r w:rsidRPr="00050445">
        <w:rPr>
          <w:rFonts w:ascii="Times New Roman"/>
          <w:kern w:val="0"/>
          <w:sz w:val="21"/>
          <w:lang w:val="it-IT"/>
        </w:rPr>
        <w:t>, campe</w:t>
      </w:r>
      <w:r>
        <w:rPr>
          <w:rFonts w:ascii="Times New Roman"/>
          <w:kern w:val="0"/>
          <w:sz w:val="21"/>
          <w:lang w:val="it-IT"/>
        </w:rPr>
        <w:t>r, autocarri e</w:t>
      </w:r>
      <w:r w:rsidRPr="00050445">
        <w:rPr>
          <w:rFonts w:ascii="Times New Roman"/>
          <w:kern w:val="0"/>
          <w:sz w:val="21"/>
          <w:lang w:val="it-IT"/>
        </w:rPr>
        <w:t xml:space="preserve"> autobus </w:t>
      </w:r>
      <w:r>
        <w:rPr>
          <w:rFonts w:ascii="Times New Roman"/>
          <w:sz w:val="21"/>
          <w:szCs w:val="21"/>
          <w:lang w:val="it-IT"/>
        </w:rPr>
        <w:t xml:space="preserve">oltre che per </w:t>
      </w:r>
      <w:r w:rsidRPr="00484CA8">
        <w:rPr>
          <w:rFonts w:ascii="Times New Roman"/>
          <w:sz w:val="21"/>
          <w:szCs w:val="21"/>
          <w:lang w:val="it-IT"/>
        </w:rPr>
        <w:t>competizioni motoristiche (su pista e rally).</w:t>
      </w:r>
    </w:p>
    <w:p w:rsidR="00F70CC9" w:rsidRPr="00050445" w:rsidRDefault="00F70CC9" w:rsidP="00F70CC9">
      <w:pPr>
        <w:suppressAutoHyphens/>
        <w:wordWrap/>
        <w:spacing w:line="320" w:lineRule="exact"/>
        <w:rPr>
          <w:rFonts w:ascii="Times New Roman" w:eastAsia="Times New Roman"/>
          <w:kern w:val="0"/>
          <w:sz w:val="21"/>
          <w:lang w:val="it-IT"/>
        </w:rPr>
      </w:pPr>
    </w:p>
    <w:p w:rsidR="00F70CC9" w:rsidRDefault="00F70CC9" w:rsidP="00F70CC9">
      <w:pPr>
        <w:suppressAutoHyphens/>
        <w:wordWrap/>
        <w:spacing w:line="320" w:lineRule="exact"/>
        <w:rPr>
          <w:rFonts w:ascii="Times New Roman"/>
          <w:kern w:val="0"/>
          <w:sz w:val="21"/>
          <w:lang w:val="it-IT"/>
        </w:rPr>
      </w:pPr>
      <w:r w:rsidRPr="00050445">
        <w:rPr>
          <w:rFonts w:ascii="Times New Roman"/>
          <w:kern w:val="0"/>
          <w:sz w:val="21"/>
          <w:lang w:val="it-IT"/>
        </w:rPr>
        <w:t>Hankook investe costantemente in ricerca e sviluppo al fine di offrire ai propri clienti la massima qualit</w:t>
      </w:r>
      <w:r w:rsidRPr="00050445">
        <w:rPr>
          <w:rFonts w:ascii="Times New Roman"/>
          <w:kern w:val="0"/>
          <w:sz w:val="21"/>
          <w:lang w:val="it-IT"/>
        </w:rPr>
        <w:t>à</w:t>
      </w:r>
      <w:r w:rsidRPr="00050445">
        <w:rPr>
          <w:rFonts w:ascii="Times New Roman"/>
          <w:kern w:val="0"/>
          <w:sz w:val="21"/>
          <w:lang w:val="it-IT"/>
        </w:rPr>
        <w:t xml:space="preserve">, abbinata all'eccellenza tecnologica. In cinque centri di sviluppo e in sette </w:t>
      </w:r>
      <w:r>
        <w:rPr>
          <w:rFonts w:ascii="Times New Roman"/>
          <w:kern w:val="0"/>
          <w:sz w:val="21"/>
          <w:lang w:val="it-IT"/>
        </w:rPr>
        <w:t>stabilimenti situati</w:t>
      </w:r>
      <w:r w:rsidRPr="00050445">
        <w:rPr>
          <w:rFonts w:ascii="Times New Roman"/>
          <w:kern w:val="0"/>
          <w:sz w:val="21"/>
          <w:lang w:val="it-IT"/>
        </w:rPr>
        <w:t xml:space="preserve"> in tutto il mondo, l'impresa sviluppa e produce pneumatici </w:t>
      </w:r>
      <w:r>
        <w:rPr>
          <w:rFonts w:ascii="Times New Roman"/>
          <w:kern w:val="0"/>
          <w:sz w:val="21"/>
          <w:lang w:val="it-IT"/>
        </w:rPr>
        <w:t xml:space="preserve">atti a soddisfare pienamente </w:t>
      </w:r>
      <w:r w:rsidRPr="00050445">
        <w:rPr>
          <w:rFonts w:ascii="Times New Roman"/>
          <w:kern w:val="0"/>
          <w:sz w:val="21"/>
          <w:lang w:val="it-IT"/>
        </w:rPr>
        <w:t xml:space="preserve"> le speciali esigenze e richieste dei </w:t>
      </w:r>
      <w:r>
        <w:rPr>
          <w:rFonts w:ascii="Times New Roman"/>
          <w:kern w:val="0"/>
          <w:sz w:val="21"/>
          <w:lang w:val="it-IT"/>
        </w:rPr>
        <w:t xml:space="preserve">diversi </w:t>
      </w:r>
      <w:r w:rsidRPr="00050445">
        <w:rPr>
          <w:rFonts w:ascii="Times New Roman"/>
          <w:kern w:val="0"/>
          <w:sz w:val="21"/>
          <w:lang w:val="it-IT"/>
        </w:rPr>
        <w:t xml:space="preserve">mercati. In Europa, presso il centro tecnologico Hankook di Hannover (Germania), avviene lo sviluppo degli pneumatici per i mercati locali e il primo equipaggiamento, nel rispetto delle indicazioni delle principali case automobilistiche europee. Gli pneumatici vengono prodotti, tra l'altro, nella modernissima fabbrica europea dell'impresa di </w:t>
      </w:r>
      <w:proofErr w:type="spellStart"/>
      <w:r w:rsidRPr="00050445">
        <w:rPr>
          <w:rFonts w:ascii="Times New Roman"/>
          <w:kern w:val="0"/>
          <w:sz w:val="21"/>
          <w:lang w:val="it-IT"/>
        </w:rPr>
        <w:t>R</w:t>
      </w:r>
      <w:r w:rsidRPr="00050445">
        <w:rPr>
          <w:rFonts w:ascii="Times New Roman"/>
          <w:kern w:val="0"/>
          <w:sz w:val="21"/>
          <w:lang w:val="it-IT"/>
        </w:rPr>
        <w:t>á</w:t>
      </w:r>
      <w:r w:rsidRPr="00050445">
        <w:rPr>
          <w:rFonts w:ascii="Times New Roman"/>
          <w:kern w:val="0"/>
          <w:sz w:val="21"/>
          <w:lang w:val="it-IT"/>
        </w:rPr>
        <w:t>calm</w:t>
      </w:r>
      <w:r w:rsidRPr="00050445">
        <w:rPr>
          <w:rFonts w:ascii="Times New Roman"/>
          <w:kern w:val="0"/>
          <w:sz w:val="21"/>
          <w:lang w:val="it-IT"/>
        </w:rPr>
        <w:t>á</w:t>
      </w:r>
      <w:r w:rsidRPr="00050445">
        <w:rPr>
          <w:rFonts w:ascii="Times New Roman"/>
          <w:kern w:val="0"/>
          <w:sz w:val="21"/>
          <w:lang w:val="it-IT"/>
        </w:rPr>
        <w:t>s</w:t>
      </w:r>
      <w:proofErr w:type="spellEnd"/>
      <w:r w:rsidRPr="00050445">
        <w:rPr>
          <w:rFonts w:ascii="Times New Roman"/>
          <w:kern w:val="0"/>
          <w:sz w:val="21"/>
          <w:lang w:val="it-IT"/>
        </w:rPr>
        <w:t xml:space="preserve"> (Ungheria), inaugurata nel 2007 </w:t>
      </w:r>
      <w:r w:rsidRPr="00791743">
        <w:rPr>
          <w:rFonts w:ascii="Times New Roman"/>
          <w:sz w:val="21"/>
          <w:szCs w:val="21"/>
          <w:lang w:val="it-IT"/>
        </w:rPr>
        <w:t>ed in continua espansione</w:t>
      </w:r>
      <w:r w:rsidRPr="00050445">
        <w:rPr>
          <w:rFonts w:ascii="Times New Roman"/>
          <w:kern w:val="0"/>
          <w:sz w:val="21"/>
          <w:lang w:val="it-IT"/>
        </w:rPr>
        <w:t>. Attualmente, oltre 3.000 dipendenti vi producono ogni anno fino a 19 milioni di pneumatici</w:t>
      </w:r>
      <w:r>
        <w:rPr>
          <w:rFonts w:ascii="Times New Roman"/>
          <w:kern w:val="0"/>
          <w:sz w:val="21"/>
          <w:lang w:val="it-IT"/>
        </w:rPr>
        <w:t>.</w:t>
      </w:r>
    </w:p>
    <w:p w:rsidR="00F70CC9" w:rsidRPr="00050445" w:rsidRDefault="00F70CC9" w:rsidP="00F70CC9">
      <w:pPr>
        <w:suppressAutoHyphens/>
        <w:wordWrap/>
        <w:spacing w:line="320" w:lineRule="exact"/>
        <w:rPr>
          <w:rFonts w:ascii="Times New Roman" w:eastAsia="Times New Roman"/>
          <w:kern w:val="0"/>
          <w:sz w:val="21"/>
          <w:lang w:val="it-IT"/>
        </w:rPr>
      </w:pPr>
    </w:p>
    <w:p w:rsidR="00F70CC9" w:rsidRPr="00050445" w:rsidRDefault="00F70CC9" w:rsidP="00F70CC9">
      <w:pPr>
        <w:suppressAutoHyphens/>
        <w:wordWrap/>
        <w:spacing w:line="320" w:lineRule="exact"/>
        <w:rPr>
          <w:rFonts w:ascii="Times New Roman"/>
          <w:kern w:val="0"/>
          <w:lang w:val="it-IT"/>
        </w:rPr>
      </w:pPr>
      <w:r w:rsidRPr="00050445">
        <w:rPr>
          <w:rFonts w:ascii="Times New Roman"/>
          <w:kern w:val="0"/>
          <w:sz w:val="21"/>
          <w:lang w:val="it-IT"/>
        </w:rPr>
        <w:t xml:space="preserve">La sede centrale europea e tedesca </w:t>
      </w:r>
      <w:r>
        <w:rPr>
          <w:rFonts w:ascii="Times New Roman"/>
          <w:kern w:val="0"/>
          <w:sz w:val="21"/>
          <w:lang w:val="it-IT"/>
        </w:rPr>
        <w:t>Hankook</w:t>
      </w:r>
      <w:r w:rsidRPr="00050445">
        <w:rPr>
          <w:rFonts w:ascii="Times New Roman"/>
          <w:kern w:val="0"/>
          <w:sz w:val="21"/>
          <w:lang w:val="it-IT"/>
        </w:rPr>
        <w:t xml:space="preserve"> si trova a </w:t>
      </w:r>
      <w:proofErr w:type="spellStart"/>
      <w:r w:rsidRPr="00050445">
        <w:rPr>
          <w:rFonts w:ascii="Times New Roman"/>
          <w:kern w:val="0"/>
          <w:sz w:val="21"/>
          <w:lang w:val="it-IT"/>
        </w:rPr>
        <w:t>Neu-Isenburg</w:t>
      </w:r>
      <w:proofErr w:type="spellEnd"/>
      <w:r w:rsidRPr="00050445">
        <w:rPr>
          <w:rFonts w:ascii="Times New Roman"/>
          <w:kern w:val="0"/>
          <w:sz w:val="21"/>
          <w:lang w:val="it-IT"/>
        </w:rPr>
        <w:t>, nei pressi di Francoforte sul M</w:t>
      </w:r>
      <w:r>
        <w:rPr>
          <w:rFonts w:ascii="Times New Roman"/>
          <w:kern w:val="0"/>
          <w:sz w:val="21"/>
          <w:lang w:val="it-IT"/>
        </w:rPr>
        <w:t xml:space="preserve">eno. In Europa Hankook conta </w:t>
      </w:r>
      <w:r w:rsidRPr="00050445">
        <w:rPr>
          <w:rFonts w:ascii="Times New Roman"/>
          <w:kern w:val="0"/>
          <w:sz w:val="21"/>
          <w:lang w:val="it-IT"/>
        </w:rPr>
        <w:t>ulteriori filiali in Gran Bretagna, Francia, Italia, Spagna, Olanda, Ungheria, Repubblica Ceca, Russia, Turchia,</w:t>
      </w:r>
      <w:r>
        <w:rPr>
          <w:rFonts w:ascii="Times New Roman"/>
          <w:kern w:val="0"/>
          <w:sz w:val="21"/>
          <w:lang w:val="it-IT"/>
        </w:rPr>
        <w:t xml:space="preserve"> Svezia e Polonia</w:t>
      </w:r>
      <w:r w:rsidRPr="00050445">
        <w:rPr>
          <w:rFonts w:ascii="Times New Roman"/>
          <w:kern w:val="0"/>
          <w:sz w:val="21"/>
          <w:lang w:val="it-IT"/>
        </w:rPr>
        <w:t>. L'impresa d</w:t>
      </w:r>
      <w:r w:rsidRPr="00050445">
        <w:rPr>
          <w:rFonts w:ascii="Times New Roman"/>
          <w:kern w:val="0"/>
          <w:sz w:val="21"/>
          <w:lang w:val="it-IT"/>
        </w:rPr>
        <w:t>à</w:t>
      </w:r>
      <w:r w:rsidRPr="00050445">
        <w:rPr>
          <w:rFonts w:ascii="Times New Roman"/>
          <w:kern w:val="0"/>
          <w:sz w:val="21"/>
          <w:lang w:val="it-IT"/>
        </w:rPr>
        <w:t xml:space="preserve"> lavoro a 22.000 dipendenti in tutto il mondo e fornisce i propri prodotti in oltre 180 paesi. </w:t>
      </w:r>
      <w:r w:rsidRPr="00D81D65">
        <w:rPr>
          <w:rFonts w:ascii="Times New Roman"/>
          <w:sz w:val="21"/>
          <w:szCs w:val="21"/>
          <w:lang w:val="it-IT"/>
        </w:rPr>
        <w:t>Gli pneumatici Hankook sono utilizza</w:t>
      </w:r>
      <w:r>
        <w:rPr>
          <w:rFonts w:ascii="Times New Roman"/>
          <w:sz w:val="21"/>
          <w:szCs w:val="21"/>
          <w:lang w:val="it-IT"/>
        </w:rPr>
        <w:t>ti in primo equipaggiamento dalle</w:t>
      </w:r>
      <w:r w:rsidRPr="00D81D65">
        <w:rPr>
          <w:rFonts w:ascii="Times New Roman"/>
          <w:sz w:val="21"/>
          <w:szCs w:val="21"/>
          <w:lang w:val="it-IT"/>
        </w:rPr>
        <w:t xml:space="preserve"> principali </w:t>
      </w:r>
      <w:r>
        <w:rPr>
          <w:rFonts w:ascii="Times New Roman"/>
          <w:sz w:val="21"/>
          <w:szCs w:val="21"/>
          <w:lang w:val="it-IT"/>
        </w:rPr>
        <w:t>case automobilistiche</w:t>
      </w:r>
      <w:r w:rsidRPr="00D81D65">
        <w:rPr>
          <w:rFonts w:ascii="Times New Roman"/>
          <w:sz w:val="21"/>
          <w:szCs w:val="21"/>
          <w:lang w:val="it-IT"/>
        </w:rPr>
        <w:t xml:space="preserve"> internazionali</w:t>
      </w:r>
      <w:r w:rsidRPr="00050445">
        <w:rPr>
          <w:rFonts w:ascii="Times New Roman"/>
          <w:kern w:val="0"/>
          <w:sz w:val="21"/>
          <w:lang w:val="it-IT"/>
        </w:rPr>
        <w:t xml:space="preserve">. </w:t>
      </w:r>
      <w:r>
        <w:rPr>
          <w:rFonts w:ascii="Times New Roman"/>
          <w:kern w:val="0"/>
          <w:sz w:val="21"/>
          <w:lang w:val="it-IT"/>
        </w:rPr>
        <w:t>Oltre</w:t>
      </w:r>
      <w:r w:rsidRPr="00050445">
        <w:rPr>
          <w:rFonts w:ascii="Times New Roman"/>
          <w:kern w:val="0"/>
          <w:sz w:val="21"/>
          <w:lang w:val="it-IT"/>
        </w:rPr>
        <w:t xml:space="preserve"> il 30% del fatturato globale dell'impresa </w:t>
      </w:r>
      <w:r w:rsidRPr="00050445">
        <w:rPr>
          <w:rFonts w:ascii="Times New Roman"/>
          <w:kern w:val="0"/>
          <w:sz w:val="21"/>
          <w:lang w:val="it-IT"/>
        </w:rPr>
        <w:t>è</w:t>
      </w:r>
      <w:r w:rsidRPr="00050445">
        <w:rPr>
          <w:rFonts w:ascii="Times New Roman"/>
          <w:kern w:val="0"/>
          <w:sz w:val="21"/>
          <w:lang w:val="it-IT"/>
        </w:rPr>
        <w:t xml:space="preserve"> generato all'interno dell'Europa e della CSI.</w:t>
      </w:r>
    </w:p>
    <w:p w:rsidR="00F70CC9" w:rsidRPr="00050445" w:rsidRDefault="00F70CC9" w:rsidP="00F70CC9">
      <w:pPr>
        <w:wordWrap/>
        <w:snapToGrid w:val="0"/>
        <w:spacing w:line="320" w:lineRule="exact"/>
        <w:rPr>
          <w:rFonts w:ascii="Times New Roman" w:eastAsia="Times New Roman"/>
          <w:b/>
          <w:kern w:val="0"/>
          <w:sz w:val="21"/>
          <w:lang w:val="it-IT"/>
        </w:rPr>
      </w:pPr>
    </w:p>
    <w:p w:rsidR="00F70CC9" w:rsidRPr="00655590" w:rsidRDefault="00F70CC9" w:rsidP="00F70CC9">
      <w:pPr>
        <w:wordWrap/>
        <w:snapToGrid w:val="0"/>
        <w:spacing w:line="320" w:lineRule="exact"/>
        <w:rPr>
          <w:rFonts w:ascii="Times New Roman"/>
          <w:b/>
          <w:kern w:val="0"/>
          <w:sz w:val="21"/>
          <w:lang w:val="it-IT"/>
        </w:rPr>
      </w:pPr>
      <w:r w:rsidRPr="00050445">
        <w:rPr>
          <w:rFonts w:ascii="Times New Roman"/>
          <w:b/>
          <w:kern w:val="0"/>
          <w:sz w:val="21"/>
          <w:lang w:val="it-IT"/>
        </w:rPr>
        <w:t xml:space="preserve">Per ulteriori informazioni visitate il sito </w:t>
      </w:r>
      <w:hyperlink r:id="rId8" w:history="1">
        <w:r w:rsidR="001D2B2F" w:rsidRPr="00CF196F">
          <w:rPr>
            <w:rStyle w:val="Hyperlink"/>
            <w:rFonts w:ascii="Times New Roman"/>
            <w:kern w:val="0"/>
            <w:sz w:val="21"/>
            <w:lang w:val="it-IT"/>
          </w:rPr>
          <w:t>www.hankooktire-mediacenter.com</w:t>
        </w:r>
      </w:hyperlink>
      <w:r w:rsidRPr="00050445">
        <w:rPr>
          <w:rFonts w:ascii="Times New Roman"/>
          <w:b/>
          <w:kern w:val="0"/>
          <w:sz w:val="21"/>
          <w:lang w:val="it-IT"/>
        </w:rPr>
        <w:t xml:space="preserve"> o </w:t>
      </w:r>
      <w:bookmarkStart w:id="0" w:name="_GoBack"/>
      <w:bookmarkEnd w:id="0"/>
      <w:r w:rsidR="001D2B2F">
        <w:rPr>
          <w:rFonts w:ascii="Times New Roman"/>
          <w:b/>
          <w:color w:val="0000FF"/>
          <w:kern w:val="0"/>
          <w:sz w:val="21"/>
          <w:u w:val="single"/>
          <w:lang w:val="it-IT"/>
        </w:rPr>
        <w:fldChar w:fldCharType="begin"/>
      </w:r>
      <w:r w:rsidR="001D2B2F">
        <w:rPr>
          <w:rFonts w:ascii="Times New Roman"/>
          <w:b/>
          <w:color w:val="0000FF"/>
          <w:kern w:val="0"/>
          <w:sz w:val="21"/>
          <w:u w:val="single"/>
          <w:lang w:val="it-IT"/>
        </w:rPr>
        <w:instrText xml:space="preserve"> HYPERLINK "http://</w:instrText>
      </w:r>
      <w:r w:rsidR="001D2B2F" w:rsidRPr="00050445">
        <w:rPr>
          <w:rFonts w:ascii="Times New Roman"/>
          <w:b/>
          <w:color w:val="0000FF"/>
          <w:kern w:val="0"/>
          <w:sz w:val="21"/>
          <w:u w:val="single"/>
          <w:lang w:val="it-IT"/>
        </w:rPr>
        <w:instrText>www.hankooktire.com</w:instrText>
      </w:r>
      <w:r w:rsidR="001D2B2F">
        <w:rPr>
          <w:rFonts w:ascii="Times New Roman"/>
          <w:b/>
          <w:color w:val="0000FF"/>
          <w:kern w:val="0"/>
          <w:sz w:val="21"/>
          <w:u w:val="single"/>
          <w:lang w:val="it-IT"/>
        </w:rPr>
        <w:instrText xml:space="preserve">" </w:instrText>
      </w:r>
      <w:r w:rsidR="001D2B2F">
        <w:rPr>
          <w:rFonts w:ascii="Times New Roman"/>
          <w:b/>
          <w:color w:val="0000FF"/>
          <w:kern w:val="0"/>
          <w:sz w:val="21"/>
          <w:u w:val="single"/>
          <w:lang w:val="it-IT"/>
        </w:rPr>
        <w:fldChar w:fldCharType="separate"/>
      </w:r>
      <w:r w:rsidR="001D2B2F" w:rsidRPr="00CF196F">
        <w:rPr>
          <w:rStyle w:val="Hyperlink"/>
          <w:rFonts w:ascii="Times New Roman"/>
          <w:kern w:val="0"/>
          <w:sz w:val="21"/>
          <w:lang w:val="it-IT"/>
        </w:rPr>
        <w:t>www.hankooktire.com</w:t>
      </w:r>
      <w:r w:rsidR="001D2B2F">
        <w:rPr>
          <w:rFonts w:ascii="Times New Roman"/>
          <w:b/>
          <w:color w:val="0000FF"/>
          <w:kern w:val="0"/>
          <w:sz w:val="21"/>
          <w:u w:val="single"/>
          <w:lang w:val="it-IT"/>
        </w:rPr>
        <w:fldChar w:fldCharType="end"/>
      </w:r>
      <w:r w:rsidRPr="00FB4977">
        <w:rPr>
          <w:rFonts w:ascii="Times New Roman" w:hAnsi="Times New Roman"/>
          <w:sz w:val="21"/>
          <w:lang w:val="it-IT"/>
        </w:rPr>
        <w:t xml:space="preserve"> </w:t>
      </w:r>
    </w:p>
    <w:p w:rsidR="00F70CC9" w:rsidRPr="00FB4977" w:rsidRDefault="00F70CC9" w:rsidP="00F70CC9">
      <w:pPr>
        <w:ind w:left="142"/>
        <w:rPr>
          <w:rFonts w:ascii="Times New Roman" w:eastAsia="Malgun Gothic" w:hAnsi="Times New Roman"/>
          <w:sz w:val="21"/>
          <w:szCs w:val="21"/>
          <w:lang w:val="it-IT"/>
        </w:rPr>
      </w:pPr>
    </w:p>
    <w:p w:rsidR="00F70CC9" w:rsidRPr="00FB4977" w:rsidRDefault="00F70CC9" w:rsidP="00F70CC9">
      <w:pPr>
        <w:rPr>
          <w:rFonts w:ascii="Times New Roman" w:eastAsia="Malgun Gothic" w:hAnsi="Times New Roman"/>
          <w:sz w:val="21"/>
          <w:szCs w:val="21"/>
          <w:lang w:val="it-IT"/>
        </w:rPr>
      </w:pPr>
    </w:p>
    <w:tbl>
      <w:tblPr>
        <w:tblW w:w="9383" w:type="dxa"/>
        <w:shd w:val="clear" w:color="auto" w:fill="F2F2F2"/>
        <w:tblLook w:val="04A0" w:firstRow="1" w:lastRow="0" w:firstColumn="1" w:lastColumn="0" w:noHBand="0" w:noVBand="1"/>
      </w:tblPr>
      <w:tblGrid>
        <w:gridCol w:w="2481"/>
        <w:gridCol w:w="2422"/>
        <w:gridCol w:w="1755"/>
        <w:gridCol w:w="2725"/>
      </w:tblGrid>
      <w:tr w:rsidR="00F70CC9" w:rsidRPr="00FB4977" w:rsidTr="00992A95">
        <w:trPr>
          <w:trHeight w:val="985"/>
        </w:trPr>
        <w:tc>
          <w:tcPr>
            <w:tcW w:w="9382" w:type="dxa"/>
            <w:gridSpan w:val="4"/>
            <w:shd w:val="clear" w:color="auto" w:fill="F2F2F2"/>
          </w:tcPr>
          <w:p w:rsidR="00F70CC9" w:rsidRPr="00FB4977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it-IT"/>
              </w:rPr>
            </w:pPr>
            <w:proofErr w:type="spellStart"/>
            <w:r w:rsidRPr="00FB4977">
              <w:rPr>
                <w:rFonts w:ascii="Times New Roman" w:hAnsi="Times New Roman"/>
                <w:b/>
                <w:sz w:val="21"/>
                <w:u w:val="single"/>
                <w:lang w:val="it-IT"/>
              </w:rPr>
              <w:t>Contact</w:t>
            </w:r>
            <w:proofErr w:type="spellEnd"/>
            <w:r w:rsidRPr="00FB4977">
              <w:rPr>
                <w:rFonts w:ascii="Times New Roman" w:hAnsi="Times New Roman"/>
                <w:b/>
                <w:sz w:val="21"/>
                <w:u w:val="single"/>
                <w:lang w:val="it-IT"/>
              </w:rPr>
              <w:t>:</w:t>
            </w:r>
          </w:p>
          <w:p w:rsidR="00F70CC9" w:rsidRPr="00FB4977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it-IT"/>
              </w:rPr>
            </w:pPr>
          </w:p>
          <w:p w:rsidR="00F70CC9" w:rsidRPr="00FB4977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FB4977">
              <w:rPr>
                <w:rFonts w:ascii="Times New Roman" w:hAnsi="Times New Roman"/>
                <w:b/>
                <w:sz w:val="16"/>
                <w:lang w:val="it-IT"/>
              </w:rPr>
              <w:t xml:space="preserve">Hankook Tire Europe GmbH | </w:t>
            </w:r>
            <w:r w:rsidRPr="00FB4977">
              <w:rPr>
                <w:rFonts w:ascii="Times New Roman" w:hAnsi="Times New Roman"/>
                <w:sz w:val="16"/>
                <w:lang w:val="it-IT"/>
              </w:rPr>
              <w:t>Corporate Communications Europe/CIS</w:t>
            </w:r>
            <w:r w:rsidRPr="00FB4977">
              <w:rPr>
                <w:rFonts w:ascii="Times New Roman" w:hAnsi="Times New Roman"/>
                <w:b/>
                <w:sz w:val="16"/>
                <w:lang w:val="it-IT"/>
              </w:rPr>
              <w:t xml:space="preserve"> | </w:t>
            </w:r>
            <w:proofErr w:type="spellStart"/>
            <w:r w:rsidRPr="00FB4977">
              <w:rPr>
                <w:rFonts w:ascii="Times New Roman" w:hAnsi="Times New Roman"/>
                <w:sz w:val="16"/>
                <w:lang w:val="it-IT"/>
              </w:rPr>
              <w:t>Siemensstr</w:t>
            </w:r>
            <w:proofErr w:type="spellEnd"/>
            <w:r w:rsidRPr="00FB4977">
              <w:rPr>
                <w:rFonts w:ascii="Times New Roman" w:hAnsi="Times New Roman"/>
                <w:sz w:val="16"/>
                <w:lang w:val="it-IT"/>
              </w:rPr>
              <w:t xml:space="preserve">. 5a, 63263 </w:t>
            </w:r>
            <w:proofErr w:type="spellStart"/>
            <w:r w:rsidRPr="00FB4977">
              <w:rPr>
                <w:rFonts w:ascii="Times New Roman" w:hAnsi="Times New Roman"/>
                <w:sz w:val="16"/>
                <w:lang w:val="it-IT"/>
              </w:rPr>
              <w:t>Neu-Isenburg</w:t>
            </w:r>
            <w:proofErr w:type="spellEnd"/>
            <w:r w:rsidRPr="00FB4977">
              <w:rPr>
                <w:rFonts w:ascii="Times New Roman" w:hAnsi="Times New Roman"/>
                <w:b/>
                <w:sz w:val="16"/>
                <w:lang w:val="it-IT"/>
              </w:rPr>
              <w:t xml:space="preserve"> | </w:t>
            </w:r>
            <w:r w:rsidRPr="00FB4977">
              <w:rPr>
                <w:rFonts w:ascii="Times New Roman" w:hAnsi="Times New Roman"/>
                <w:sz w:val="16"/>
                <w:lang w:val="it-IT"/>
              </w:rPr>
              <w:t>Germany</w:t>
            </w:r>
          </w:p>
        </w:tc>
      </w:tr>
      <w:tr w:rsidR="00F70CC9" w:rsidRPr="001D2B2F" w:rsidTr="00992A95">
        <w:trPr>
          <w:trHeight w:val="990"/>
        </w:trPr>
        <w:tc>
          <w:tcPr>
            <w:tcW w:w="2481" w:type="dxa"/>
            <w:shd w:val="clear" w:color="auto" w:fill="F2F2F2"/>
          </w:tcPr>
          <w:p w:rsidR="00F70CC9" w:rsidRPr="001D2B2F" w:rsidRDefault="001D2B2F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D2B2F">
              <w:rPr>
                <w:rFonts w:ascii="Times New Roman" w:hAnsi="Times New Roman"/>
                <w:b/>
                <w:sz w:val="16"/>
                <w:lang w:val="en-GB"/>
              </w:rPr>
              <w:t>Felix Kinzer</w:t>
            </w:r>
          </w:p>
          <w:p w:rsidR="00F70CC9" w:rsidRPr="001D2B2F" w:rsidRDefault="001D2B2F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D2B2F">
              <w:rPr>
                <w:rFonts w:ascii="Times New Roman" w:hAnsi="Times New Roman"/>
                <w:sz w:val="16"/>
                <w:lang w:val="en-GB"/>
              </w:rPr>
              <w:t>Director</w:t>
            </w:r>
          </w:p>
          <w:p w:rsidR="00F70CC9" w:rsidRPr="001D2B2F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D2B2F">
              <w:rPr>
                <w:rFonts w:ascii="Times New Roman" w:hAnsi="Times New Roman"/>
                <w:sz w:val="16"/>
                <w:lang w:val="en-GB"/>
              </w:rPr>
              <w:t>Tel.: +49 (0) 6102 8149 – 17</w:t>
            </w:r>
            <w:r w:rsidR="001D2B2F" w:rsidRPr="001D2B2F">
              <w:rPr>
                <w:rFonts w:ascii="Times New Roman" w:hAnsi="Times New Roman"/>
                <w:sz w:val="16"/>
                <w:lang w:val="en-GB"/>
              </w:rPr>
              <w:t>0</w:t>
            </w:r>
          </w:p>
          <w:p w:rsidR="00F70CC9" w:rsidRPr="001D2B2F" w:rsidRDefault="001D2B2F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D2B2F">
              <w:rPr>
                <w:rFonts w:ascii="Times New Roman" w:hAnsi="Times New Roman"/>
                <w:sz w:val="16"/>
                <w:lang w:val="en-GB"/>
              </w:rPr>
              <w:t>f.</w:t>
            </w:r>
            <w:r>
              <w:rPr>
                <w:rFonts w:ascii="Times New Roman" w:hAnsi="Times New Roman"/>
                <w:sz w:val="16"/>
                <w:lang w:val="en-GB"/>
              </w:rPr>
              <w:t>kinzer</w:t>
            </w:r>
            <w:r w:rsidR="00F70CC9" w:rsidRPr="001D2B2F">
              <w:rPr>
                <w:rFonts w:ascii="Times New Roman" w:hAnsi="Times New Roman"/>
                <w:sz w:val="16"/>
                <w:lang w:val="en-GB"/>
              </w:rPr>
              <w:t>@hankookreifen.de</w:t>
            </w:r>
          </w:p>
          <w:p w:rsidR="00F70CC9" w:rsidRPr="001D2B2F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22" w:type="dxa"/>
            <w:shd w:val="clear" w:color="auto" w:fill="F2F2F2"/>
          </w:tcPr>
          <w:p w:rsidR="00F70CC9" w:rsidRPr="001D2B2F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755" w:type="dxa"/>
            <w:shd w:val="clear" w:color="auto" w:fill="F2F2F2"/>
          </w:tcPr>
          <w:p w:rsidR="00F70CC9" w:rsidRPr="001D2B2F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F70CC9" w:rsidRPr="001D2B2F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F70CC9" w:rsidRPr="001D2B2F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F70CC9" w:rsidRPr="001D2B2F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F70CC9" w:rsidRPr="001D2B2F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F70CC9" w:rsidRPr="001D2B2F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725" w:type="dxa"/>
            <w:shd w:val="clear" w:color="auto" w:fill="F2F2F2"/>
          </w:tcPr>
          <w:p w:rsidR="00F70CC9" w:rsidRPr="001D2B2F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F70CC9" w:rsidRPr="001D2B2F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F70CC9" w:rsidRPr="001D2B2F" w:rsidRDefault="00F70CC9" w:rsidP="00992A95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</w:tbl>
    <w:p w:rsidR="00C517C9" w:rsidRPr="001D2B2F" w:rsidRDefault="00C517C9" w:rsidP="00C517C9">
      <w:pPr>
        <w:wordWrap/>
        <w:snapToGrid w:val="0"/>
        <w:spacing w:after="240"/>
        <w:ind w:rightChars="-15" w:right="-30" w:firstLineChars="50" w:firstLine="120"/>
        <w:outlineLvl w:val="0"/>
        <w:rPr>
          <w:rFonts w:ascii="Arial" w:eastAsia="Times New Roman" w:hAnsi="Arial" w:cs="Arial"/>
          <w:b/>
          <w:sz w:val="24"/>
          <w:lang w:val="en-GB"/>
        </w:rPr>
      </w:pPr>
    </w:p>
    <w:p w:rsidR="00C517C9" w:rsidRPr="001D2B2F" w:rsidRDefault="00C517C9" w:rsidP="00C517C9">
      <w:pPr>
        <w:wordWrap/>
        <w:snapToGrid w:val="0"/>
        <w:spacing w:line="276" w:lineRule="auto"/>
        <w:ind w:rightChars="56" w:right="112"/>
        <w:rPr>
          <w:rFonts w:ascii="Arial" w:hAnsi="Arial" w:cs="Arial"/>
          <w:iCs/>
          <w:sz w:val="24"/>
          <w:lang w:val="en-GB"/>
        </w:rPr>
      </w:pPr>
    </w:p>
    <w:sectPr w:rsidR="00C517C9" w:rsidRPr="001D2B2F" w:rsidSect="00C517C9">
      <w:headerReference w:type="default" r:id="rId9"/>
      <w:pgSz w:w="11906" w:h="16838" w:code="9"/>
      <w:pgMar w:top="2268" w:right="794" w:bottom="1134" w:left="794" w:header="839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94" w:rsidRDefault="000A2494">
      <w:r>
        <w:separator/>
      </w:r>
    </w:p>
  </w:endnote>
  <w:endnote w:type="continuationSeparator" w:id="0">
    <w:p w:rsidR="000A2494" w:rsidRDefault="000A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����">
    <w:altName w:val="Times New Roman"/>
    <w:charset w:val="00"/>
    <w:family w:val="auto"/>
    <w:pitch w:val="default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94" w:rsidRDefault="000A2494">
      <w:r>
        <w:separator/>
      </w:r>
    </w:p>
  </w:footnote>
  <w:footnote w:type="continuationSeparator" w:id="0">
    <w:p w:rsidR="000A2494" w:rsidRDefault="000A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C9" w:rsidRPr="007E3E56" w:rsidRDefault="00C517C9" w:rsidP="00C517C9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7" o:spid="_x0000_s2049" type="#_x0000_t75" style="position:absolute;left:0;text-align:left;margin-left:12.8pt;margin-top:-10.45pt;width:500.35pt;height:47.85pt;z-index:-1;visibility:visible;mso-position-horizontal-relative:margin" wrapcoords="-32 0 -32 21262 21600 21262 21600 0 -32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918"/>
    <w:multiLevelType w:val="multilevel"/>
    <w:tmpl w:val="4D3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A5FE7"/>
    <w:multiLevelType w:val="hybridMultilevel"/>
    <w:tmpl w:val="F33E509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B1247"/>
    <w:multiLevelType w:val="hybridMultilevel"/>
    <w:tmpl w:val="C44C4FE2"/>
    <w:lvl w:ilvl="0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688"/>
    <w:rsid w:val="000A2494"/>
    <w:rsid w:val="001D2B2F"/>
    <w:rsid w:val="0025606F"/>
    <w:rsid w:val="004B3C40"/>
    <w:rsid w:val="0081148D"/>
    <w:rsid w:val="00823DEF"/>
    <w:rsid w:val="00992A95"/>
    <w:rsid w:val="00A30BD5"/>
    <w:rsid w:val="00C517C9"/>
    <w:rsid w:val="00C56653"/>
    <w:rsid w:val="00C67216"/>
    <w:rsid w:val="00EC53C3"/>
    <w:rsid w:val="00F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D7EDF4"/>
  <w15:chartTrackingRefBased/>
  <w15:docId w15:val="{9BA50989-5830-4DC9-A83B-74D0F289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40688"/>
    <w:pPr>
      <w:widowControl w:val="0"/>
      <w:wordWrap w:val="0"/>
      <w:autoSpaceDE w:val="0"/>
      <w:autoSpaceDN w:val="0"/>
      <w:jc w:val="both"/>
    </w:pPr>
    <w:rPr>
      <w:rFonts w:ascii="Batang" w:eastAsia="Batang" w:hAnsi="Batang"/>
      <w:kern w:val="2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le general,_0Table Grid"/>
    <w:basedOn w:val="NormaleTabelle"/>
    <w:rsid w:val="00C40688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0688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link w:val="Kopfzeile"/>
    <w:rsid w:val="00C40688"/>
    <w:rPr>
      <w:rFonts w:ascii="Batang" w:eastAsia="Batang" w:hAnsi="Batang" w:cs="Times New Roman"/>
      <w:szCs w:val="24"/>
    </w:rPr>
  </w:style>
  <w:style w:type="character" w:styleId="Hyperlink">
    <w:name w:val="Hyperlink"/>
    <w:uiPriority w:val="99"/>
    <w:unhideWhenUsed/>
    <w:rsid w:val="00C4068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40688"/>
    <w:pPr>
      <w:widowControl/>
      <w:wordWrap/>
      <w:autoSpaceDE/>
      <w:autoSpaceDN/>
      <w:jc w:val="left"/>
    </w:pPr>
    <w:rPr>
      <w:rFonts w:ascii="����" w:eastAsia="Gulim" w:hAnsi="����" w:cs="Gulim"/>
      <w:sz w:val="24"/>
    </w:rPr>
  </w:style>
  <w:style w:type="character" w:customStyle="1" w:styleId="apple-converted-space">
    <w:name w:val="apple-converted-space"/>
    <w:basedOn w:val="Absatz-Standardschriftart"/>
    <w:rsid w:val="00C406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688"/>
    <w:rPr>
      <w:rFonts w:ascii="Malgun Gothic" w:eastAsia="Malgun Gothic" w:hAnsi="Malgun Gothic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40688"/>
    <w:rPr>
      <w:rFonts w:ascii="Malgun Gothic" w:eastAsia="Malgun Gothic" w:hAnsi="Malgun Gothic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049EE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link w:val="Fuzeile"/>
    <w:uiPriority w:val="99"/>
    <w:rsid w:val="003049EE"/>
    <w:rPr>
      <w:rFonts w:ascii="Batang" w:eastAsia="Batang" w:hAnsi="Batang"/>
      <w:kern w:val="2"/>
      <w:szCs w:val="24"/>
    </w:rPr>
  </w:style>
  <w:style w:type="character" w:customStyle="1" w:styleId="resenkohighlightspan">
    <w:name w:val="resenkohighlightspan"/>
    <w:rsid w:val="00A74839"/>
  </w:style>
  <w:style w:type="character" w:customStyle="1" w:styleId="srcenkohighlightspan">
    <w:name w:val="srcenkohighlightspan"/>
    <w:rsid w:val="00222A01"/>
  </w:style>
  <w:style w:type="character" w:styleId="Hervorhebung">
    <w:name w:val="Emphasis"/>
    <w:uiPriority w:val="20"/>
    <w:qFormat/>
    <w:rsid w:val="00CC0BBA"/>
    <w:rPr>
      <w:i/>
      <w:iCs/>
    </w:rPr>
  </w:style>
  <w:style w:type="character" w:styleId="Kommentarzeichen">
    <w:name w:val="annotation reference"/>
    <w:uiPriority w:val="99"/>
    <w:semiHidden/>
    <w:unhideWhenUsed/>
    <w:rsid w:val="00FE099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0991"/>
    <w:pPr>
      <w:jc w:val="left"/>
    </w:pPr>
  </w:style>
  <w:style w:type="character" w:customStyle="1" w:styleId="KommentartextZchn">
    <w:name w:val="Kommentartext Zchn"/>
    <w:link w:val="Kommentartext"/>
    <w:uiPriority w:val="99"/>
    <w:semiHidden/>
    <w:rsid w:val="00FE0991"/>
    <w:rPr>
      <w:rFonts w:ascii="Batang" w:eastAsia="Batang" w:hAnsi="Batang"/>
      <w:kern w:val="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09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E0991"/>
    <w:rPr>
      <w:rFonts w:ascii="Batang" w:eastAsia="Batang" w:hAnsi="Batang"/>
      <w:b/>
      <w:bCs/>
      <w:kern w:val="2"/>
      <w:szCs w:val="24"/>
    </w:rPr>
  </w:style>
  <w:style w:type="paragraph" w:styleId="Listenabsatz">
    <w:name w:val="List Paragraph"/>
    <w:basedOn w:val="Standard"/>
    <w:uiPriority w:val="34"/>
    <w:qFormat/>
    <w:rsid w:val="00FA7B2D"/>
    <w:pPr>
      <w:ind w:leftChars="400" w:left="800"/>
    </w:pPr>
  </w:style>
  <w:style w:type="paragraph" w:styleId="berarbeitung">
    <w:name w:val="Revision"/>
    <w:hidden/>
    <w:uiPriority w:val="99"/>
    <w:semiHidden/>
    <w:rsid w:val="00177ABF"/>
    <w:rPr>
      <w:rFonts w:ascii="Batang" w:eastAsia="Batang" w:hAnsi="Batang"/>
      <w:kern w:val="2"/>
      <w:szCs w:val="24"/>
      <w:lang w:val="en-US" w:eastAsia="ko-KR"/>
    </w:rPr>
  </w:style>
  <w:style w:type="table" w:customStyle="1" w:styleId="NormaleTabelle1">
    <w:name w:val="Normale Tabelle1"/>
    <w:uiPriority w:val="99"/>
    <w:semiHidden/>
    <w:rsid w:val="00EF041C"/>
    <w:rPr>
      <w:lang w:val="en-US" w:eastAsia="ko-K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Erwhnung">
    <w:name w:val="Mention"/>
    <w:uiPriority w:val="99"/>
    <w:semiHidden/>
    <w:unhideWhenUsed/>
    <w:rsid w:val="001D2B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9E08-2F08-401A-83E4-BF10B312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4057</Characters>
  <Application>Microsoft Office Word</Application>
  <DocSecurity>0</DocSecurity>
  <Lines>33</Lines>
  <Paragraphs>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4691</CharactersWithSpaces>
  <SharedDoc>false</SharedDoc>
  <HLinks>
    <vt:vector size="12" baseType="variant">
      <vt:variant>
        <vt:i4>3014757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http://www.hankooktire-eu.com/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Magliano</dc:creator>
  <cp:keywords/>
  <dc:description>KERN AG, Global Language Services_x000d_
R11125737 (2. Teilauftrag) - Übersetzung Englisch - Italienisch</dc:description>
  <cp:lastModifiedBy>Andreas Lubitz</cp:lastModifiedBy>
  <cp:revision>2</cp:revision>
  <cp:lastPrinted>2017-04-28T11:16:00Z</cp:lastPrinted>
  <dcterms:created xsi:type="dcterms:W3CDTF">2017-05-18T11:18:00Z</dcterms:created>
  <dcterms:modified xsi:type="dcterms:W3CDTF">2017-05-18T11:18:00Z</dcterms:modified>
</cp:coreProperties>
</file>