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A4" w:rsidRDefault="005C3027" w:rsidP="00714CA4">
      <w:pPr>
        <w:snapToGrid w:val="0"/>
        <w:spacing w:after="240"/>
        <w:ind w:rightChars="-15" w:right="-30"/>
        <w:jc w:val="center"/>
        <w:rPr>
          <w:rFonts w:ascii="Arial" w:eastAsia="Dotum" w:hAnsi="Arial" w:cs="Arial"/>
          <w:b/>
          <w:color w:val="FF6600"/>
          <w:sz w:val="32"/>
          <w:szCs w:val="32"/>
        </w:rPr>
      </w:pPr>
      <w:r>
        <w:rPr>
          <w:rFonts w:ascii="Arial" w:eastAsia="Dotum" w:hAnsi="Arial" w:cs="Arial"/>
          <w:b/>
          <w:color w:val="FF6600"/>
          <w:sz w:val="32"/>
          <w:szCs w:val="32"/>
        </w:rPr>
        <w:t>H</w:t>
      </w:r>
      <w:r w:rsidRPr="005C3027">
        <w:rPr>
          <w:rFonts w:ascii="Arial" w:eastAsia="Dotum" w:hAnsi="Arial" w:cs="Arial"/>
          <w:b/>
          <w:color w:val="FF6600"/>
          <w:sz w:val="32"/>
          <w:szCs w:val="32"/>
        </w:rPr>
        <w:t xml:space="preserve">ankook Tire Reports </w:t>
      </w:r>
      <w:r w:rsidR="003B27F7">
        <w:rPr>
          <w:rFonts w:ascii="Arial" w:eastAsia="Dotum" w:hAnsi="Arial" w:cs="Arial"/>
          <w:b/>
          <w:color w:val="FF6600"/>
          <w:sz w:val="32"/>
          <w:szCs w:val="32"/>
        </w:rPr>
        <w:t>F</w:t>
      </w:r>
      <w:bookmarkStart w:id="0" w:name="_GoBack"/>
      <w:bookmarkEnd w:id="0"/>
      <w:r w:rsidRPr="005C3027">
        <w:rPr>
          <w:rFonts w:ascii="Arial" w:eastAsia="Dotum" w:hAnsi="Arial" w:cs="Arial"/>
          <w:b/>
          <w:color w:val="FF6600"/>
          <w:sz w:val="32"/>
          <w:szCs w:val="32"/>
        </w:rPr>
        <w:t>inancial Results</w:t>
      </w:r>
      <w:r>
        <w:rPr>
          <w:rFonts w:ascii="Arial" w:eastAsia="Dotum" w:hAnsi="Arial" w:cs="Arial"/>
          <w:b/>
          <w:color w:val="FF6600"/>
          <w:sz w:val="32"/>
          <w:szCs w:val="32"/>
        </w:rPr>
        <w:br/>
      </w:r>
      <w:r w:rsidRPr="005C3027">
        <w:rPr>
          <w:rFonts w:ascii="Arial" w:eastAsia="Dotum" w:hAnsi="Arial" w:cs="Arial"/>
          <w:b/>
          <w:color w:val="FF6600"/>
          <w:sz w:val="32"/>
          <w:szCs w:val="32"/>
        </w:rPr>
        <w:t>for the Third Quarter of 2016</w:t>
      </w:r>
    </w:p>
    <w:p w:rsidR="00D235C3" w:rsidRDefault="00D235C3" w:rsidP="0042666E">
      <w:pPr>
        <w:widowControl/>
        <w:wordWrap/>
        <w:autoSpaceDE/>
        <w:autoSpaceDN/>
        <w:snapToGrid w:val="0"/>
        <w:spacing w:line="276" w:lineRule="auto"/>
        <w:ind w:left="142" w:rightChars="-15" w:right="-30"/>
        <w:rPr>
          <w:rFonts w:ascii="Times New Roman"/>
          <w:b/>
          <w:iCs/>
          <w:kern w:val="0"/>
          <w:sz w:val="22"/>
          <w:szCs w:val="22"/>
        </w:rPr>
      </w:pPr>
    </w:p>
    <w:p w:rsidR="009A7F2F" w:rsidRPr="0042666E" w:rsidRDefault="005528E2" w:rsidP="00D235C3">
      <w:pPr>
        <w:widowControl/>
        <w:wordWrap/>
        <w:autoSpaceDE/>
        <w:autoSpaceDN/>
        <w:snapToGrid w:val="0"/>
        <w:spacing w:line="276" w:lineRule="auto"/>
        <w:ind w:left="142" w:rightChars="126" w:right="252"/>
        <w:rPr>
          <w:rFonts w:ascii="Times New Roman"/>
          <w:b/>
          <w:iCs/>
          <w:kern w:val="0"/>
          <w:sz w:val="22"/>
          <w:szCs w:val="22"/>
        </w:rPr>
      </w:pPr>
      <w:r w:rsidRPr="0042666E">
        <w:rPr>
          <w:rFonts w:ascii="Times New Roman"/>
          <w:b/>
          <w:iCs/>
          <w:kern w:val="0"/>
          <w:sz w:val="22"/>
          <w:szCs w:val="22"/>
        </w:rPr>
        <w:t xml:space="preserve">Hankook Tire achieved sales revenues of KRW </w:t>
      </w:r>
      <w:r w:rsidR="0070718D" w:rsidRPr="0042666E">
        <w:rPr>
          <w:rFonts w:ascii="Times New Roman"/>
          <w:b/>
          <w:iCs/>
          <w:kern w:val="0"/>
          <w:sz w:val="22"/>
          <w:szCs w:val="22"/>
        </w:rPr>
        <w:t xml:space="preserve">1.657 </w:t>
      </w:r>
      <w:r w:rsidRPr="0042666E">
        <w:rPr>
          <w:rFonts w:ascii="Times New Roman"/>
          <w:b/>
          <w:iCs/>
          <w:kern w:val="0"/>
          <w:sz w:val="22"/>
          <w:szCs w:val="22"/>
        </w:rPr>
        <w:t xml:space="preserve">trillion and an operating profit of KRW </w:t>
      </w:r>
      <w:r w:rsidR="0070718D" w:rsidRPr="0042666E">
        <w:rPr>
          <w:rFonts w:ascii="Times New Roman"/>
          <w:b/>
          <w:iCs/>
          <w:kern w:val="0"/>
          <w:sz w:val="22"/>
          <w:szCs w:val="22"/>
        </w:rPr>
        <w:t xml:space="preserve">297.1 </w:t>
      </w:r>
      <w:r w:rsidRPr="0042666E">
        <w:rPr>
          <w:rFonts w:ascii="Times New Roman"/>
          <w:b/>
          <w:iCs/>
          <w:kern w:val="0"/>
          <w:sz w:val="22"/>
          <w:szCs w:val="22"/>
        </w:rPr>
        <w:t>billion in the third quarter of 2016</w:t>
      </w:r>
      <w:r w:rsidR="0042666E">
        <w:rPr>
          <w:rFonts w:ascii="Times New Roman"/>
          <w:b/>
          <w:iCs/>
          <w:kern w:val="0"/>
          <w:sz w:val="22"/>
          <w:szCs w:val="22"/>
        </w:rPr>
        <w:t>.</w:t>
      </w:r>
    </w:p>
    <w:p w:rsidR="00714CA4" w:rsidRPr="002F0A30" w:rsidRDefault="00714CA4" w:rsidP="00D235C3">
      <w:pPr>
        <w:widowControl/>
        <w:wordWrap/>
        <w:autoSpaceDE/>
        <w:autoSpaceDN/>
        <w:snapToGrid w:val="0"/>
        <w:spacing w:line="276" w:lineRule="auto"/>
        <w:ind w:rightChars="126" w:right="252"/>
        <w:rPr>
          <w:rFonts w:ascii="Arial" w:hAnsi="Arial" w:cs="Arial"/>
          <w:b/>
          <w:iCs/>
          <w:kern w:val="0"/>
          <w:sz w:val="24"/>
        </w:rPr>
      </w:pPr>
    </w:p>
    <w:p w:rsidR="00056B33" w:rsidRPr="0042666E" w:rsidRDefault="0042666E" w:rsidP="00D235C3">
      <w:pPr>
        <w:widowControl/>
        <w:wordWrap/>
        <w:autoSpaceDE/>
        <w:autoSpaceDN/>
        <w:ind w:leftChars="71" w:left="142" w:rightChars="126" w:right="252"/>
        <w:rPr>
          <w:rFonts w:ascii="Times New Roman"/>
          <w:iCs/>
          <w:kern w:val="0"/>
          <w:sz w:val="21"/>
          <w:szCs w:val="21"/>
        </w:rPr>
      </w:pPr>
      <w:r>
        <w:rPr>
          <w:rFonts w:ascii="Times New Roman"/>
          <w:b/>
          <w:i/>
          <w:iCs/>
          <w:kern w:val="0"/>
          <w:sz w:val="21"/>
          <w:szCs w:val="21"/>
        </w:rPr>
        <w:t xml:space="preserve">Seoul, Korea / Neu-Isenburg, Germany, </w:t>
      </w:r>
      <w:r w:rsidR="00056B33" w:rsidRPr="0042666E">
        <w:rPr>
          <w:rFonts w:ascii="Times New Roman"/>
          <w:b/>
          <w:i/>
          <w:iCs/>
          <w:kern w:val="0"/>
          <w:sz w:val="21"/>
          <w:szCs w:val="21"/>
        </w:rPr>
        <w:t xml:space="preserve">November </w:t>
      </w:r>
      <w:r w:rsidR="00830BD3">
        <w:rPr>
          <w:rFonts w:ascii="Times New Roman"/>
          <w:b/>
          <w:i/>
          <w:iCs/>
          <w:kern w:val="0"/>
          <w:sz w:val="21"/>
          <w:szCs w:val="21"/>
        </w:rPr>
        <w:t>4</w:t>
      </w:r>
      <w:r w:rsidR="00056B33" w:rsidRPr="0042666E">
        <w:rPr>
          <w:rFonts w:ascii="Times New Roman"/>
          <w:b/>
          <w:i/>
          <w:iCs/>
          <w:kern w:val="0"/>
          <w:sz w:val="21"/>
          <w:szCs w:val="21"/>
        </w:rPr>
        <w:t>, 2016</w:t>
      </w:r>
      <w:r w:rsidR="00714CA4" w:rsidRPr="0042666E">
        <w:rPr>
          <w:rFonts w:ascii="Times New Roman"/>
          <w:iCs/>
          <w:kern w:val="0"/>
          <w:sz w:val="21"/>
          <w:szCs w:val="21"/>
        </w:rPr>
        <w:t xml:space="preserve"> – </w:t>
      </w:r>
      <w:r w:rsidR="00C7631E">
        <w:rPr>
          <w:rFonts w:ascii="Times New Roman"/>
          <w:iCs/>
          <w:kern w:val="0"/>
          <w:sz w:val="21"/>
          <w:szCs w:val="21"/>
        </w:rPr>
        <w:t xml:space="preserve">Premium Tyre maker </w:t>
      </w:r>
      <w:r w:rsidR="0005008E" w:rsidRPr="0042666E">
        <w:rPr>
          <w:rFonts w:ascii="Times New Roman"/>
          <w:iCs/>
          <w:kern w:val="0"/>
          <w:sz w:val="21"/>
          <w:szCs w:val="21"/>
        </w:rPr>
        <w:t>Hankook</w:t>
      </w:r>
      <w:r w:rsidR="00D536C9" w:rsidRPr="0042666E">
        <w:rPr>
          <w:rFonts w:ascii="Times New Roman"/>
          <w:iCs/>
          <w:kern w:val="0"/>
          <w:sz w:val="21"/>
          <w:szCs w:val="21"/>
        </w:rPr>
        <w:t xml:space="preserve"> </w:t>
      </w:r>
      <w:r w:rsidR="00056B33" w:rsidRPr="0042666E">
        <w:rPr>
          <w:rFonts w:ascii="Times New Roman"/>
          <w:iCs/>
          <w:kern w:val="0"/>
          <w:sz w:val="21"/>
          <w:szCs w:val="21"/>
        </w:rPr>
        <w:t>announced</w:t>
      </w:r>
      <w:r w:rsidR="00E339B2" w:rsidRPr="0042666E">
        <w:rPr>
          <w:rFonts w:ascii="Times New Roman"/>
          <w:iCs/>
          <w:kern w:val="0"/>
          <w:sz w:val="21"/>
          <w:szCs w:val="21"/>
        </w:rPr>
        <w:t xml:space="preserve"> its financial results for the third quarter of 2016 wi</w:t>
      </w:r>
      <w:r w:rsidR="00CF6840" w:rsidRPr="0042666E">
        <w:rPr>
          <w:rFonts w:ascii="Times New Roman"/>
          <w:iCs/>
          <w:kern w:val="0"/>
          <w:sz w:val="21"/>
          <w:szCs w:val="21"/>
        </w:rPr>
        <w:t xml:space="preserve">th global sales revenue of KRW </w:t>
      </w:r>
      <w:r w:rsidR="0070718D" w:rsidRPr="0042666E">
        <w:rPr>
          <w:rFonts w:ascii="Times New Roman"/>
          <w:iCs/>
          <w:kern w:val="0"/>
          <w:sz w:val="21"/>
          <w:szCs w:val="21"/>
        </w:rPr>
        <w:t xml:space="preserve">1.657 </w:t>
      </w:r>
      <w:r w:rsidR="00E339B2" w:rsidRPr="0042666E">
        <w:rPr>
          <w:rFonts w:ascii="Times New Roman"/>
          <w:iCs/>
          <w:kern w:val="0"/>
          <w:sz w:val="21"/>
          <w:szCs w:val="21"/>
        </w:rPr>
        <w:t xml:space="preserve">trillion and an operating profit of KRW </w:t>
      </w:r>
      <w:r w:rsidR="0070718D" w:rsidRPr="0042666E">
        <w:rPr>
          <w:rFonts w:ascii="Times New Roman"/>
          <w:iCs/>
          <w:kern w:val="0"/>
          <w:sz w:val="21"/>
          <w:szCs w:val="21"/>
        </w:rPr>
        <w:t xml:space="preserve">297.1 </w:t>
      </w:r>
      <w:r w:rsidR="00040DFE" w:rsidRPr="0042666E">
        <w:rPr>
          <w:rFonts w:ascii="Times New Roman"/>
          <w:iCs/>
          <w:kern w:val="0"/>
          <w:sz w:val="21"/>
          <w:szCs w:val="21"/>
        </w:rPr>
        <w:t>billion</w:t>
      </w:r>
      <w:r w:rsidR="00C7631E">
        <w:rPr>
          <w:rFonts w:ascii="Times New Roman"/>
          <w:iCs/>
          <w:kern w:val="0"/>
          <w:sz w:val="21"/>
          <w:szCs w:val="21"/>
        </w:rPr>
        <w:t xml:space="preserve">, which </w:t>
      </w:r>
      <w:r w:rsidR="00E339B2" w:rsidRPr="0042666E">
        <w:rPr>
          <w:rFonts w:ascii="Times New Roman"/>
          <w:iCs/>
          <w:kern w:val="0"/>
          <w:sz w:val="21"/>
          <w:szCs w:val="21"/>
        </w:rPr>
        <w:t xml:space="preserve">increased </w:t>
      </w:r>
      <w:r w:rsidR="00033412" w:rsidRPr="0042666E">
        <w:rPr>
          <w:rFonts w:ascii="Times New Roman"/>
          <w:iCs/>
          <w:kern w:val="0"/>
          <w:sz w:val="21"/>
          <w:szCs w:val="21"/>
        </w:rPr>
        <w:t>23</w:t>
      </w:r>
      <w:r w:rsidR="0070718D" w:rsidRPr="0042666E">
        <w:rPr>
          <w:rFonts w:ascii="Times New Roman"/>
          <w:iCs/>
          <w:kern w:val="0"/>
          <w:sz w:val="21"/>
          <w:szCs w:val="21"/>
        </w:rPr>
        <w:t xml:space="preserve">% </w:t>
      </w:r>
      <w:r w:rsidR="005528E2" w:rsidRPr="0042666E">
        <w:rPr>
          <w:rFonts w:ascii="Times New Roman"/>
          <w:iCs/>
          <w:kern w:val="0"/>
          <w:sz w:val="21"/>
          <w:szCs w:val="21"/>
        </w:rPr>
        <w:t xml:space="preserve">compared to </w:t>
      </w:r>
      <w:r w:rsidR="00B93CE7">
        <w:rPr>
          <w:rFonts w:ascii="Times New Roman"/>
          <w:iCs/>
          <w:kern w:val="0"/>
          <w:sz w:val="21"/>
          <w:szCs w:val="21"/>
        </w:rPr>
        <w:t xml:space="preserve">the </w:t>
      </w:r>
      <w:r w:rsidR="005528E2" w:rsidRPr="0042666E">
        <w:rPr>
          <w:rFonts w:ascii="Times New Roman"/>
          <w:iCs/>
          <w:kern w:val="0"/>
          <w:sz w:val="21"/>
          <w:szCs w:val="21"/>
        </w:rPr>
        <w:t>same period of last year.</w:t>
      </w:r>
    </w:p>
    <w:p w:rsidR="00056B33" w:rsidRPr="0042666E" w:rsidRDefault="00056B33" w:rsidP="00D235C3">
      <w:pPr>
        <w:widowControl/>
        <w:wordWrap/>
        <w:autoSpaceDE/>
        <w:autoSpaceDN/>
        <w:ind w:leftChars="71" w:left="142" w:rightChars="126" w:right="252"/>
        <w:rPr>
          <w:rFonts w:ascii="Times New Roman"/>
          <w:iCs/>
          <w:kern w:val="0"/>
          <w:sz w:val="21"/>
          <w:szCs w:val="21"/>
        </w:rPr>
      </w:pPr>
    </w:p>
    <w:p w:rsidR="00056B33" w:rsidRPr="0042666E" w:rsidRDefault="0005008E" w:rsidP="00D235C3">
      <w:pPr>
        <w:widowControl/>
        <w:wordWrap/>
        <w:autoSpaceDE/>
        <w:autoSpaceDN/>
        <w:ind w:leftChars="71" w:left="142" w:rightChars="126" w:right="252"/>
        <w:rPr>
          <w:rFonts w:ascii="Times New Roman"/>
          <w:iCs/>
          <w:kern w:val="0"/>
          <w:sz w:val="21"/>
          <w:szCs w:val="21"/>
        </w:rPr>
      </w:pPr>
      <w:r w:rsidRPr="0042666E">
        <w:rPr>
          <w:rFonts w:ascii="Times New Roman"/>
          <w:iCs/>
          <w:kern w:val="0"/>
          <w:sz w:val="21"/>
          <w:szCs w:val="21"/>
        </w:rPr>
        <w:t>Despite a smaller</w:t>
      </w:r>
      <w:r w:rsidR="005C3027" w:rsidRPr="0042666E">
        <w:rPr>
          <w:rFonts w:ascii="Times New Roman"/>
          <w:iCs/>
          <w:kern w:val="0"/>
          <w:sz w:val="21"/>
          <w:szCs w:val="21"/>
        </w:rPr>
        <w:t xml:space="preserve"> demand in the global market, </w:t>
      </w:r>
      <w:r w:rsidR="00A90EC6" w:rsidRPr="0042666E">
        <w:rPr>
          <w:rFonts w:ascii="Times New Roman"/>
          <w:iCs/>
          <w:kern w:val="0"/>
          <w:sz w:val="21"/>
          <w:szCs w:val="21"/>
        </w:rPr>
        <w:t>p</w:t>
      </w:r>
      <w:r w:rsidR="003C011E" w:rsidRPr="0042666E">
        <w:rPr>
          <w:rFonts w:ascii="Times New Roman"/>
          <w:iCs/>
          <w:kern w:val="0"/>
          <w:sz w:val="21"/>
          <w:szCs w:val="21"/>
        </w:rPr>
        <w:t>ositive sales in the UHP</w:t>
      </w:r>
      <w:r w:rsidR="00A90EC6" w:rsidRPr="0042666E">
        <w:rPr>
          <w:rFonts w:ascii="Times New Roman"/>
          <w:iCs/>
          <w:kern w:val="0"/>
          <w:sz w:val="21"/>
          <w:szCs w:val="21"/>
        </w:rPr>
        <w:t>T (Ultra High Performance T</w:t>
      </w:r>
      <w:r w:rsidR="00C7631E">
        <w:rPr>
          <w:rFonts w:ascii="Times New Roman"/>
          <w:iCs/>
          <w:kern w:val="0"/>
          <w:sz w:val="21"/>
          <w:szCs w:val="21"/>
        </w:rPr>
        <w:t>y</w:t>
      </w:r>
      <w:r w:rsidR="00A90EC6" w:rsidRPr="0042666E">
        <w:rPr>
          <w:rFonts w:ascii="Times New Roman"/>
          <w:iCs/>
          <w:kern w:val="0"/>
          <w:sz w:val="21"/>
          <w:szCs w:val="21"/>
        </w:rPr>
        <w:t>re)</w:t>
      </w:r>
      <w:r w:rsidR="003C011E" w:rsidRPr="0042666E">
        <w:rPr>
          <w:rFonts w:ascii="Times New Roman"/>
          <w:iCs/>
          <w:kern w:val="0"/>
          <w:sz w:val="21"/>
          <w:szCs w:val="21"/>
        </w:rPr>
        <w:t xml:space="preserve"> segment and the premium OET </w:t>
      </w:r>
      <w:r w:rsidR="00A90EC6" w:rsidRPr="0042666E">
        <w:rPr>
          <w:rFonts w:ascii="Times New Roman"/>
          <w:iCs/>
          <w:kern w:val="0"/>
          <w:sz w:val="21"/>
          <w:szCs w:val="21"/>
        </w:rPr>
        <w:t>(Original Equipment T</w:t>
      </w:r>
      <w:r w:rsidR="00C7631E">
        <w:rPr>
          <w:rFonts w:ascii="Times New Roman"/>
          <w:iCs/>
          <w:kern w:val="0"/>
          <w:sz w:val="21"/>
          <w:szCs w:val="21"/>
        </w:rPr>
        <w:t>y</w:t>
      </w:r>
      <w:r w:rsidR="00A90EC6" w:rsidRPr="0042666E">
        <w:rPr>
          <w:rFonts w:ascii="Times New Roman"/>
          <w:iCs/>
          <w:kern w:val="0"/>
          <w:sz w:val="21"/>
          <w:szCs w:val="21"/>
        </w:rPr>
        <w:t xml:space="preserve">re) </w:t>
      </w:r>
      <w:r w:rsidR="00D9057A" w:rsidRPr="0042666E">
        <w:rPr>
          <w:rFonts w:ascii="Times New Roman"/>
          <w:iCs/>
          <w:kern w:val="0"/>
          <w:sz w:val="21"/>
          <w:szCs w:val="21"/>
        </w:rPr>
        <w:t>helped achieve</w:t>
      </w:r>
      <w:r w:rsidR="003C011E" w:rsidRPr="0042666E">
        <w:rPr>
          <w:rFonts w:ascii="Times New Roman"/>
          <w:iCs/>
          <w:kern w:val="0"/>
          <w:sz w:val="21"/>
          <w:szCs w:val="21"/>
        </w:rPr>
        <w:t xml:space="preserve"> the financial results</w:t>
      </w:r>
      <w:r w:rsidR="00ED1A2D" w:rsidRPr="0042666E">
        <w:rPr>
          <w:rFonts w:ascii="Times New Roman"/>
          <w:iCs/>
          <w:kern w:val="0"/>
          <w:sz w:val="21"/>
          <w:szCs w:val="21"/>
        </w:rPr>
        <w:t>,</w:t>
      </w:r>
      <w:r w:rsidR="003C011E" w:rsidRPr="0042666E">
        <w:rPr>
          <w:rFonts w:ascii="Times New Roman"/>
          <w:iCs/>
          <w:kern w:val="0"/>
          <w:sz w:val="21"/>
          <w:szCs w:val="21"/>
        </w:rPr>
        <w:t xml:space="preserve"> especially in Europe and China markets. </w:t>
      </w:r>
      <w:r w:rsidR="00DB472D" w:rsidRPr="0042666E">
        <w:rPr>
          <w:rFonts w:ascii="Times New Roman"/>
          <w:iCs/>
          <w:kern w:val="0"/>
          <w:sz w:val="21"/>
          <w:szCs w:val="21"/>
        </w:rPr>
        <w:t xml:space="preserve">Hankook Tire managed to secure stable sales results </w:t>
      </w:r>
      <w:r w:rsidR="00056B33" w:rsidRPr="0042666E">
        <w:rPr>
          <w:rFonts w:ascii="Times New Roman"/>
          <w:iCs/>
          <w:kern w:val="0"/>
          <w:sz w:val="21"/>
          <w:szCs w:val="21"/>
        </w:rPr>
        <w:t>contributed by RET (Repla</w:t>
      </w:r>
      <w:r w:rsidR="00830BD3">
        <w:rPr>
          <w:rFonts w:ascii="Times New Roman"/>
          <w:iCs/>
          <w:kern w:val="0"/>
          <w:sz w:val="21"/>
          <w:szCs w:val="21"/>
        </w:rPr>
        <w:t>cement Ty</w:t>
      </w:r>
      <w:r w:rsidR="003C011E" w:rsidRPr="0042666E">
        <w:rPr>
          <w:rFonts w:ascii="Times New Roman"/>
          <w:iCs/>
          <w:kern w:val="0"/>
          <w:sz w:val="21"/>
          <w:szCs w:val="21"/>
        </w:rPr>
        <w:t xml:space="preserve">re) </w:t>
      </w:r>
      <w:r w:rsidR="00A90EC6" w:rsidRPr="0042666E">
        <w:rPr>
          <w:rFonts w:ascii="Times New Roman"/>
          <w:iCs/>
          <w:kern w:val="0"/>
          <w:sz w:val="21"/>
          <w:szCs w:val="21"/>
        </w:rPr>
        <w:t>as well.</w:t>
      </w:r>
    </w:p>
    <w:p w:rsidR="0040354A" w:rsidRPr="0042666E" w:rsidRDefault="0040354A" w:rsidP="00D235C3">
      <w:pPr>
        <w:widowControl/>
        <w:wordWrap/>
        <w:autoSpaceDE/>
        <w:autoSpaceDN/>
        <w:ind w:leftChars="71" w:left="142" w:rightChars="126" w:right="252"/>
        <w:rPr>
          <w:rFonts w:ascii="Times New Roman"/>
          <w:iCs/>
          <w:kern w:val="0"/>
          <w:sz w:val="21"/>
          <w:szCs w:val="21"/>
        </w:rPr>
      </w:pPr>
    </w:p>
    <w:p w:rsidR="00056B33" w:rsidRPr="0042666E" w:rsidRDefault="0040354A" w:rsidP="00D235C3">
      <w:pPr>
        <w:widowControl/>
        <w:wordWrap/>
        <w:autoSpaceDE/>
        <w:autoSpaceDN/>
        <w:ind w:leftChars="71" w:left="142" w:rightChars="126" w:right="252"/>
        <w:rPr>
          <w:rFonts w:ascii="Times New Roman"/>
          <w:iCs/>
          <w:kern w:val="0"/>
          <w:sz w:val="21"/>
          <w:szCs w:val="21"/>
        </w:rPr>
      </w:pPr>
      <w:r w:rsidRPr="0042666E">
        <w:rPr>
          <w:rFonts w:ascii="Times New Roman"/>
          <w:iCs/>
          <w:kern w:val="0"/>
          <w:sz w:val="21"/>
          <w:szCs w:val="21"/>
        </w:rPr>
        <w:t>Notably, revenue from UHP</w:t>
      </w:r>
      <w:r w:rsidR="00A90EC6" w:rsidRPr="0042666E">
        <w:rPr>
          <w:rFonts w:ascii="Times New Roman"/>
          <w:iCs/>
          <w:kern w:val="0"/>
          <w:sz w:val="21"/>
          <w:szCs w:val="21"/>
        </w:rPr>
        <w:t>T</w:t>
      </w:r>
      <w:r w:rsidRPr="0042666E">
        <w:rPr>
          <w:rFonts w:ascii="Times New Roman"/>
          <w:iCs/>
          <w:kern w:val="0"/>
          <w:sz w:val="21"/>
          <w:szCs w:val="21"/>
        </w:rPr>
        <w:t xml:space="preserve"> sales </w:t>
      </w:r>
      <w:r w:rsidR="00F72D95" w:rsidRPr="0042666E">
        <w:rPr>
          <w:rFonts w:ascii="Times New Roman"/>
          <w:iCs/>
          <w:kern w:val="0"/>
          <w:sz w:val="21"/>
          <w:szCs w:val="21"/>
        </w:rPr>
        <w:t>resulted in a</w:t>
      </w:r>
      <w:r w:rsidRPr="0042666E">
        <w:rPr>
          <w:rFonts w:ascii="Times New Roman"/>
          <w:iCs/>
          <w:kern w:val="0"/>
          <w:sz w:val="21"/>
          <w:szCs w:val="21"/>
        </w:rPr>
        <w:t xml:space="preserve"> co</w:t>
      </w:r>
      <w:r w:rsidR="00F608C4" w:rsidRPr="0042666E">
        <w:rPr>
          <w:rFonts w:ascii="Times New Roman"/>
          <w:iCs/>
          <w:kern w:val="0"/>
          <w:sz w:val="21"/>
          <w:szCs w:val="21"/>
        </w:rPr>
        <w:t>nsistent</w:t>
      </w:r>
      <w:r w:rsidR="00D9057A" w:rsidRPr="0042666E">
        <w:rPr>
          <w:rFonts w:ascii="Times New Roman"/>
          <w:iCs/>
          <w:kern w:val="0"/>
          <w:sz w:val="21"/>
          <w:szCs w:val="21"/>
        </w:rPr>
        <w:t>ly</w:t>
      </w:r>
      <w:r w:rsidR="00F608C4" w:rsidRPr="0042666E">
        <w:rPr>
          <w:rFonts w:ascii="Times New Roman"/>
          <w:iCs/>
          <w:kern w:val="0"/>
          <w:sz w:val="21"/>
          <w:szCs w:val="21"/>
        </w:rPr>
        <w:t xml:space="preserve"> upward</w:t>
      </w:r>
      <w:r w:rsidR="00A90EC6" w:rsidRPr="0042666E">
        <w:rPr>
          <w:rFonts w:ascii="Times New Roman"/>
          <w:iCs/>
          <w:kern w:val="0"/>
          <w:sz w:val="21"/>
          <w:szCs w:val="21"/>
        </w:rPr>
        <w:t xml:space="preserve"> trend</w:t>
      </w:r>
      <w:r w:rsidRPr="0042666E">
        <w:rPr>
          <w:rFonts w:ascii="Times New Roman"/>
          <w:iCs/>
          <w:kern w:val="0"/>
          <w:sz w:val="21"/>
          <w:szCs w:val="21"/>
        </w:rPr>
        <w:t xml:space="preserve">, accounting for </w:t>
      </w:r>
      <w:r w:rsidR="0070718D" w:rsidRPr="0042666E">
        <w:rPr>
          <w:rFonts w:ascii="Times New Roman"/>
          <w:iCs/>
          <w:kern w:val="0"/>
          <w:sz w:val="21"/>
          <w:szCs w:val="21"/>
        </w:rPr>
        <w:t xml:space="preserve">34.2% </w:t>
      </w:r>
      <w:r w:rsidRPr="0042666E">
        <w:rPr>
          <w:rFonts w:ascii="Times New Roman"/>
          <w:iCs/>
          <w:kern w:val="0"/>
          <w:sz w:val="21"/>
          <w:szCs w:val="21"/>
        </w:rPr>
        <w:t>of the company’s total sales led by</w:t>
      </w:r>
      <w:r w:rsidR="00A90EC6" w:rsidRPr="0042666E">
        <w:rPr>
          <w:rFonts w:ascii="Times New Roman"/>
          <w:iCs/>
          <w:kern w:val="0"/>
          <w:sz w:val="21"/>
          <w:szCs w:val="21"/>
        </w:rPr>
        <w:t xml:space="preserve"> Hankook Tire</w:t>
      </w:r>
      <w:r w:rsidRPr="0042666E">
        <w:rPr>
          <w:rFonts w:ascii="Times New Roman"/>
          <w:iCs/>
          <w:kern w:val="0"/>
          <w:sz w:val="21"/>
          <w:szCs w:val="21"/>
        </w:rPr>
        <w:t>’s continual technology leadership</w:t>
      </w:r>
      <w:r w:rsidR="00D9057A" w:rsidRPr="0042666E">
        <w:rPr>
          <w:rFonts w:ascii="Times New Roman"/>
          <w:iCs/>
          <w:kern w:val="0"/>
          <w:sz w:val="21"/>
          <w:szCs w:val="21"/>
        </w:rPr>
        <w:t>. The company</w:t>
      </w:r>
      <w:r w:rsidR="00056B33" w:rsidRPr="0042666E">
        <w:rPr>
          <w:rFonts w:ascii="Times New Roman"/>
          <w:iCs/>
          <w:kern w:val="0"/>
          <w:sz w:val="21"/>
          <w:szCs w:val="21"/>
        </w:rPr>
        <w:t xml:space="preserve"> has prove</w:t>
      </w:r>
      <w:r w:rsidR="00CF6840" w:rsidRPr="0042666E">
        <w:rPr>
          <w:rFonts w:ascii="Times New Roman"/>
          <w:iCs/>
          <w:kern w:val="0"/>
          <w:sz w:val="21"/>
          <w:szCs w:val="21"/>
        </w:rPr>
        <w:t>n</w:t>
      </w:r>
      <w:r w:rsidR="00056B33" w:rsidRPr="0042666E">
        <w:rPr>
          <w:rFonts w:ascii="Times New Roman"/>
          <w:iCs/>
          <w:kern w:val="0"/>
          <w:sz w:val="21"/>
          <w:szCs w:val="21"/>
        </w:rPr>
        <w:t xml:space="preserve"> </w:t>
      </w:r>
      <w:r w:rsidR="00F72D95" w:rsidRPr="0042666E">
        <w:rPr>
          <w:rFonts w:ascii="Times New Roman"/>
          <w:iCs/>
          <w:kern w:val="0"/>
          <w:sz w:val="21"/>
          <w:szCs w:val="21"/>
        </w:rPr>
        <w:t>to be a</w:t>
      </w:r>
      <w:r w:rsidR="003C011E" w:rsidRPr="0042666E">
        <w:rPr>
          <w:rFonts w:ascii="Times New Roman"/>
          <w:iCs/>
          <w:kern w:val="0"/>
          <w:sz w:val="21"/>
          <w:szCs w:val="21"/>
        </w:rPr>
        <w:t xml:space="preserve"> </w:t>
      </w:r>
      <w:r w:rsidR="00A10601" w:rsidRPr="0042666E">
        <w:rPr>
          <w:rFonts w:ascii="Times New Roman"/>
          <w:iCs/>
          <w:kern w:val="0"/>
          <w:sz w:val="21"/>
          <w:szCs w:val="21"/>
        </w:rPr>
        <w:t>premium</w:t>
      </w:r>
      <w:r w:rsidR="00056B33" w:rsidRPr="0042666E">
        <w:rPr>
          <w:rFonts w:ascii="Times New Roman"/>
          <w:iCs/>
          <w:kern w:val="0"/>
          <w:sz w:val="21"/>
          <w:szCs w:val="21"/>
        </w:rPr>
        <w:t xml:space="preserve"> </w:t>
      </w:r>
      <w:r w:rsidR="00F72D95" w:rsidRPr="0042666E">
        <w:rPr>
          <w:rFonts w:ascii="Times New Roman"/>
          <w:iCs/>
          <w:kern w:val="0"/>
          <w:sz w:val="21"/>
          <w:szCs w:val="21"/>
        </w:rPr>
        <w:t xml:space="preserve">brand </w:t>
      </w:r>
      <w:r w:rsidR="00056B33" w:rsidRPr="0042666E">
        <w:rPr>
          <w:rFonts w:ascii="Times New Roman"/>
          <w:iCs/>
          <w:kern w:val="0"/>
          <w:sz w:val="21"/>
          <w:szCs w:val="21"/>
        </w:rPr>
        <w:t xml:space="preserve">in </w:t>
      </w:r>
      <w:r w:rsidR="00F72D95" w:rsidRPr="0042666E">
        <w:rPr>
          <w:rFonts w:ascii="Times New Roman"/>
          <w:iCs/>
          <w:kern w:val="0"/>
          <w:sz w:val="21"/>
          <w:szCs w:val="21"/>
        </w:rPr>
        <w:t xml:space="preserve">the </w:t>
      </w:r>
      <w:r w:rsidR="00056B33" w:rsidRPr="0042666E">
        <w:rPr>
          <w:rFonts w:ascii="Times New Roman"/>
          <w:iCs/>
          <w:kern w:val="0"/>
          <w:sz w:val="21"/>
          <w:szCs w:val="21"/>
        </w:rPr>
        <w:t>global</w:t>
      </w:r>
      <w:r w:rsidR="00E450E8" w:rsidRPr="0042666E">
        <w:rPr>
          <w:rFonts w:ascii="Times New Roman"/>
          <w:iCs/>
          <w:kern w:val="0"/>
          <w:sz w:val="21"/>
          <w:szCs w:val="21"/>
        </w:rPr>
        <w:t xml:space="preserve"> market </w:t>
      </w:r>
      <w:r w:rsidR="00F72D95" w:rsidRPr="0042666E">
        <w:rPr>
          <w:rFonts w:ascii="Times New Roman"/>
          <w:iCs/>
          <w:kern w:val="0"/>
          <w:sz w:val="21"/>
          <w:szCs w:val="21"/>
        </w:rPr>
        <w:t xml:space="preserve">by </w:t>
      </w:r>
      <w:r w:rsidR="00C7631E">
        <w:rPr>
          <w:rFonts w:ascii="Times New Roman"/>
          <w:iCs/>
          <w:kern w:val="0"/>
          <w:sz w:val="21"/>
          <w:szCs w:val="21"/>
        </w:rPr>
        <w:t xml:space="preserve">further </w:t>
      </w:r>
      <w:r w:rsidR="00F72D95" w:rsidRPr="0042666E">
        <w:rPr>
          <w:rFonts w:ascii="Times New Roman"/>
          <w:iCs/>
          <w:kern w:val="0"/>
          <w:sz w:val="21"/>
          <w:szCs w:val="21"/>
        </w:rPr>
        <w:t>extending its</w:t>
      </w:r>
      <w:r w:rsidR="00E450E8" w:rsidRPr="0042666E">
        <w:rPr>
          <w:rFonts w:ascii="Times New Roman"/>
          <w:iCs/>
          <w:kern w:val="0"/>
          <w:sz w:val="21"/>
          <w:szCs w:val="21"/>
        </w:rPr>
        <w:t xml:space="preserve"> </w:t>
      </w:r>
      <w:r w:rsidR="00040DFE" w:rsidRPr="0042666E">
        <w:rPr>
          <w:rFonts w:ascii="Times New Roman"/>
          <w:iCs/>
          <w:kern w:val="0"/>
          <w:sz w:val="21"/>
          <w:szCs w:val="21"/>
        </w:rPr>
        <w:t xml:space="preserve">OET supply </w:t>
      </w:r>
      <w:r w:rsidR="00D9057A" w:rsidRPr="0042666E">
        <w:rPr>
          <w:rFonts w:ascii="Times New Roman"/>
          <w:iCs/>
          <w:kern w:val="0"/>
          <w:sz w:val="21"/>
          <w:szCs w:val="21"/>
        </w:rPr>
        <w:t xml:space="preserve">portfolio </w:t>
      </w:r>
      <w:r w:rsidR="00056B33" w:rsidRPr="0042666E">
        <w:rPr>
          <w:rFonts w:ascii="Times New Roman"/>
          <w:iCs/>
          <w:kern w:val="0"/>
          <w:sz w:val="21"/>
          <w:szCs w:val="21"/>
        </w:rPr>
        <w:t xml:space="preserve">in </w:t>
      </w:r>
      <w:r w:rsidR="00F72D95" w:rsidRPr="0042666E">
        <w:rPr>
          <w:rFonts w:ascii="Times New Roman"/>
          <w:iCs/>
          <w:kern w:val="0"/>
          <w:sz w:val="21"/>
          <w:szCs w:val="21"/>
        </w:rPr>
        <w:t xml:space="preserve">the </w:t>
      </w:r>
      <w:r w:rsidR="00056B33" w:rsidRPr="0042666E">
        <w:rPr>
          <w:rFonts w:ascii="Times New Roman"/>
          <w:iCs/>
          <w:kern w:val="0"/>
          <w:sz w:val="21"/>
          <w:szCs w:val="21"/>
        </w:rPr>
        <w:t>TBR</w:t>
      </w:r>
      <w:r w:rsidR="00F72D95" w:rsidRPr="0042666E">
        <w:rPr>
          <w:rFonts w:ascii="Times New Roman"/>
          <w:iCs/>
          <w:kern w:val="0"/>
          <w:sz w:val="21"/>
          <w:szCs w:val="21"/>
        </w:rPr>
        <w:t xml:space="preserve"> segment</w:t>
      </w:r>
      <w:r w:rsidR="00D536C9" w:rsidRPr="0042666E">
        <w:rPr>
          <w:rFonts w:ascii="Times New Roman"/>
          <w:iCs/>
          <w:kern w:val="0"/>
          <w:sz w:val="21"/>
          <w:szCs w:val="21"/>
        </w:rPr>
        <w:t xml:space="preserve"> (Truck and Bus</w:t>
      </w:r>
      <w:r w:rsidR="00B810C2" w:rsidRPr="0042666E">
        <w:rPr>
          <w:rFonts w:ascii="Times New Roman"/>
          <w:iCs/>
          <w:kern w:val="0"/>
          <w:sz w:val="21"/>
          <w:szCs w:val="21"/>
        </w:rPr>
        <w:t xml:space="preserve"> Radial</w:t>
      </w:r>
      <w:r w:rsidR="00D536C9" w:rsidRPr="0042666E">
        <w:rPr>
          <w:rFonts w:ascii="Times New Roman"/>
          <w:iCs/>
          <w:kern w:val="0"/>
          <w:sz w:val="21"/>
          <w:szCs w:val="21"/>
        </w:rPr>
        <w:t>)</w:t>
      </w:r>
      <w:r w:rsidR="00F72D95" w:rsidRPr="0042666E">
        <w:rPr>
          <w:rFonts w:ascii="Times New Roman"/>
          <w:iCs/>
          <w:kern w:val="0"/>
          <w:sz w:val="21"/>
          <w:szCs w:val="21"/>
        </w:rPr>
        <w:t>.</w:t>
      </w:r>
      <w:r w:rsidR="00D536C9" w:rsidRPr="0042666E">
        <w:rPr>
          <w:rFonts w:ascii="Times New Roman"/>
          <w:iCs/>
          <w:kern w:val="0"/>
          <w:sz w:val="21"/>
          <w:szCs w:val="21"/>
        </w:rPr>
        <w:t xml:space="preserve"> </w:t>
      </w:r>
      <w:r w:rsidR="00F72D95" w:rsidRPr="0042666E">
        <w:rPr>
          <w:rFonts w:ascii="Times New Roman"/>
          <w:iCs/>
          <w:kern w:val="0"/>
          <w:sz w:val="21"/>
          <w:szCs w:val="21"/>
        </w:rPr>
        <w:t xml:space="preserve">Just recently, Hankook Tire has announced </w:t>
      </w:r>
      <w:r w:rsidR="00B93CE7">
        <w:rPr>
          <w:rFonts w:ascii="Times New Roman"/>
          <w:iCs/>
          <w:kern w:val="0"/>
          <w:sz w:val="21"/>
          <w:szCs w:val="21"/>
        </w:rPr>
        <w:t>that</w:t>
      </w:r>
      <w:r w:rsidR="00C7631E">
        <w:rPr>
          <w:rFonts w:ascii="Times New Roman"/>
          <w:iCs/>
          <w:kern w:val="0"/>
          <w:sz w:val="21"/>
          <w:szCs w:val="21"/>
        </w:rPr>
        <w:t>, following Daimler AG and MAN supply,</w:t>
      </w:r>
      <w:r w:rsidR="00B93CE7">
        <w:rPr>
          <w:rFonts w:ascii="Times New Roman"/>
          <w:iCs/>
          <w:kern w:val="0"/>
          <w:sz w:val="21"/>
          <w:szCs w:val="21"/>
        </w:rPr>
        <w:t xml:space="preserve"> it </w:t>
      </w:r>
      <w:r w:rsidR="00C7631E">
        <w:rPr>
          <w:rFonts w:ascii="Times New Roman"/>
          <w:iCs/>
          <w:kern w:val="0"/>
          <w:sz w:val="21"/>
          <w:szCs w:val="21"/>
        </w:rPr>
        <w:t>became</w:t>
      </w:r>
      <w:r w:rsidR="00F72D95" w:rsidRPr="0042666E">
        <w:rPr>
          <w:rFonts w:ascii="Times New Roman"/>
          <w:iCs/>
          <w:kern w:val="0"/>
          <w:sz w:val="21"/>
          <w:szCs w:val="21"/>
        </w:rPr>
        <w:t xml:space="preserve"> Original Equipment supplier for Scania in Europe</w:t>
      </w:r>
      <w:r w:rsidR="00C7631E">
        <w:rPr>
          <w:rFonts w:ascii="Times New Roman"/>
          <w:iCs/>
          <w:kern w:val="0"/>
          <w:sz w:val="21"/>
          <w:szCs w:val="21"/>
        </w:rPr>
        <w:t xml:space="preserve"> as well</w:t>
      </w:r>
      <w:r w:rsidR="00F72D95" w:rsidRPr="0042666E">
        <w:rPr>
          <w:rFonts w:ascii="Times New Roman"/>
          <w:iCs/>
          <w:kern w:val="0"/>
          <w:sz w:val="21"/>
          <w:szCs w:val="21"/>
        </w:rPr>
        <w:t>.</w:t>
      </w:r>
    </w:p>
    <w:p w:rsidR="00E450E8" w:rsidRPr="0042666E" w:rsidRDefault="00E450E8" w:rsidP="00D235C3">
      <w:pPr>
        <w:widowControl/>
        <w:wordWrap/>
        <w:autoSpaceDE/>
        <w:autoSpaceDN/>
        <w:ind w:leftChars="71" w:left="142" w:rightChars="126" w:right="252"/>
        <w:rPr>
          <w:rFonts w:ascii="Times New Roman"/>
          <w:iCs/>
          <w:kern w:val="0"/>
          <w:sz w:val="21"/>
          <w:szCs w:val="21"/>
        </w:rPr>
      </w:pPr>
    </w:p>
    <w:p w:rsidR="00714CA4" w:rsidRPr="0042666E" w:rsidRDefault="00056B33" w:rsidP="00D235C3">
      <w:pPr>
        <w:widowControl/>
        <w:wordWrap/>
        <w:autoSpaceDE/>
        <w:autoSpaceDN/>
        <w:ind w:leftChars="71" w:left="142" w:rightChars="126" w:right="252"/>
        <w:rPr>
          <w:rFonts w:ascii="Times New Roman"/>
          <w:kern w:val="0"/>
          <w:sz w:val="21"/>
          <w:szCs w:val="21"/>
        </w:rPr>
      </w:pPr>
      <w:r w:rsidRPr="0042666E">
        <w:rPr>
          <w:rFonts w:ascii="Times New Roman"/>
          <w:iCs/>
          <w:kern w:val="0"/>
          <w:sz w:val="21"/>
          <w:szCs w:val="21"/>
        </w:rPr>
        <w:t xml:space="preserve">Hankook Tire plans </w:t>
      </w:r>
      <w:proofErr w:type="gramStart"/>
      <w:r w:rsidRPr="0042666E">
        <w:rPr>
          <w:rFonts w:ascii="Times New Roman"/>
          <w:iCs/>
          <w:kern w:val="0"/>
          <w:sz w:val="21"/>
          <w:szCs w:val="21"/>
        </w:rPr>
        <w:t xml:space="preserve">to </w:t>
      </w:r>
      <w:r w:rsidR="005C3027" w:rsidRPr="0042666E">
        <w:rPr>
          <w:rFonts w:ascii="Times New Roman"/>
          <w:iCs/>
          <w:kern w:val="0"/>
          <w:sz w:val="21"/>
          <w:szCs w:val="21"/>
        </w:rPr>
        <w:t>further strengthen</w:t>
      </w:r>
      <w:proofErr w:type="gramEnd"/>
      <w:r w:rsidR="005C3027" w:rsidRPr="0042666E">
        <w:rPr>
          <w:rFonts w:ascii="Times New Roman"/>
          <w:iCs/>
          <w:kern w:val="0"/>
          <w:sz w:val="21"/>
          <w:szCs w:val="21"/>
        </w:rPr>
        <w:t xml:space="preserve"> its</w:t>
      </w:r>
      <w:r w:rsidRPr="0042666E">
        <w:rPr>
          <w:rFonts w:ascii="Times New Roman"/>
          <w:iCs/>
          <w:kern w:val="0"/>
          <w:sz w:val="21"/>
          <w:szCs w:val="21"/>
        </w:rPr>
        <w:t xml:space="preserve"> brand portfolio through </w:t>
      </w:r>
      <w:r w:rsidR="00F72D95" w:rsidRPr="0042666E">
        <w:rPr>
          <w:rFonts w:ascii="Times New Roman"/>
          <w:iCs/>
          <w:kern w:val="0"/>
          <w:sz w:val="21"/>
          <w:szCs w:val="21"/>
        </w:rPr>
        <w:t xml:space="preserve">a </w:t>
      </w:r>
      <w:r w:rsidRPr="0042666E">
        <w:rPr>
          <w:rFonts w:ascii="Times New Roman"/>
          <w:iCs/>
          <w:kern w:val="0"/>
          <w:sz w:val="21"/>
          <w:szCs w:val="21"/>
        </w:rPr>
        <w:t xml:space="preserve">multi brand strategy to satisfy various customers’ needs around the </w:t>
      </w:r>
      <w:r w:rsidR="005C3027" w:rsidRPr="0042666E">
        <w:rPr>
          <w:rFonts w:ascii="Times New Roman"/>
          <w:iCs/>
          <w:kern w:val="0"/>
          <w:sz w:val="21"/>
          <w:szCs w:val="21"/>
        </w:rPr>
        <w:t xml:space="preserve">globe, </w:t>
      </w:r>
      <w:r w:rsidR="00BB36C0" w:rsidRPr="0042666E">
        <w:rPr>
          <w:rFonts w:ascii="Times New Roman"/>
          <w:iCs/>
          <w:kern w:val="0"/>
          <w:sz w:val="21"/>
          <w:szCs w:val="21"/>
        </w:rPr>
        <w:t>while implementing innovative technolog</w:t>
      </w:r>
      <w:r w:rsidR="00C7631E">
        <w:rPr>
          <w:rFonts w:ascii="Times New Roman"/>
          <w:iCs/>
          <w:kern w:val="0"/>
          <w:sz w:val="21"/>
          <w:szCs w:val="21"/>
        </w:rPr>
        <w:t>ical</w:t>
      </w:r>
      <w:r w:rsidR="00BB36C0" w:rsidRPr="0042666E">
        <w:rPr>
          <w:rFonts w:ascii="Times New Roman"/>
          <w:iCs/>
          <w:kern w:val="0"/>
          <w:sz w:val="21"/>
          <w:szCs w:val="21"/>
        </w:rPr>
        <w:t xml:space="preserve"> leadership through </w:t>
      </w:r>
      <w:r w:rsidR="005A22BB">
        <w:rPr>
          <w:rFonts w:ascii="Times New Roman"/>
          <w:iCs/>
          <w:kern w:val="0"/>
          <w:sz w:val="21"/>
          <w:szCs w:val="21"/>
        </w:rPr>
        <w:t>the new global R&amp;D center</w:t>
      </w:r>
      <w:r w:rsidR="00B93CE7">
        <w:rPr>
          <w:rFonts w:ascii="Times New Roman"/>
          <w:iCs/>
          <w:kern w:val="0"/>
          <w:sz w:val="21"/>
          <w:szCs w:val="21"/>
        </w:rPr>
        <w:t>,</w:t>
      </w:r>
      <w:r w:rsidR="005A22BB">
        <w:rPr>
          <w:rFonts w:ascii="Times New Roman"/>
          <w:iCs/>
          <w:kern w:val="0"/>
          <w:sz w:val="21"/>
          <w:szCs w:val="21"/>
        </w:rPr>
        <w:t xml:space="preserve"> </w:t>
      </w:r>
      <w:r w:rsidR="00BB36C0" w:rsidRPr="0042666E">
        <w:rPr>
          <w:rFonts w:ascii="Times New Roman"/>
          <w:iCs/>
          <w:kern w:val="0"/>
          <w:sz w:val="21"/>
          <w:szCs w:val="21"/>
        </w:rPr>
        <w:t xml:space="preserve">Hankook </w:t>
      </w:r>
      <w:proofErr w:type="spellStart"/>
      <w:r w:rsidR="00BB36C0" w:rsidRPr="0042666E">
        <w:rPr>
          <w:rFonts w:ascii="Times New Roman"/>
          <w:iCs/>
          <w:kern w:val="0"/>
          <w:sz w:val="21"/>
          <w:szCs w:val="21"/>
        </w:rPr>
        <w:t>Technodome</w:t>
      </w:r>
      <w:proofErr w:type="spellEnd"/>
      <w:r w:rsidR="00ED1A2D" w:rsidRPr="0042666E">
        <w:rPr>
          <w:rFonts w:ascii="Times New Roman"/>
          <w:iCs/>
          <w:kern w:val="0"/>
          <w:sz w:val="21"/>
          <w:szCs w:val="21"/>
        </w:rPr>
        <w:t xml:space="preserve">, </w:t>
      </w:r>
      <w:r w:rsidR="00F97C19" w:rsidRPr="0042666E">
        <w:rPr>
          <w:rFonts w:ascii="Times New Roman"/>
          <w:iCs/>
          <w:kern w:val="0"/>
          <w:sz w:val="21"/>
          <w:szCs w:val="21"/>
        </w:rPr>
        <w:t xml:space="preserve">which </w:t>
      </w:r>
      <w:r w:rsidR="00ED1A2D" w:rsidRPr="0042666E">
        <w:rPr>
          <w:rFonts w:ascii="Times New Roman"/>
          <w:iCs/>
          <w:kern w:val="0"/>
          <w:sz w:val="21"/>
          <w:szCs w:val="21"/>
        </w:rPr>
        <w:t>recently opened</w:t>
      </w:r>
      <w:r w:rsidR="00BB36C0" w:rsidRPr="0042666E">
        <w:rPr>
          <w:rFonts w:ascii="Times New Roman"/>
          <w:iCs/>
          <w:kern w:val="0"/>
          <w:sz w:val="21"/>
          <w:szCs w:val="21"/>
        </w:rPr>
        <w:t xml:space="preserve"> on October 18, 2016.</w:t>
      </w:r>
    </w:p>
    <w:p w:rsidR="00B810C2" w:rsidRPr="00CF6840" w:rsidRDefault="00B810C2" w:rsidP="00714CA4">
      <w:pPr>
        <w:widowControl/>
        <w:wordWrap/>
        <w:autoSpaceDE/>
        <w:autoSpaceDN/>
        <w:jc w:val="center"/>
        <w:rPr>
          <w:rFonts w:ascii="Arial" w:hAnsi="Arial" w:cs="Arial"/>
          <w:kern w:val="0"/>
          <w:sz w:val="24"/>
        </w:rPr>
      </w:pPr>
    </w:p>
    <w:p w:rsidR="00714CA4" w:rsidRPr="00D235C3" w:rsidRDefault="00714CA4" w:rsidP="00714CA4">
      <w:pPr>
        <w:widowControl/>
        <w:wordWrap/>
        <w:autoSpaceDE/>
        <w:autoSpaceDN/>
        <w:jc w:val="center"/>
        <w:rPr>
          <w:rFonts w:ascii="Times New Roman"/>
          <w:kern w:val="0"/>
          <w:sz w:val="22"/>
          <w:szCs w:val="22"/>
        </w:rPr>
      </w:pPr>
      <w:r w:rsidRPr="00D235C3">
        <w:rPr>
          <w:rFonts w:ascii="Times New Roman"/>
          <w:kern w:val="0"/>
          <w:sz w:val="22"/>
          <w:szCs w:val="22"/>
        </w:rPr>
        <w:t># # #</w:t>
      </w:r>
    </w:p>
    <w:p w:rsidR="0070718D" w:rsidRDefault="00714CA4">
      <w:pPr>
        <w:widowControl/>
        <w:wordWrap/>
        <w:autoSpaceDE/>
        <w:autoSpaceDN/>
        <w:jc w:val="left"/>
        <w:rPr>
          <w:rFonts w:ascii="Arial" w:hAnsi="Arial" w:cs="Arial"/>
          <w:kern w:val="0"/>
          <w:sz w:val="24"/>
        </w:rPr>
      </w:pPr>
      <w:r>
        <w:rPr>
          <w:rFonts w:ascii="Arial" w:hAnsi="Arial" w:cs="Arial"/>
          <w:kern w:val="0"/>
          <w:sz w:val="24"/>
        </w:rPr>
        <w:br w:type="page"/>
      </w:r>
    </w:p>
    <w:p w:rsidR="0070718D" w:rsidRDefault="0070718D" w:rsidP="0070718D">
      <w:pPr>
        <w:wordWrap/>
        <w:snapToGrid w:val="0"/>
        <w:spacing w:line="276" w:lineRule="auto"/>
        <w:ind w:rightChars="56" w:right="112" w:firstLineChars="50" w:firstLine="108"/>
        <w:rPr>
          <w:rFonts w:ascii="Arial" w:hAnsi="Arial" w:cs="Arial"/>
          <w:b/>
          <w:kern w:val="0"/>
          <w:sz w:val="22"/>
          <w:szCs w:val="22"/>
        </w:rPr>
      </w:pPr>
      <w:r>
        <w:rPr>
          <w:rFonts w:ascii="Arial" w:hAnsi="Arial" w:cs="Arial" w:hint="eastAsia"/>
          <w:b/>
          <w:kern w:val="0"/>
          <w:sz w:val="22"/>
          <w:szCs w:val="22"/>
        </w:rPr>
        <w:lastRenderedPageBreak/>
        <w:t>Q</w:t>
      </w:r>
      <w:r>
        <w:rPr>
          <w:rFonts w:ascii="Arial" w:hAnsi="Arial" w:cs="Arial"/>
          <w:b/>
          <w:kern w:val="0"/>
          <w:sz w:val="22"/>
          <w:szCs w:val="22"/>
        </w:rPr>
        <w:t>3</w:t>
      </w:r>
      <w:r w:rsidRPr="00681876">
        <w:rPr>
          <w:rFonts w:ascii="Arial" w:hAnsi="Arial" w:cs="Arial" w:hint="eastAsia"/>
          <w:b/>
          <w:kern w:val="0"/>
          <w:sz w:val="22"/>
          <w:szCs w:val="22"/>
        </w:rPr>
        <w:t xml:space="preserve"> </w:t>
      </w:r>
      <w:r w:rsidRPr="00681876">
        <w:rPr>
          <w:rFonts w:ascii="Arial" w:hAnsi="Arial" w:cs="Arial"/>
          <w:b/>
          <w:kern w:val="0"/>
          <w:sz w:val="22"/>
          <w:szCs w:val="22"/>
        </w:rPr>
        <w:t>201</w:t>
      </w:r>
      <w:r>
        <w:rPr>
          <w:rFonts w:ascii="Arial" w:hAnsi="Arial" w:cs="Arial" w:hint="eastAsia"/>
          <w:b/>
          <w:kern w:val="0"/>
          <w:sz w:val="22"/>
          <w:szCs w:val="22"/>
        </w:rPr>
        <w:t>6</w:t>
      </w:r>
      <w:r w:rsidRPr="00681876">
        <w:rPr>
          <w:rFonts w:ascii="Arial" w:hAnsi="Arial" w:cs="Arial"/>
          <w:b/>
          <w:kern w:val="0"/>
          <w:sz w:val="22"/>
          <w:szCs w:val="22"/>
        </w:rPr>
        <w:t xml:space="preserve"> Consolidated Financial Result</w:t>
      </w:r>
      <w:r>
        <w:rPr>
          <w:rFonts w:ascii="Arial" w:hAnsi="Arial" w:cs="Arial"/>
          <w:b/>
          <w:kern w:val="0"/>
          <w:sz w:val="22"/>
          <w:szCs w:val="22"/>
        </w:rPr>
        <w:t xml:space="preserve">  </w:t>
      </w:r>
    </w:p>
    <w:p w:rsidR="0070718D" w:rsidRPr="00835F16" w:rsidRDefault="0070718D" w:rsidP="0070718D">
      <w:pPr>
        <w:wordWrap/>
        <w:snapToGrid w:val="0"/>
        <w:spacing w:line="276" w:lineRule="auto"/>
        <w:ind w:rightChars="56" w:right="112" w:firstLineChars="50" w:firstLine="108"/>
        <w:rPr>
          <w:rFonts w:ascii="Arial" w:hAnsi="Arial" w:cs="Arial"/>
          <w:b/>
          <w:kern w:val="0"/>
          <w:sz w:val="22"/>
          <w:szCs w:val="22"/>
        </w:rPr>
      </w:pPr>
    </w:p>
    <w:tbl>
      <w:tblPr>
        <w:tblStyle w:val="Tabellenraster"/>
        <w:tblW w:w="0" w:type="auto"/>
        <w:tblInd w:w="250" w:type="dxa"/>
        <w:tblBorders>
          <w:left w:val="none" w:sz="0" w:space="0" w:color="auto"/>
          <w:right w:val="none" w:sz="0" w:space="0" w:color="auto"/>
        </w:tblBorders>
        <w:tblLook w:val="04A0" w:firstRow="1" w:lastRow="0" w:firstColumn="1" w:lastColumn="0" w:noHBand="0" w:noVBand="1"/>
      </w:tblPr>
      <w:tblGrid>
        <w:gridCol w:w="2306"/>
        <w:gridCol w:w="2621"/>
        <w:gridCol w:w="2519"/>
        <w:gridCol w:w="2622"/>
      </w:tblGrid>
      <w:tr w:rsidR="0070718D" w:rsidRPr="00835F16" w:rsidTr="003F624C">
        <w:trPr>
          <w:trHeight w:val="362"/>
        </w:trPr>
        <w:tc>
          <w:tcPr>
            <w:tcW w:w="2306" w:type="dxa"/>
            <w:tcBorders>
              <w:bottom w:val="double" w:sz="4" w:space="0" w:color="auto"/>
              <w:right w:val="double" w:sz="4" w:space="0" w:color="auto"/>
            </w:tcBorders>
            <w:shd w:val="clear" w:color="auto" w:fill="7F7F7F" w:themeFill="text1" w:themeFillTint="80"/>
            <w:vAlign w:val="center"/>
          </w:tcPr>
          <w:p w:rsidR="0070718D" w:rsidRPr="00835F16" w:rsidRDefault="0070718D" w:rsidP="003F624C">
            <w:pPr>
              <w:wordWrap/>
              <w:snapToGrid w:val="0"/>
              <w:ind w:rightChars="56" w:right="112"/>
              <w:jc w:val="center"/>
              <w:rPr>
                <w:rFonts w:ascii="Arial" w:hAnsi="Arial" w:cs="Arial"/>
                <w:b/>
                <w:color w:val="FFFFFF" w:themeColor="background1"/>
                <w:kern w:val="0"/>
                <w:sz w:val="22"/>
                <w:szCs w:val="22"/>
              </w:rPr>
            </w:pPr>
            <w:r w:rsidRPr="00835F16">
              <w:rPr>
                <w:rFonts w:ascii="Arial" w:hAnsi="Arial" w:cs="Arial"/>
                <w:b/>
                <w:color w:val="FFFFFF" w:themeColor="background1"/>
                <w:kern w:val="0"/>
                <w:sz w:val="22"/>
                <w:szCs w:val="22"/>
              </w:rPr>
              <w:t>(Unit: Billion KRW)</w:t>
            </w:r>
          </w:p>
        </w:tc>
        <w:tc>
          <w:tcPr>
            <w:tcW w:w="2621" w:type="dxa"/>
            <w:tcBorders>
              <w:bottom w:val="double" w:sz="4" w:space="0" w:color="auto"/>
              <w:right w:val="double" w:sz="4" w:space="0" w:color="auto"/>
            </w:tcBorders>
            <w:shd w:val="clear" w:color="auto" w:fill="7F7F7F" w:themeFill="text1" w:themeFillTint="80"/>
            <w:vAlign w:val="center"/>
          </w:tcPr>
          <w:p w:rsidR="0070718D" w:rsidRPr="00835F16" w:rsidRDefault="0070718D" w:rsidP="003F624C">
            <w:pPr>
              <w:wordWrap/>
              <w:snapToGrid w:val="0"/>
              <w:ind w:rightChars="56" w:right="112"/>
              <w:jc w:val="center"/>
              <w:rPr>
                <w:rFonts w:ascii="Arial" w:hAnsi="Arial" w:cs="Arial"/>
                <w:b/>
                <w:color w:val="FFFFFF" w:themeColor="background1"/>
                <w:kern w:val="0"/>
                <w:sz w:val="22"/>
                <w:szCs w:val="22"/>
              </w:rPr>
            </w:pPr>
            <w:r>
              <w:rPr>
                <w:rFonts w:ascii="Arial" w:hAnsi="Arial" w:cs="Arial" w:hint="eastAsia"/>
                <w:b/>
                <w:color w:val="FFFFFF" w:themeColor="background1"/>
                <w:kern w:val="0"/>
                <w:sz w:val="22"/>
                <w:szCs w:val="22"/>
              </w:rPr>
              <w:t>Q</w:t>
            </w:r>
            <w:r>
              <w:rPr>
                <w:rFonts w:ascii="Arial" w:hAnsi="Arial" w:cs="Arial"/>
                <w:b/>
                <w:color w:val="FFFFFF" w:themeColor="background1"/>
                <w:kern w:val="0"/>
                <w:sz w:val="22"/>
                <w:szCs w:val="22"/>
              </w:rPr>
              <w:t>3</w:t>
            </w:r>
            <w:r>
              <w:rPr>
                <w:rFonts w:ascii="Arial" w:hAnsi="Arial" w:cs="Arial" w:hint="eastAsia"/>
                <w:b/>
                <w:color w:val="FFFFFF" w:themeColor="background1"/>
                <w:kern w:val="0"/>
                <w:sz w:val="22"/>
                <w:szCs w:val="22"/>
              </w:rPr>
              <w:t xml:space="preserve"> </w:t>
            </w:r>
            <w:r>
              <w:rPr>
                <w:rFonts w:ascii="Arial" w:hAnsi="Arial" w:cs="Arial"/>
                <w:b/>
                <w:color w:val="FFFFFF" w:themeColor="background1"/>
                <w:kern w:val="0"/>
                <w:sz w:val="22"/>
                <w:szCs w:val="22"/>
              </w:rPr>
              <w:t>FY 201</w:t>
            </w:r>
            <w:r>
              <w:rPr>
                <w:rFonts w:ascii="Arial" w:hAnsi="Arial" w:cs="Arial" w:hint="eastAsia"/>
                <w:b/>
                <w:color w:val="FFFFFF" w:themeColor="background1"/>
                <w:kern w:val="0"/>
                <w:sz w:val="22"/>
                <w:szCs w:val="22"/>
              </w:rPr>
              <w:t>5</w:t>
            </w:r>
          </w:p>
        </w:tc>
        <w:tc>
          <w:tcPr>
            <w:tcW w:w="2519" w:type="dxa"/>
            <w:tcBorders>
              <w:bottom w:val="double" w:sz="4" w:space="0" w:color="auto"/>
              <w:right w:val="double" w:sz="4" w:space="0" w:color="auto"/>
            </w:tcBorders>
            <w:shd w:val="clear" w:color="auto" w:fill="7F7F7F" w:themeFill="text1" w:themeFillTint="80"/>
            <w:vAlign w:val="center"/>
          </w:tcPr>
          <w:p w:rsidR="0070718D" w:rsidRDefault="0070718D" w:rsidP="003F624C">
            <w:pPr>
              <w:wordWrap/>
              <w:snapToGrid w:val="0"/>
              <w:ind w:rightChars="56" w:right="112"/>
              <w:jc w:val="center"/>
              <w:rPr>
                <w:rFonts w:ascii="Arial" w:hAnsi="Arial" w:cs="Arial"/>
                <w:b/>
                <w:color w:val="FFFFFF" w:themeColor="background1"/>
                <w:kern w:val="0"/>
                <w:sz w:val="22"/>
                <w:szCs w:val="22"/>
              </w:rPr>
            </w:pPr>
            <w:r>
              <w:rPr>
                <w:rFonts w:ascii="Arial" w:hAnsi="Arial" w:cs="Arial" w:hint="eastAsia"/>
                <w:b/>
                <w:color w:val="FFFFFF" w:themeColor="background1"/>
                <w:kern w:val="0"/>
                <w:sz w:val="22"/>
                <w:szCs w:val="22"/>
              </w:rPr>
              <w:t>Q</w:t>
            </w:r>
            <w:r>
              <w:rPr>
                <w:rFonts w:ascii="Arial" w:hAnsi="Arial" w:cs="Arial"/>
                <w:b/>
                <w:color w:val="FFFFFF" w:themeColor="background1"/>
                <w:kern w:val="0"/>
                <w:sz w:val="22"/>
                <w:szCs w:val="22"/>
              </w:rPr>
              <w:t>2</w:t>
            </w:r>
            <w:r>
              <w:rPr>
                <w:rFonts w:ascii="Arial" w:hAnsi="Arial" w:cs="Arial" w:hint="eastAsia"/>
                <w:b/>
                <w:color w:val="FFFFFF" w:themeColor="background1"/>
                <w:kern w:val="0"/>
                <w:sz w:val="22"/>
                <w:szCs w:val="22"/>
              </w:rPr>
              <w:t xml:space="preserve"> </w:t>
            </w:r>
            <w:r w:rsidRPr="00835F16">
              <w:rPr>
                <w:rFonts w:ascii="Arial" w:hAnsi="Arial" w:cs="Arial"/>
                <w:b/>
                <w:color w:val="FFFFFF" w:themeColor="background1"/>
                <w:kern w:val="0"/>
                <w:sz w:val="22"/>
                <w:szCs w:val="22"/>
              </w:rPr>
              <w:t>FY 201</w:t>
            </w:r>
            <w:r>
              <w:rPr>
                <w:rFonts w:ascii="Arial" w:hAnsi="Arial" w:cs="Arial" w:hint="eastAsia"/>
                <w:b/>
                <w:color w:val="FFFFFF" w:themeColor="background1"/>
                <w:kern w:val="0"/>
                <w:sz w:val="22"/>
                <w:szCs w:val="22"/>
              </w:rPr>
              <w:t>6</w:t>
            </w:r>
          </w:p>
        </w:tc>
        <w:tc>
          <w:tcPr>
            <w:tcW w:w="2622" w:type="dxa"/>
            <w:tcBorders>
              <w:left w:val="double" w:sz="4" w:space="0" w:color="auto"/>
              <w:bottom w:val="double" w:sz="4" w:space="0" w:color="auto"/>
              <w:right w:val="nil"/>
            </w:tcBorders>
            <w:shd w:val="clear" w:color="auto" w:fill="7F7F7F" w:themeFill="text1" w:themeFillTint="80"/>
            <w:vAlign w:val="center"/>
          </w:tcPr>
          <w:p w:rsidR="0070718D" w:rsidRPr="00835F16" w:rsidRDefault="0070718D" w:rsidP="003F624C">
            <w:pPr>
              <w:wordWrap/>
              <w:snapToGrid w:val="0"/>
              <w:ind w:rightChars="56" w:right="112"/>
              <w:jc w:val="center"/>
              <w:rPr>
                <w:rFonts w:ascii="Arial" w:hAnsi="Arial" w:cs="Arial"/>
                <w:b/>
                <w:color w:val="FFFFFF" w:themeColor="background1"/>
                <w:kern w:val="0"/>
                <w:sz w:val="22"/>
                <w:szCs w:val="22"/>
              </w:rPr>
            </w:pPr>
            <w:r>
              <w:rPr>
                <w:rFonts w:ascii="Arial" w:hAnsi="Arial" w:cs="Arial" w:hint="eastAsia"/>
                <w:b/>
                <w:color w:val="FFFFFF" w:themeColor="background1"/>
                <w:kern w:val="0"/>
                <w:sz w:val="22"/>
                <w:szCs w:val="22"/>
              </w:rPr>
              <w:t>Q</w:t>
            </w:r>
            <w:r>
              <w:rPr>
                <w:rFonts w:ascii="Arial" w:hAnsi="Arial" w:cs="Arial"/>
                <w:b/>
                <w:color w:val="FFFFFF" w:themeColor="background1"/>
                <w:kern w:val="0"/>
                <w:sz w:val="22"/>
                <w:szCs w:val="22"/>
              </w:rPr>
              <w:t xml:space="preserve">3 </w:t>
            </w:r>
            <w:r w:rsidRPr="00835F16">
              <w:rPr>
                <w:rFonts w:ascii="Arial" w:hAnsi="Arial" w:cs="Arial"/>
                <w:b/>
                <w:color w:val="FFFFFF" w:themeColor="background1"/>
                <w:kern w:val="0"/>
                <w:sz w:val="22"/>
                <w:szCs w:val="22"/>
              </w:rPr>
              <w:t>FY 201</w:t>
            </w:r>
            <w:r>
              <w:rPr>
                <w:rFonts w:ascii="Arial" w:hAnsi="Arial" w:cs="Arial" w:hint="eastAsia"/>
                <w:b/>
                <w:color w:val="FFFFFF" w:themeColor="background1"/>
                <w:kern w:val="0"/>
                <w:sz w:val="22"/>
                <w:szCs w:val="22"/>
              </w:rPr>
              <w:t>6</w:t>
            </w:r>
          </w:p>
        </w:tc>
      </w:tr>
      <w:tr w:rsidR="0070718D" w:rsidRPr="00835F16" w:rsidTr="003F624C">
        <w:trPr>
          <w:trHeight w:val="362"/>
        </w:trPr>
        <w:tc>
          <w:tcPr>
            <w:tcW w:w="2306" w:type="dxa"/>
            <w:tcBorders>
              <w:top w:val="double" w:sz="4" w:space="0" w:color="auto"/>
              <w:right w:val="double" w:sz="4" w:space="0" w:color="auto"/>
            </w:tcBorders>
            <w:vAlign w:val="center"/>
          </w:tcPr>
          <w:p w:rsidR="0070718D" w:rsidRPr="00835F16" w:rsidRDefault="0070718D" w:rsidP="003F624C">
            <w:pPr>
              <w:wordWrap/>
              <w:snapToGrid w:val="0"/>
              <w:ind w:rightChars="56" w:right="112"/>
              <w:jc w:val="center"/>
              <w:rPr>
                <w:rFonts w:ascii="Arial" w:hAnsi="Arial" w:cs="Arial"/>
                <w:b/>
                <w:kern w:val="0"/>
                <w:sz w:val="22"/>
                <w:szCs w:val="22"/>
              </w:rPr>
            </w:pPr>
            <w:r w:rsidRPr="00835F16">
              <w:rPr>
                <w:rFonts w:ascii="Arial" w:hAnsi="Arial" w:cs="Arial"/>
                <w:b/>
                <w:kern w:val="0"/>
                <w:sz w:val="22"/>
                <w:szCs w:val="22"/>
              </w:rPr>
              <w:t>Sales</w:t>
            </w:r>
          </w:p>
        </w:tc>
        <w:tc>
          <w:tcPr>
            <w:tcW w:w="2621" w:type="dxa"/>
            <w:tcBorders>
              <w:top w:val="double" w:sz="4" w:space="0" w:color="auto"/>
              <w:right w:val="double" w:sz="4" w:space="0" w:color="auto"/>
            </w:tcBorders>
            <w:shd w:val="clear" w:color="auto" w:fill="auto"/>
            <w:vAlign w:val="center"/>
          </w:tcPr>
          <w:p w:rsidR="0070718D" w:rsidRDefault="0070718D" w:rsidP="003F624C">
            <w:pPr>
              <w:widowControl/>
              <w:wordWrap/>
              <w:autoSpaceDE/>
              <w:autoSpaceDN/>
              <w:jc w:val="center"/>
              <w:rPr>
                <w:rFonts w:ascii="Arial" w:eastAsia="Malgun Gothic" w:hAnsi="Arial" w:cs="Arial"/>
                <w:b/>
                <w:bCs/>
                <w:color w:val="000000"/>
                <w:kern w:val="0"/>
                <w:sz w:val="22"/>
                <w:szCs w:val="22"/>
              </w:rPr>
            </w:pPr>
            <w:r>
              <w:rPr>
                <w:rFonts w:ascii="Arial" w:eastAsia="Malgun Gothic" w:hAnsi="Arial" w:cs="Arial"/>
                <w:b/>
                <w:bCs/>
                <w:color w:val="000000"/>
                <w:sz w:val="22"/>
                <w:szCs w:val="22"/>
              </w:rPr>
              <w:t>1,725.3</w:t>
            </w:r>
          </w:p>
        </w:tc>
        <w:tc>
          <w:tcPr>
            <w:tcW w:w="2519" w:type="dxa"/>
            <w:tcBorders>
              <w:top w:val="double" w:sz="4" w:space="0" w:color="auto"/>
              <w:right w:val="double" w:sz="4" w:space="0" w:color="auto"/>
            </w:tcBorders>
            <w:vAlign w:val="center"/>
          </w:tcPr>
          <w:p w:rsidR="0070718D" w:rsidRDefault="0070718D" w:rsidP="003F624C">
            <w:pPr>
              <w:jc w:val="center"/>
              <w:rPr>
                <w:rFonts w:ascii="Arial" w:eastAsia="Malgun Gothic" w:hAnsi="Arial" w:cs="Arial"/>
                <w:b/>
                <w:bCs/>
                <w:color w:val="000000"/>
                <w:sz w:val="22"/>
                <w:szCs w:val="22"/>
              </w:rPr>
            </w:pPr>
            <w:r>
              <w:rPr>
                <w:rFonts w:ascii="Arial" w:eastAsia="Malgun Gothic" w:hAnsi="Arial" w:cs="Arial"/>
                <w:b/>
                <w:bCs/>
                <w:color w:val="000000"/>
                <w:sz w:val="22"/>
                <w:szCs w:val="22"/>
              </w:rPr>
              <w:t>1,727.4</w:t>
            </w:r>
          </w:p>
        </w:tc>
        <w:tc>
          <w:tcPr>
            <w:tcW w:w="2622" w:type="dxa"/>
            <w:tcBorders>
              <w:top w:val="double" w:sz="4" w:space="0" w:color="auto"/>
              <w:left w:val="double" w:sz="4" w:space="0" w:color="auto"/>
              <w:right w:val="nil"/>
            </w:tcBorders>
            <w:vAlign w:val="center"/>
          </w:tcPr>
          <w:p w:rsidR="0070718D" w:rsidRDefault="0070718D" w:rsidP="003F624C">
            <w:pPr>
              <w:jc w:val="center"/>
              <w:rPr>
                <w:rFonts w:ascii="Arial" w:eastAsia="Malgun Gothic" w:hAnsi="Arial" w:cs="Arial"/>
                <w:b/>
                <w:bCs/>
                <w:color w:val="000000"/>
                <w:sz w:val="22"/>
                <w:szCs w:val="22"/>
              </w:rPr>
            </w:pPr>
            <w:r>
              <w:rPr>
                <w:rFonts w:ascii="Arial" w:eastAsia="Malgun Gothic" w:hAnsi="Arial" w:cs="Arial"/>
                <w:b/>
                <w:bCs/>
                <w:color w:val="000000"/>
                <w:sz w:val="22"/>
                <w:szCs w:val="22"/>
              </w:rPr>
              <w:t>1,657.6</w:t>
            </w:r>
          </w:p>
        </w:tc>
      </w:tr>
      <w:tr w:rsidR="0070718D" w:rsidRPr="00835F16" w:rsidTr="003F624C">
        <w:trPr>
          <w:trHeight w:val="362"/>
        </w:trPr>
        <w:tc>
          <w:tcPr>
            <w:tcW w:w="2306" w:type="dxa"/>
            <w:tcBorders>
              <w:right w:val="double" w:sz="4" w:space="0" w:color="auto"/>
            </w:tcBorders>
            <w:vAlign w:val="center"/>
          </w:tcPr>
          <w:p w:rsidR="0070718D" w:rsidRPr="00835F16" w:rsidRDefault="0070718D" w:rsidP="003F624C">
            <w:pPr>
              <w:wordWrap/>
              <w:snapToGrid w:val="0"/>
              <w:ind w:rightChars="56" w:right="112"/>
              <w:jc w:val="center"/>
              <w:rPr>
                <w:rFonts w:ascii="Arial" w:hAnsi="Arial" w:cs="Arial"/>
                <w:b/>
                <w:kern w:val="0"/>
                <w:sz w:val="22"/>
                <w:szCs w:val="22"/>
              </w:rPr>
            </w:pPr>
            <w:r w:rsidRPr="00835F16">
              <w:rPr>
                <w:rFonts w:ascii="Arial" w:hAnsi="Arial" w:cs="Arial"/>
                <w:b/>
                <w:kern w:val="0"/>
                <w:sz w:val="22"/>
                <w:szCs w:val="22"/>
              </w:rPr>
              <w:t>Operating Profit</w:t>
            </w:r>
          </w:p>
        </w:tc>
        <w:tc>
          <w:tcPr>
            <w:tcW w:w="2621" w:type="dxa"/>
            <w:tcBorders>
              <w:right w:val="double" w:sz="4" w:space="0" w:color="auto"/>
            </w:tcBorders>
            <w:shd w:val="clear" w:color="auto" w:fill="auto"/>
            <w:vAlign w:val="center"/>
          </w:tcPr>
          <w:p w:rsidR="0070718D" w:rsidRDefault="0070718D" w:rsidP="003F624C">
            <w:pPr>
              <w:jc w:val="center"/>
              <w:rPr>
                <w:rFonts w:ascii="Arial" w:eastAsia="Malgun Gothic" w:hAnsi="Arial" w:cs="Arial"/>
                <w:b/>
                <w:bCs/>
                <w:color w:val="000000"/>
                <w:sz w:val="22"/>
                <w:szCs w:val="22"/>
              </w:rPr>
            </w:pPr>
            <w:r>
              <w:rPr>
                <w:rFonts w:ascii="Arial" w:eastAsia="Malgun Gothic" w:hAnsi="Arial" w:cs="Arial"/>
                <w:b/>
                <w:bCs/>
                <w:color w:val="000000"/>
                <w:sz w:val="22"/>
                <w:szCs w:val="22"/>
              </w:rPr>
              <w:t>241.7</w:t>
            </w:r>
          </w:p>
        </w:tc>
        <w:tc>
          <w:tcPr>
            <w:tcW w:w="2519" w:type="dxa"/>
            <w:tcBorders>
              <w:right w:val="double" w:sz="4" w:space="0" w:color="auto"/>
            </w:tcBorders>
            <w:vAlign w:val="center"/>
          </w:tcPr>
          <w:p w:rsidR="0070718D" w:rsidRPr="00E406DC" w:rsidRDefault="0070718D" w:rsidP="003F624C">
            <w:pPr>
              <w:jc w:val="center"/>
              <w:rPr>
                <w:rFonts w:ascii="Arial" w:eastAsia="Malgun Gothic" w:hAnsi="Arial" w:cs="Arial"/>
                <w:b/>
                <w:bCs/>
                <w:color w:val="000000"/>
                <w:sz w:val="22"/>
                <w:szCs w:val="22"/>
                <w:highlight w:val="yellow"/>
              </w:rPr>
            </w:pPr>
            <w:r w:rsidRPr="00D67058">
              <w:rPr>
                <w:rFonts w:ascii="Arial" w:eastAsia="Malgun Gothic" w:hAnsi="Arial" w:cs="Arial"/>
                <w:b/>
                <w:bCs/>
                <w:color w:val="000000"/>
                <w:sz w:val="22"/>
                <w:szCs w:val="22"/>
              </w:rPr>
              <w:t>310.</w:t>
            </w:r>
            <w:r>
              <w:rPr>
                <w:rFonts w:ascii="Arial" w:eastAsia="Malgun Gothic" w:hAnsi="Arial" w:cs="Arial"/>
                <w:b/>
                <w:bCs/>
                <w:color w:val="000000"/>
                <w:sz w:val="22"/>
                <w:szCs w:val="22"/>
              </w:rPr>
              <w:t>3</w:t>
            </w:r>
          </w:p>
        </w:tc>
        <w:tc>
          <w:tcPr>
            <w:tcW w:w="2622" w:type="dxa"/>
            <w:tcBorders>
              <w:left w:val="double" w:sz="4" w:space="0" w:color="auto"/>
              <w:right w:val="nil"/>
            </w:tcBorders>
            <w:vAlign w:val="center"/>
          </w:tcPr>
          <w:p w:rsidR="0070718D" w:rsidRPr="00E406DC" w:rsidRDefault="0070718D" w:rsidP="003F624C">
            <w:pPr>
              <w:jc w:val="center"/>
              <w:rPr>
                <w:rFonts w:ascii="Arial" w:eastAsia="Malgun Gothic" w:hAnsi="Arial" w:cs="Arial"/>
                <w:b/>
                <w:bCs/>
                <w:color w:val="000000"/>
                <w:sz w:val="22"/>
                <w:szCs w:val="22"/>
                <w:highlight w:val="yellow"/>
              </w:rPr>
            </w:pPr>
            <w:r>
              <w:rPr>
                <w:rFonts w:ascii="Arial" w:eastAsia="Malgun Gothic" w:hAnsi="Arial" w:cs="Arial"/>
                <w:b/>
                <w:bCs/>
                <w:color w:val="000000"/>
                <w:sz w:val="22"/>
                <w:szCs w:val="22"/>
              </w:rPr>
              <w:t>297</w:t>
            </w:r>
            <w:r w:rsidRPr="00D67058">
              <w:rPr>
                <w:rFonts w:ascii="Arial" w:eastAsia="Malgun Gothic" w:hAnsi="Arial" w:cs="Arial"/>
                <w:b/>
                <w:bCs/>
                <w:color w:val="000000"/>
                <w:sz w:val="22"/>
                <w:szCs w:val="22"/>
              </w:rPr>
              <w:t>.</w:t>
            </w:r>
            <w:r>
              <w:rPr>
                <w:rFonts w:ascii="Arial" w:eastAsia="Malgun Gothic" w:hAnsi="Arial" w:cs="Arial"/>
                <w:b/>
                <w:bCs/>
                <w:color w:val="000000"/>
                <w:sz w:val="22"/>
                <w:szCs w:val="22"/>
              </w:rPr>
              <w:t>1</w:t>
            </w:r>
          </w:p>
        </w:tc>
      </w:tr>
    </w:tbl>
    <w:p w:rsidR="0070718D" w:rsidRPr="00835F16" w:rsidRDefault="0070718D" w:rsidP="0070718D">
      <w:pPr>
        <w:rPr>
          <w:rFonts w:ascii="Arial" w:hAnsi="Arial" w:cs="Arial"/>
          <w:sz w:val="22"/>
          <w:szCs w:val="22"/>
        </w:rPr>
      </w:pPr>
    </w:p>
    <w:tbl>
      <w:tblPr>
        <w:tblStyle w:val="Tabellenraster"/>
        <w:tblW w:w="0" w:type="auto"/>
        <w:tblInd w:w="250" w:type="dxa"/>
        <w:tblBorders>
          <w:left w:val="none" w:sz="0" w:space="0" w:color="auto"/>
          <w:right w:val="none" w:sz="0" w:space="0" w:color="auto"/>
        </w:tblBorders>
        <w:tblLook w:val="04A0" w:firstRow="1" w:lastRow="0" w:firstColumn="1" w:lastColumn="0" w:noHBand="0" w:noVBand="1"/>
      </w:tblPr>
      <w:tblGrid>
        <w:gridCol w:w="2295"/>
        <w:gridCol w:w="2626"/>
        <w:gridCol w:w="2520"/>
        <w:gridCol w:w="2627"/>
      </w:tblGrid>
      <w:tr w:rsidR="0070718D" w:rsidRPr="00835F16" w:rsidTr="003F624C">
        <w:trPr>
          <w:trHeight w:val="363"/>
        </w:trPr>
        <w:tc>
          <w:tcPr>
            <w:tcW w:w="2295" w:type="dxa"/>
            <w:tcBorders>
              <w:bottom w:val="double" w:sz="4" w:space="0" w:color="auto"/>
              <w:right w:val="double" w:sz="4" w:space="0" w:color="auto"/>
            </w:tcBorders>
            <w:shd w:val="clear" w:color="auto" w:fill="7F7F7F" w:themeFill="text1" w:themeFillTint="80"/>
            <w:vAlign w:val="center"/>
          </w:tcPr>
          <w:p w:rsidR="0070718D" w:rsidRPr="00835F16" w:rsidRDefault="0070718D" w:rsidP="003F624C">
            <w:pPr>
              <w:wordWrap/>
              <w:snapToGrid w:val="0"/>
              <w:ind w:rightChars="56" w:right="112"/>
              <w:jc w:val="center"/>
              <w:rPr>
                <w:rFonts w:ascii="Arial" w:hAnsi="Arial" w:cs="Arial"/>
                <w:b/>
                <w:color w:val="FFFFFF" w:themeColor="background1"/>
                <w:kern w:val="0"/>
                <w:sz w:val="22"/>
                <w:szCs w:val="22"/>
              </w:rPr>
            </w:pPr>
            <w:r w:rsidRPr="00835F16">
              <w:rPr>
                <w:rFonts w:ascii="Arial" w:hAnsi="Arial" w:cs="Arial"/>
                <w:b/>
                <w:color w:val="FFFFFF" w:themeColor="background1"/>
                <w:kern w:val="0"/>
                <w:sz w:val="22"/>
                <w:szCs w:val="22"/>
              </w:rPr>
              <w:t>(Unit: Million USD)</w:t>
            </w:r>
          </w:p>
        </w:tc>
        <w:tc>
          <w:tcPr>
            <w:tcW w:w="2626" w:type="dxa"/>
            <w:tcBorders>
              <w:left w:val="double" w:sz="4" w:space="0" w:color="auto"/>
              <w:bottom w:val="double" w:sz="4" w:space="0" w:color="auto"/>
              <w:right w:val="double" w:sz="4" w:space="0" w:color="auto"/>
            </w:tcBorders>
            <w:shd w:val="clear" w:color="auto" w:fill="7F7F7F" w:themeFill="text1" w:themeFillTint="80"/>
            <w:vAlign w:val="center"/>
          </w:tcPr>
          <w:p w:rsidR="0070718D" w:rsidRPr="00835F16" w:rsidRDefault="0070718D" w:rsidP="003F624C">
            <w:pPr>
              <w:wordWrap/>
              <w:snapToGrid w:val="0"/>
              <w:ind w:rightChars="56" w:right="112"/>
              <w:jc w:val="center"/>
              <w:rPr>
                <w:rFonts w:ascii="Arial" w:hAnsi="Arial" w:cs="Arial"/>
                <w:b/>
                <w:color w:val="FFFFFF" w:themeColor="background1"/>
                <w:kern w:val="0"/>
                <w:sz w:val="22"/>
                <w:szCs w:val="22"/>
              </w:rPr>
            </w:pPr>
            <w:r>
              <w:rPr>
                <w:rFonts w:ascii="Arial" w:hAnsi="Arial" w:cs="Arial" w:hint="eastAsia"/>
                <w:b/>
                <w:color w:val="FFFFFF" w:themeColor="background1"/>
                <w:kern w:val="0"/>
                <w:sz w:val="22"/>
                <w:szCs w:val="22"/>
              </w:rPr>
              <w:t>Q</w:t>
            </w:r>
            <w:r>
              <w:rPr>
                <w:rFonts w:ascii="Arial" w:hAnsi="Arial" w:cs="Arial"/>
                <w:b/>
                <w:color w:val="FFFFFF" w:themeColor="background1"/>
                <w:kern w:val="0"/>
                <w:sz w:val="22"/>
                <w:szCs w:val="22"/>
              </w:rPr>
              <w:t>3</w:t>
            </w:r>
            <w:r>
              <w:rPr>
                <w:rFonts w:ascii="Arial" w:hAnsi="Arial" w:cs="Arial" w:hint="eastAsia"/>
                <w:b/>
                <w:color w:val="FFFFFF" w:themeColor="background1"/>
                <w:kern w:val="0"/>
                <w:sz w:val="22"/>
                <w:szCs w:val="22"/>
              </w:rPr>
              <w:t xml:space="preserve"> </w:t>
            </w:r>
            <w:r>
              <w:rPr>
                <w:rFonts w:ascii="Arial" w:hAnsi="Arial" w:cs="Arial"/>
                <w:b/>
                <w:color w:val="FFFFFF" w:themeColor="background1"/>
                <w:kern w:val="0"/>
                <w:sz w:val="22"/>
                <w:szCs w:val="22"/>
              </w:rPr>
              <w:t>FY 201</w:t>
            </w:r>
            <w:r>
              <w:rPr>
                <w:rFonts w:ascii="Arial" w:hAnsi="Arial" w:cs="Arial" w:hint="eastAsia"/>
                <w:b/>
                <w:color w:val="FFFFFF" w:themeColor="background1"/>
                <w:kern w:val="0"/>
                <w:sz w:val="22"/>
                <w:szCs w:val="22"/>
              </w:rPr>
              <w:t>5</w:t>
            </w:r>
          </w:p>
        </w:tc>
        <w:tc>
          <w:tcPr>
            <w:tcW w:w="2520" w:type="dxa"/>
            <w:tcBorders>
              <w:left w:val="double" w:sz="4" w:space="0" w:color="auto"/>
              <w:bottom w:val="double" w:sz="4" w:space="0" w:color="auto"/>
              <w:right w:val="double" w:sz="4" w:space="0" w:color="auto"/>
            </w:tcBorders>
            <w:shd w:val="clear" w:color="auto" w:fill="7F7F7F" w:themeFill="text1" w:themeFillTint="80"/>
            <w:vAlign w:val="center"/>
          </w:tcPr>
          <w:p w:rsidR="0070718D" w:rsidRDefault="0070718D" w:rsidP="003F624C">
            <w:pPr>
              <w:wordWrap/>
              <w:snapToGrid w:val="0"/>
              <w:ind w:rightChars="56" w:right="112"/>
              <w:jc w:val="center"/>
              <w:rPr>
                <w:rFonts w:ascii="Arial" w:hAnsi="Arial" w:cs="Arial"/>
                <w:b/>
                <w:color w:val="FFFFFF" w:themeColor="background1"/>
                <w:kern w:val="0"/>
                <w:sz w:val="22"/>
                <w:szCs w:val="22"/>
              </w:rPr>
            </w:pPr>
            <w:r>
              <w:rPr>
                <w:rFonts w:ascii="Arial" w:hAnsi="Arial" w:cs="Arial" w:hint="eastAsia"/>
                <w:b/>
                <w:color w:val="FFFFFF" w:themeColor="background1"/>
                <w:kern w:val="0"/>
                <w:sz w:val="22"/>
                <w:szCs w:val="22"/>
              </w:rPr>
              <w:t>Q</w:t>
            </w:r>
            <w:r>
              <w:rPr>
                <w:rFonts w:ascii="Arial" w:hAnsi="Arial" w:cs="Arial"/>
                <w:b/>
                <w:color w:val="FFFFFF" w:themeColor="background1"/>
                <w:kern w:val="0"/>
                <w:sz w:val="22"/>
                <w:szCs w:val="22"/>
              </w:rPr>
              <w:t>2</w:t>
            </w:r>
            <w:r>
              <w:rPr>
                <w:rFonts w:ascii="Arial" w:hAnsi="Arial" w:cs="Arial" w:hint="eastAsia"/>
                <w:b/>
                <w:color w:val="FFFFFF" w:themeColor="background1"/>
                <w:kern w:val="0"/>
                <w:sz w:val="22"/>
                <w:szCs w:val="22"/>
              </w:rPr>
              <w:t xml:space="preserve"> </w:t>
            </w:r>
            <w:r w:rsidRPr="00835F16">
              <w:rPr>
                <w:rFonts w:ascii="Arial" w:hAnsi="Arial" w:cs="Arial"/>
                <w:b/>
                <w:color w:val="FFFFFF" w:themeColor="background1"/>
                <w:kern w:val="0"/>
                <w:sz w:val="22"/>
                <w:szCs w:val="22"/>
              </w:rPr>
              <w:t>FY 201</w:t>
            </w:r>
            <w:r>
              <w:rPr>
                <w:rFonts w:ascii="Arial" w:hAnsi="Arial" w:cs="Arial" w:hint="eastAsia"/>
                <w:b/>
                <w:color w:val="FFFFFF" w:themeColor="background1"/>
                <w:kern w:val="0"/>
                <w:sz w:val="22"/>
                <w:szCs w:val="22"/>
              </w:rPr>
              <w:t>6</w:t>
            </w:r>
          </w:p>
        </w:tc>
        <w:tc>
          <w:tcPr>
            <w:tcW w:w="2627" w:type="dxa"/>
            <w:tcBorders>
              <w:left w:val="double" w:sz="4" w:space="0" w:color="auto"/>
              <w:bottom w:val="double" w:sz="4" w:space="0" w:color="auto"/>
              <w:right w:val="nil"/>
            </w:tcBorders>
            <w:shd w:val="clear" w:color="auto" w:fill="7F7F7F" w:themeFill="text1" w:themeFillTint="80"/>
            <w:vAlign w:val="center"/>
          </w:tcPr>
          <w:p w:rsidR="0070718D" w:rsidRPr="00835F16" w:rsidRDefault="0070718D" w:rsidP="003F624C">
            <w:pPr>
              <w:wordWrap/>
              <w:snapToGrid w:val="0"/>
              <w:ind w:rightChars="56" w:right="112"/>
              <w:jc w:val="center"/>
              <w:rPr>
                <w:rFonts w:ascii="Arial" w:hAnsi="Arial" w:cs="Arial"/>
                <w:b/>
                <w:color w:val="FFFFFF" w:themeColor="background1"/>
                <w:kern w:val="0"/>
                <w:sz w:val="22"/>
                <w:szCs w:val="22"/>
              </w:rPr>
            </w:pPr>
            <w:r>
              <w:rPr>
                <w:rFonts w:ascii="Arial" w:hAnsi="Arial" w:cs="Arial" w:hint="eastAsia"/>
                <w:b/>
                <w:color w:val="FFFFFF" w:themeColor="background1"/>
                <w:kern w:val="0"/>
                <w:sz w:val="22"/>
                <w:szCs w:val="22"/>
              </w:rPr>
              <w:t>Q</w:t>
            </w:r>
            <w:r>
              <w:rPr>
                <w:rFonts w:ascii="Arial" w:hAnsi="Arial" w:cs="Arial"/>
                <w:b/>
                <w:color w:val="FFFFFF" w:themeColor="background1"/>
                <w:kern w:val="0"/>
                <w:sz w:val="22"/>
                <w:szCs w:val="22"/>
              </w:rPr>
              <w:t xml:space="preserve">3 </w:t>
            </w:r>
            <w:r w:rsidRPr="00835F16">
              <w:rPr>
                <w:rFonts w:ascii="Arial" w:hAnsi="Arial" w:cs="Arial"/>
                <w:b/>
                <w:color w:val="FFFFFF" w:themeColor="background1"/>
                <w:kern w:val="0"/>
                <w:sz w:val="22"/>
                <w:szCs w:val="22"/>
              </w:rPr>
              <w:t>FY 201</w:t>
            </w:r>
            <w:r>
              <w:rPr>
                <w:rFonts w:ascii="Arial" w:hAnsi="Arial" w:cs="Arial" w:hint="eastAsia"/>
                <w:b/>
                <w:color w:val="FFFFFF" w:themeColor="background1"/>
                <w:kern w:val="0"/>
                <w:sz w:val="22"/>
                <w:szCs w:val="22"/>
              </w:rPr>
              <w:t>6</w:t>
            </w:r>
          </w:p>
        </w:tc>
      </w:tr>
      <w:tr w:rsidR="0070718D" w:rsidRPr="00835F16" w:rsidTr="003F624C">
        <w:trPr>
          <w:trHeight w:val="363"/>
        </w:trPr>
        <w:tc>
          <w:tcPr>
            <w:tcW w:w="2295" w:type="dxa"/>
            <w:tcBorders>
              <w:top w:val="double" w:sz="4" w:space="0" w:color="auto"/>
              <w:bottom w:val="single" w:sz="4" w:space="0" w:color="auto"/>
              <w:right w:val="double" w:sz="4" w:space="0" w:color="auto"/>
            </w:tcBorders>
            <w:vAlign w:val="center"/>
          </w:tcPr>
          <w:p w:rsidR="0070718D" w:rsidRPr="00835F16" w:rsidRDefault="0070718D" w:rsidP="003F624C">
            <w:pPr>
              <w:wordWrap/>
              <w:snapToGrid w:val="0"/>
              <w:ind w:rightChars="56" w:right="112"/>
              <w:jc w:val="center"/>
              <w:rPr>
                <w:rFonts w:ascii="Arial" w:hAnsi="Arial" w:cs="Arial"/>
                <w:b/>
                <w:kern w:val="0"/>
                <w:sz w:val="22"/>
                <w:szCs w:val="22"/>
              </w:rPr>
            </w:pPr>
            <w:r w:rsidRPr="00835F16">
              <w:rPr>
                <w:rFonts w:ascii="Arial" w:hAnsi="Arial" w:cs="Arial"/>
                <w:b/>
                <w:kern w:val="0"/>
                <w:sz w:val="22"/>
                <w:szCs w:val="22"/>
              </w:rPr>
              <w:t>Sales</w:t>
            </w:r>
          </w:p>
        </w:tc>
        <w:tc>
          <w:tcPr>
            <w:tcW w:w="2626" w:type="dxa"/>
            <w:tcBorders>
              <w:top w:val="double" w:sz="4" w:space="0" w:color="auto"/>
              <w:left w:val="double" w:sz="4" w:space="0" w:color="auto"/>
              <w:bottom w:val="single" w:sz="4" w:space="0" w:color="auto"/>
              <w:right w:val="double" w:sz="4" w:space="0" w:color="auto"/>
            </w:tcBorders>
            <w:shd w:val="clear" w:color="auto" w:fill="auto"/>
            <w:vAlign w:val="center"/>
          </w:tcPr>
          <w:p w:rsidR="0070718D" w:rsidRPr="001B7FC9" w:rsidRDefault="0070718D" w:rsidP="003F624C">
            <w:pPr>
              <w:widowControl/>
              <w:wordWrap/>
              <w:autoSpaceDE/>
              <w:autoSpaceDN/>
              <w:jc w:val="center"/>
              <w:rPr>
                <w:rFonts w:ascii="Arial" w:eastAsia="Malgun Gothic" w:hAnsi="Arial" w:cs="Arial"/>
                <w:b/>
                <w:bCs/>
                <w:kern w:val="0"/>
                <w:sz w:val="22"/>
                <w:szCs w:val="22"/>
              </w:rPr>
            </w:pPr>
            <w:r w:rsidRPr="001B7FC9">
              <w:rPr>
                <w:rFonts w:ascii="Arial" w:eastAsia="Malgun Gothic" w:hAnsi="Arial" w:cs="Arial"/>
                <w:b/>
                <w:bCs/>
                <w:sz w:val="22"/>
                <w:szCs w:val="22"/>
              </w:rPr>
              <w:t>1,47</w:t>
            </w:r>
            <w:r>
              <w:rPr>
                <w:rFonts w:ascii="Arial" w:eastAsia="Malgun Gothic" w:hAnsi="Arial" w:cs="Arial"/>
                <w:b/>
                <w:bCs/>
                <w:sz w:val="22"/>
                <w:szCs w:val="22"/>
              </w:rPr>
              <w:t>7</w:t>
            </w:r>
            <w:r w:rsidRPr="001B7FC9">
              <w:rPr>
                <w:rFonts w:ascii="Arial" w:eastAsia="Malgun Gothic" w:hAnsi="Arial" w:cs="Arial"/>
                <w:b/>
                <w:bCs/>
                <w:sz w:val="22"/>
                <w:szCs w:val="22"/>
              </w:rPr>
              <w:t>.</w:t>
            </w:r>
            <w:r>
              <w:rPr>
                <w:rFonts w:ascii="Arial" w:eastAsia="Malgun Gothic" w:hAnsi="Arial" w:cs="Arial"/>
                <w:b/>
                <w:bCs/>
                <w:sz w:val="22"/>
                <w:szCs w:val="22"/>
              </w:rPr>
              <w:t>3</w:t>
            </w:r>
          </w:p>
        </w:tc>
        <w:tc>
          <w:tcPr>
            <w:tcW w:w="2520" w:type="dxa"/>
            <w:tcBorders>
              <w:top w:val="double" w:sz="4" w:space="0" w:color="auto"/>
              <w:left w:val="double" w:sz="4" w:space="0" w:color="auto"/>
              <w:bottom w:val="single" w:sz="4" w:space="0" w:color="auto"/>
              <w:right w:val="double" w:sz="4" w:space="0" w:color="auto"/>
            </w:tcBorders>
            <w:vAlign w:val="center"/>
          </w:tcPr>
          <w:p w:rsidR="0070718D" w:rsidRPr="001B7FC9" w:rsidRDefault="0070718D" w:rsidP="003F624C">
            <w:pPr>
              <w:jc w:val="center"/>
              <w:rPr>
                <w:rFonts w:ascii="Arial" w:eastAsia="Malgun Gothic" w:hAnsi="Arial" w:cs="Arial"/>
                <w:b/>
                <w:bCs/>
                <w:sz w:val="22"/>
                <w:szCs w:val="22"/>
              </w:rPr>
            </w:pPr>
            <w:r w:rsidRPr="001B7FC9">
              <w:rPr>
                <w:rFonts w:ascii="Arial" w:eastAsia="Malgun Gothic" w:hAnsi="Arial" w:cs="Arial"/>
                <w:b/>
                <w:bCs/>
                <w:sz w:val="22"/>
                <w:szCs w:val="22"/>
              </w:rPr>
              <w:t>1,484.9</w:t>
            </w:r>
          </w:p>
        </w:tc>
        <w:tc>
          <w:tcPr>
            <w:tcW w:w="2627" w:type="dxa"/>
            <w:tcBorders>
              <w:top w:val="double" w:sz="4" w:space="0" w:color="auto"/>
              <w:left w:val="double" w:sz="4" w:space="0" w:color="auto"/>
              <w:bottom w:val="single" w:sz="4" w:space="0" w:color="auto"/>
              <w:right w:val="nil"/>
            </w:tcBorders>
            <w:vAlign w:val="center"/>
          </w:tcPr>
          <w:p w:rsidR="0070718D" w:rsidRPr="001B7FC9" w:rsidRDefault="0070718D" w:rsidP="003F624C">
            <w:pPr>
              <w:jc w:val="center"/>
              <w:rPr>
                <w:rFonts w:ascii="Arial" w:eastAsia="Malgun Gothic" w:hAnsi="Arial" w:cs="Arial"/>
                <w:b/>
                <w:bCs/>
                <w:sz w:val="22"/>
                <w:szCs w:val="22"/>
              </w:rPr>
            </w:pPr>
            <w:r w:rsidRPr="001B7FC9">
              <w:rPr>
                <w:rFonts w:ascii="Arial" w:eastAsia="Malgun Gothic" w:hAnsi="Arial" w:cs="Arial"/>
                <w:b/>
                <w:bCs/>
                <w:sz w:val="22"/>
                <w:szCs w:val="22"/>
              </w:rPr>
              <w:t>1,4</w:t>
            </w:r>
            <w:r>
              <w:rPr>
                <w:rFonts w:ascii="Arial" w:eastAsia="Malgun Gothic" w:hAnsi="Arial" w:cs="Arial"/>
                <w:b/>
                <w:bCs/>
                <w:sz w:val="22"/>
                <w:szCs w:val="22"/>
              </w:rPr>
              <w:t>78</w:t>
            </w:r>
            <w:r w:rsidRPr="001B7FC9">
              <w:rPr>
                <w:rFonts w:ascii="Arial" w:eastAsia="Malgun Gothic" w:hAnsi="Arial" w:cs="Arial"/>
                <w:b/>
                <w:bCs/>
                <w:sz w:val="22"/>
                <w:szCs w:val="22"/>
              </w:rPr>
              <w:t>.</w:t>
            </w:r>
            <w:r>
              <w:rPr>
                <w:rFonts w:ascii="Arial" w:eastAsia="Malgun Gothic" w:hAnsi="Arial" w:cs="Arial"/>
                <w:b/>
                <w:bCs/>
                <w:sz w:val="22"/>
                <w:szCs w:val="22"/>
              </w:rPr>
              <w:t>1</w:t>
            </w:r>
          </w:p>
        </w:tc>
      </w:tr>
      <w:tr w:rsidR="0070718D" w:rsidRPr="00835F16" w:rsidTr="003F624C">
        <w:trPr>
          <w:trHeight w:val="363"/>
        </w:trPr>
        <w:tc>
          <w:tcPr>
            <w:tcW w:w="2295" w:type="dxa"/>
            <w:tcBorders>
              <w:bottom w:val="single" w:sz="4" w:space="0" w:color="auto"/>
              <w:right w:val="double" w:sz="4" w:space="0" w:color="auto"/>
            </w:tcBorders>
            <w:vAlign w:val="center"/>
          </w:tcPr>
          <w:p w:rsidR="0070718D" w:rsidRPr="00835F16" w:rsidRDefault="0070718D" w:rsidP="003F624C">
            <w:pPr>
              <w:wordWrap/>
              <w:snapToGrid w:val="0"/>
              <w:ind w:rightChars="56" w:right="112"/>
              <w:jc w:val="center"/>
              <w:rPr>
                <w:rFonts w:ascii="Arial" w:hAnsi="Arial" w:cs="Arial"/>
                <w:b/>
                <w:kern w:val="0"/>
                <w:sz w:val="22"/>
                <w:szCs w:val="22"/>
              </w:rPr>
            </w:pPr>
            <w:r w:rsidRPr="00835F16">
              <w:rPr>
                <w:rFonts w:ascii="Arial" w:hAnsi="Arial" w:cs="Arial"/>
                <w:b/>
                <w:kern w:val="0"/>
                <w:sz w:val="22"/>
                <w:szCs w:val="22"/>
              </w:rPr>
              <w:t>Operating Profit</w:t>
            </w:r>
          </w:p>
        </w:tc>
        <w:tc>
          <w:tcPr>
            <w:tcW w:w="2626" w:type="dxa"/>
            <w:tcBorders>
              <w:left w:val="double" w:sz="4" w:space="0" w:color="auto"/>
              <w:bottom w:val="single" w:sz="4" w:space="0" w:color="auto"/>
              <w:right w:val="double" w:sz="4" w:space="0" w:color="auto"/>
            </w:tcBorders>
            <w:shd w:val="clear" w:color="auto" w:fill="auto"/>
            <w:vAlign w:val="center"/>
          </w:tcPr>
          <w:p w:rsidR="0070718D" w:rsidRPr="001B7FC9" w:rsidRDefault="0070718D" w:rsidP="003F624C">
            <w:pPr>
              <w:jc w:val="center"/>
              <w:rPr>
                <w:rFonts w:ascii="Arial" w:eastAsia="Malgun Gothic" w:hAnsi="Arial" w:cs="Arial"/>
                <w:b/>
                <w:bCs/>
                <w:sz w:val="22"/>
                <w:szCs w:val="22"/>
              </w:rPr>
            </w:pPr>
            <w:r>
              <w:rPr>
                <w:rFonts w:ascii="Arial" w:eastAsia="Malgun Gothic" w:hAnsi="Arial" w:cs="Arial"/>
                <w:b/>
                <w:bCs/>
                <w:sz w:val="22"/>
                <w:szCs w:val="22"/>
              </w:rPr>
              <w:t>206</w:t>
            </w:r>
            <w:r w:rsidRPr="001B7FC9">
              <w:rPr>
                <w:rFonts w:ascii="Arial" w:eastAsia="Malgun Gothic" w:hAnsi="Arial" w:cs="Arial"/>
                <w:b/>
                <w:bCs/>
                <w:sz w:val="22"/>
                <w:szCs w:val="22"/>
              </w:rPr>
              <w:t>.</w:t>
            </w:r>
            <w:r>
              <w:rPr>
                <w:rFonts w:ascii="Arial" w:eastAsia="Malgun Gothic" w:hAnsi="Arial" w:cs="Arial"/>
                <w:b/>
                <w:bCs/>
                <w:sz w:val="22"/>
                <w:szCs w:val="22"/>
              </w:rPr>
              <w:t>9</w:t>
            </w:r>
          </w:p>
        </w:tc>
        <w:tc>
          <w:tcPr>
            <w:tcW w:w="2520" w:type="dxa"/>
            <w:tcBorders>
              <w:left w:val="double" w:sz="4" w:space="0" w:color="auto"/>
              <w:bottom w:val="single" w:sz="4" w:space="0" w:color="auto"/>
              <w:right w:val="double" w:sz="4" w:space="0" w:color="auto"/>
            </w:tcBorders>
            <w:vAlign w:val="center"/>
          </w:tcPr>
          <w:p w:rsidR="0070718D" w:rsidRPr="001B7FC9" w:rsidRDefault="0070718D" w:rsidP="003F624C">
            <w:pPr>
              <w:jc w:val="center"/>
              <w:rPr>
                <w:rFonts w:ascii="Arial" w:eastAsia="Malgun Gothic" w:hAnsi="Arial" w:cs="Arial"/>
                <w:b/>
                <w:bCs/>
                <w:sz w:val="22"/>
                <w:szCs w:val="22"/>
              </w:rPr>
            </w:pPr>
            <w:r w:rsidRPr="001B7FC9">
              <w:rPr>
                <w:rFonts w:ascii="Arial" w:eastAsia="Malgun Gothic" w:hAnsi="Arial" w:cs="Arial"/>
                <w:b/>
                <w:bCs/>
                <w:sz w:val="22"/>
                <w:szCs w:val="22"/>
              </w:rPr>
              <w:t>266.7</w:t>
            </w:r>
          </w:p>
        </w:tc>
        <w:tc>
          <w:tcPr>
            <w:tcW w:w="2627" w:type="dxa"/>
            <w:tcBorders>
              <w:left w:val="double" w:sz="4" w:space="0" w:color="auto"/>
              <w:bottom w:val="single" w:sz="4" w:space="0" w:color="auto"/>
              <w:right w:val="nil"/>
            </w:tcBorders>
            <w:vAlign w:val="center"/>
          </w:tcPr>
          <w:p w:rsidR="0070718D" w:rsidRPr="001B7FC9" w:rsidRDefault="0070718D" w:rsidP="003F624C">
            <w:pPr>
              <w:jc w:val="center"/>
              <w:rPr>
                <w:rFonts w:ascii="Arial" w:eastAsia="Malgun Gothic" w:hAnsi="Arial" w:cs="Arial"/>
                <w:b/>
                <w:bCs/>
                <w:sz w:val="22"/>
                <w:szCs w:val="22"/>
              </w:rPr>
            </w:pPr>
            <w:r w:rsidRPr="001B7FC9">
              <w:rPr>
                <w:rFonts w:ascii="Arial" w:eastAsia="Malgun Gothic" w:hAnsi="Arial" w:cs="Arial"/>
                <w:b/>
                <w:bCs/>
                <w:sz w:val="22"/>
                <w:szCs w:val="22"/>
              </w:rPr>
              <w:t>26</w:t>
            </w:r>
            <w:r>
              <w:rPr>
                <w:rFonts w:ascii="Arial" w:eastAsia="Malgun Gothic" w:hAnsi="Arial" w:cs="Arial"/>
                <w:b/>
                <w:bCs/>
                <w:sz w:val="22"/>
                <w:szCs w:val="22"/>
              </w:rPr>
              <w:t>4</w:t>
            </w:r>
            <w:r w:rsidRPr="001B7FC9">
              <w:rPr>
                <w:rFonts w:ascii="Arial" w:eastAsia="Malgun Gothic" w:hAnsi="Arial" w:cs="Arial"/>
                <w:b/>
                <w:bCs/>
                <w:sz w:val="22"/>
                <w:szCs w:val="22"/>
              </w:rPr>
              <w:t>.</w:t>
            </w:r>
            <w:r>
              <w:rPr>
                <w:rFonts w:ascii="Arial" w:eastAsia="Malgun Gothic" w:hAnsi="Arial" w:cs="Arial"/>
                <w:b/>
                <w:bCs/>
                <w:sz w:val="22"/>
                <w:szCs w:val="22"/>
              </w:rPr>
              <w:t>9</w:t>
            </w:r>
          </w:p>
        </w:tc>
      </w:tr>
      <w:tr w:rsidR="0070718D" w:rsidRPr="00835F16" w:rsidTr="003F624C">
        <w:trPr>
          <w:trHeight w:val="363"/>
        </w:trPr>
        <w:tc>
          <w:tcPr>
            <w:tcW w:w="2295" w:type="dxa"/>
            <w:tcBorders>
              <w:top w:val="single" w:sz="4" w:space="0" w:color="auto"/>
              <w:bottom w:val="nil"/>
              <w:right w:val="nil"/>
            </w:tcBorders>
            <w:shd w:val="clear" w:color="auto" w:fill="FFFFFF" w:themeFill="background1"/>
            <w:vAlign w:val="center"/>
          </w:tcPr>
          <w:p w:rsidR="0070718D" w:rsidRPr="00835F16" w:rsidRDefault="0070718D" w:rsidP="003F624C">
            <w:pPr>
              <w:wordWrap/>
              <w:snapToGrid w:val="0"/>
              <w:ind w:rightChars="56" w:right="112"/>
              <w:jc w:val="center"/>
              <w:rPr>
                <w:rFonts w:ascii="Arial" w:hAnsi="Arial" w:cs="Arial"/>
                <w:b/>
                <w:color w:val="FFFFFF" w:themeColor="background1"/>
                <w:kern w:val="0"/>
                <w:sz w:val="22"/>
                <w:szCs w:val="22"/>
              </w:rPr>
            </w:pPr>
          </w:p>
        </w:tc>
        <w:tc>
          <w:tcPr>
            <w:tcW w:w="2626" w:type="dxa"/>
            <w:tcBorders>
              <w:top w:val="single" w:sz="4" w:space="0" w:color="auto"/>
              <w:left w:val="nil"/>
              <w:bottom w:val="nil"/>
              <w:right w:val="nil"/>
            </w:tcBorders>
            <w:shd w:val="clear" w:color="auto" w:fill="FFFFFF" w:themeFill="background1"/>
            <w:vAlign w:val="center"/>
          </w:tcPr>
          <w:p w:rsidR="0070718D" w:rsidRPr="00B810C2" w:rsidRDefault="0070718D" w:rsidP="003F624C">
            <w:pPr>
              <w:wordWrap/>
              <w:snapToGrid w:val="0"/>
              <w:ind w:rightChars="56" w:right="112"/>
              <w:jc w:val="center"/>
              <w:rPr>
                <w:rFonts w:ascii="Arial" w:hAnsi="Arial" w:cs="Arial"/>
                <w:b/>
                <w:color w:val="FF0000"/>
                <w:kern w:val="0"/>
                <w:sz w:val="22"/>
                <w:szCs w:val="22"/>
              </w:rPr>
            </w:pPr>
          </w:p>
        </w:tc>
        <w:tc>
          <w:tcPr>
            <w:tcW w:w="2520" w:type="dxa"/>
            <w:tcBorders>
              <w:top w:val="single" w:sz="4" w:space="0" w:color="auto"/>
              <w:left w:val="nil"/>
              <w:bottom w:val="nil"/>
              <w:right w:val="nil"/>
            </w:tcBorders>
            <w:shd w:val="clear" w:color="auto" w:fill="FFFFFF" w:themeFill="background1"/>
            <w:vAlign w:val="center"/>
          </w:tcPr>
          <w:p w:rsidR="0070718D" w:rsidRDefault="0070718D" w:rsidP="003F624C">
            <w:pPr>
              <w:wordWrap/>
              <w:snapToGrid w:val="0"/>
              <w:ind w:rightChars="56" w:right="112"/>
              <w:jc w:val="center"/>
              <w:rPr>
                <w:rFonts w:ascii="Arial" w:hAnsi="Arial" w:cs="Arial"/>
                <w:b/>
                <w:color w:val="FFFFFF" w:themeColor="background1"/>
                <w:kern w:val="0"/>
                <w:sz w:val="22"/>
                <w:szCs w:val="22"/>
              </w:rPr>
            </w:pPr>
          </w:p>
        </w:tc>
        <w:tc>
          <w:tcPr>
            <w:tcW w:w="2627" w:type="dxa"/>
            <w:tcBorders>
              <w:top w:val="single" w:sz="4" w:space="0" w:color="auto"/>
              <w:left w:val="nil"/>
              <w:bottom w:val="nil"/>
              <w:right w:val="nil"/>
            </w:tcBorders>
            <w:shd w:val="clear" w:color="auto" w:fill="FFFFFF" w:themeFill="background1"/>
            <w:vAlign w:val="center"/>
          </w:tcPr>
          <w:p w:rsidR="0070718D" w:rsidRDefault="0070718D" w:rsidP="003F624C">
            <w:pPr>
              <w:wordWrap/>
              <w:snapToGrid w:val="0"/>
              <w:ind w:rightChars="56" w:right="112"/>
              <w:jc w:val="center"/>
              <w:rPr>
                <w:rFonts w:ascii="Arial" w:hAnsi="Arial" w:cs="Arial"/>
                <w:b/>
                <w:color w:val="FFFFFF" w:themeColor="background1"/>
                <w:kern w:val="0"/>
                <w:sz w:val="22"/>
                <w:szCs w:val="22"/>
              </w:rPr>
            </w:pPr>
          </w:p>
        </w:tc>
      </w:tr>
      <w:tr w:rsidR="0070718D" w:rsidRPr="00835F16" w:rsidTr="003F624C">
        <w:trPr>
          <w:trHeight w:val="363"/>
        </w:trPr>
        <w:tc>
          <w:tcPr>
            <w:tcW w:w="2295" w:type="dxa"/>
            <w:tcBorders>
              <w:top w:val="nil"/>
              <w:bottom w:val="double" w:sz="4" w:space="0" w:color="auto"/>
              <w:right w:val="double" w:sz="4" w:space="0" w:color="auto"/>
            </w:tcBorders>
            <w:shd w:val="clear" w:color="auto" w:fill="7F7F7F" w:themeFill="text1" w:themeFillTint="80"/>
            <w:vAlign w:val="center"/>
          </w:tcPr>
          <w:p w:rsidR="0070718D" w:rsidRPr="00835F16" w:rsidRDefault="0070718D" w:rsidP="003F624C">
            <w:pPr>
              <w:wordWrap/>
              <w:snapToGrid w:val="0"/>
              <w:ind w:rightChars="56" w:right="112"/>
              <w:jc w:val="center"/>
              <w:rPr>
                <w:rFonts w:ascii="Arial" w:hAnsi="Arial" w:cs="Arial"/>
                <w:b/>
                <w:color w:val="FFFFFF" w:themeColor="background1"/>
                <w:kern w:val="0"/>
                <w:sz w:val="22"/>
                <w:szCs w:val="22"/>
              </w:rPr>
            </w:pPr>
            <w:r w:rsidRPr="00835F16">
              <w:rPr>
                <w:rFonts w:ascii="Arial" w:hAnsi="Arial" w:cs="Arial"/>
                <w:b/>
                <w:color w:val="FFFFFF" w:themeColor="background1"/>
                <w:kern w:val="0"/>
                <w:sz w:val="22"/>
                <w:szCs w:val="22"/>
              </w:rPr>
              <w:t>(Unit: Million EUR)</w:t>
            </w:r>
          </w:p>
        </w:tc>
        <w:tc>
          <w:tcPr>
            <w:tcW w:w="2626" w:type="dxa"/>
            <w:tcBorders>
              <w:top w:val="nil"/>
              <w:left w:val="double" w:sz="4" w:space="0" w:color="auto"/>
              <w:bottom w:val="double" w:sz="4" w:space="0" w:color="auto"/>
              <w:right w:val="double" w:sz="4" w:space="0" w:color="auto"/>
            </w:tcBorders>
            <w:shd w:val="clear" w:color="auto" w:fill="7F7F7F" w:themeFill="text1" w:themeFillTint="80"/>
            <w:vAlign w:val="center"/>
          </w:tcPr>
          <w:p w:rsidR="0070718D" w:rsidRPr="00B810C2" w:rsidRDefault="0070718D" w:rsidP="003F624C">
            <w:pPr>
              <w:wordWrap/>
              <w:snapToGrid w:val="0"/>
              <w:ind w:rightChars="56" w:right="112"/>
              <w:jc w:val="center"/>
              <w:rPr>
                <w:rFonts w:ascii="Arial" w:hAnsi="Arial" w:cs="Arial"/>
                <w:b/>
                <w:color w:val="FF0000"/>
                <w:kern w:val="0"/>
                <w:sz w:val="22"/>
                <w:szCs w:val="22"/>
              </w:rPr>
            </w:pPr>
            <w:r w:rsidRPr="00B810C2">
              <w:rPr>
                <w:rFonts w:ascii="Arial" w:hAnsi="Arial" w:cs="Arial" w:hint="eastAsia"/>
                <w:b/>
                <w:color w:val="FFFFFF" w:themeColor="background1"/>
                <w:kern w:val="0"/>
                <w:sz w:val="22"/>
                <w:szCs w:val="22"/>
              </w:rPr>
              <w:t>Q</w:t>
            </w:r>
            <w:r w:rsidRPr="00B810C2">
              <w:rPr>
                <w:rFonts w:ascii="Arial" w:hAnsi="Arial" w:cs="Arial"/>
                <w:b/>
                <w:color w:val="FFFFFF" w:themeColor="background1"/>
                <w:kern w:val="0"/>
                <w:sz w:val="22"/>
                <w:szCs w:val="22"/>
              </w:rPr>
              <w:t>3</w:t>
            </w:r>
            <w:r w:rsidRPr="00B810C2">
              <w:rPr>
                <w:rFonts w:ascii="Arial" w:hAnsi="Arial" w:cs="Arial" w:hint="eastAsia"/>
                <w:b/>
                <w:color w:val="FFFFFF" w:themeColor="background1"/>
                <w:kern w:val="0"/>
                <w:sz w:val="22"/>
                <w:szCs w:val="22"/>
              </w:rPr>
              <w:t xml:space="preserve"> </w:t>
            </w:r>
            <w:r w:rsidRPr="00B810C2">
              <w:rPr>
                <w:rFonts w:ascii="Arial" w:hAnsi="Arial" w:cs="Arial"/>
                <w:b/>
                <w:color w:val="FFFFFF" w:themeColor="background1"/>
                <w:kern w:val="0"/>
                <w:sz w:val="22"/>
                <w:szCs w:val="22"/>
              </w:rPr>
              <w:t>FY 201</w:t>
            </w:r>
            <w:r w:rsidRPr="00B810C2">
              <w:rPr>
                <w:rFonts w:ascii="Arial" w:hAnsi="Arial" w:cs="Arial" w:hint="eastAsia"/>
                <w:b/>
                <w:color w:val="FFFFFF" w:themeColor="background1"/>
                <w:kern w:val="0"/>
                <w:sz w:val="22"/>
                <w:szCs w:val="22"/>
              </w:rPr>
              <w:t>5</w:t>
            </w:r>
          </w:p>
        </w:tc>
        <w:tc>
          <w:tcPr>
            <w:tcW w:w="2520" w:type="dxa"/>
            <w:tcBorders>
              <w:top w:val="nil"/>
              <w:left w:val="double" w:sz="4" w:space="0" w:color="auto"/>
              <w:bottom w:val="double" w:sz="4" w:space="0" w:color="auto"/>
              <w:right w:val="double" w:sz="4" w:space="0" w:color="auto"/>
            </w:tcBorders>
            <w:shd w:val="clear" w:color="auto" w:fill="7F7F7F" w:themeFill="text1" w:themeFillTint="80"/>
            <w:vAlign w:val="center"/>
          </w:tcPr>
          <w:p w:rsidR="0070718D" w:rsidRDefault="0070718D" w:rsidP="003F624C">
            <w:pPr>
              <w:wordWrap/>
              <w:snapToGrid w:val="0"/>
              <w:ind w:rightChars="56" w:right="112"/>
              <w:jc w:val="center"/>
              <w:rPr>
                <w:rFonts w:ascii="Arial" w:hAnsi="Arial" w:cs="Arial"/>
                <w:b/>
                <w:color w:val="FFFFFF" w:themeColor="background1"/>
                <w:kern w:val="0"/>
                <w:sz w:val="22"/>
                <w:szCs w:val="22"/>
              </w:rPr>
            </w:pPr>
            <w:r>
              <w:rPr>
                <w:rFonts w:ascii="Arial" w:hAnsi="Arial" w:cs="Arial" w:hint="eastAsia"/>
                <w:b/>
                <w:color w:val="FFFFFF" w:themeColor="background1"/>
                <w:kern w:val="0"/>
                <w:sz w:val="22"/>
                <w:szCs w:val="22"/>
              </w:rPr>
              <w:t>Q</w:t>
            </w:r>
            <w:r>
              <w:rPr>
                <w:rFonts w:ascii="Arial" w:hAnsi="Arial" w:cs="Arial"/>
                <w:b/>
                <w:color w:val="FFFFFF" w:themeColor="background1"/>
                <w:kern w:val="0"/>
                <w:sz w:val="22"/>
                <w:szCs w:val="22"/>
              </w:rPr>
              <w:t>2</w:t>
            </w:r>
            <w:r>
              <w:rPr>
                <w:rFonts w:ascii="Arial" w:hAnsi="Arial" w:cs="Arial" w:hint="eastAsia"/>
                <w:b/>
                <w:color w:val="FFFFFF" w:themeColor="background1"/>
                <w:kern w:val="0"/>
                <w:sz w:val="22"/>
                <w:szCs w:val="22"/>
              </w:rPr>
              <w:t xml:space="preserve"> </w:t>
            </w:r>
            <w:r w:rsidRPr="00835F16">
              <w:rPr>
                <w:rFonts w:ascii="Arial" w:hAnsi="Arial" w:cs="Arial"/>
                <w:b/>
                <w:color w:val="FFFFFF" w:themeColor="background1"/>
                <w:kern w:val="0"/>
                <w:sz w:val="22"/>
                <w:szCs w:val="22"/>
              </w:rPr>
              <w:t>FY 201</w:t>
            </w:r>
            <w:r>
              <w:rPr>
                <w:rFonts w:ascii="Arial" w:hAnsi="Arial" w:cs="Arial" w:hint="eastAsia"/>
                <w:b/>
                <w:color w:val="FFFFFF" w:themeColor="background1"/>
                <w:kern w:val="0"/>
                <w:sz w:val="22"/>
                <w:szCs w:val="22"/>
              </w:rPr>
              <w:t>6</w:t>
            </w:r>
          </w:p>
        </w:tc>
        <w:tc>
          <w:tcPr>
            <w:tcW w:w="2627" w:type="dxa"/>
            <w:tcBorders>
              <w:top w:val="nil"/>
              <w:left w:val="double" w:sz="4" w:space="0" w:color="auto"/>
              <w:bottom w:val="double" w:sz="4" w:space="0" w:color="auto"/>
              <w:right w:val="nil"/>
            </w:tcBorders>
            <w:shd w:val="clear" w:color="auto" w:fill="7F7F7F" w:themeFill="text1" w:themeFillTint="80"/>
            <w:vAlign w:val="center"/>
          </w:tcPr>
          <w:p w:rsidR="0070718D" w:rsidRPr="00835F16" w:rsidRDefault="0070718D" w:rsidP="003F624C">
            <w:pPr>
              <w:wordWrap/>
              <w:snapToGrid w:val="0"/>
              <w:ind w:rightChars="56" w:right="112"/>
              <w:jc w:val="center"/>
              <w:rPr>
                <w:rFonts w:ascii="Arial" w:hAnsi="Arial" w:cs="Arial"/>
                <w:b/>
                <w:color w:val="FFFFFF" w:themeColor="background1"/>
                <w:kern w:val="0"/>
                <w:sz w:val="22"/>
                <w:szCs w:val="22"/>
              </w:rPr>
            </w:pPr>
            <w:r>
              <w:rPr>
                <w:rFonts w:ascii="Arial" w:hAnsi="Arial" w:cs="Arial" w:hint="eastAsia"/>
                <w:b/>
                <w:color w:val="FFFFFF" w:themeColor="background1"/>
                <w:kern w:val="0"/>
                <w:sz w:val="22"/>
                <w:szCs w:val="22"/>
              </w:rPr>
              <w:t>Q</w:t>
            </w:r>
            <w:r>
              <w:rPr>
                <w:rFonts w:ascii="Arial" w:hAnsi="Arial" w:cs="Arial"/>
                <w:b/>
                <w:color w:val="FFFFFF" w:themeColor="background1"/>
                <w:kern w:val="0"/>
                <w:sz w:val="22"/>
                <w:szCs w:val="22"/>
              </w:rPr>
              <w:t xml:space="preserve">3 </w:t>
            </w:r>
            <w:r w:rsidRPr="00835F16">
              <w:rPr>
                <w:rFonts w:ascii="Arial" w:hAnsi="Arial" w:cs="Arial"/>
                <w:b/>
                <w:color w:val="FFFFFF" w:themeColor="background1"/>
                <w:kern w:val="0"/>
                <w:sz w:val="22"/>
                <w:szCs w:val="22"/>
              </w:rPr>
              <w:t>FY 201</w:t>
            </w:r>
            <w:r>
              <w:rPr>
                <w:rFonts w:ascii="Arial" w:hAnsi="Arial" w:cs="Arial" w:hint="eastAsia"/>
                <w:b/>
                <w:color w:val="FFFFFF" w:themeColor="background1"/>
                <w:kern w:val="0"/>
                <w:sz w:val="22"/>
                <w:szCs w:val="22"/>
              </w:rPr>
              <w:t>6</w:t>
            </w:r>
          </w:p>
        </w:tc>
      </w:tr>
      <w:tr w:rsidR="0070718D" w:rsidRPr="00835F16" w:rsidTr="003F624C">
        <w:trPr>
          <w:trHeight w:val="363"/>
        </w:trPr>
        <w:tc>
          <w:tcPr>
            <w:tcW w:w="2295" w:type="dxa"/>
            <w:tcBorders>
              <w:top w:val="double" w:sz="4" w:space="0" w:color="auto"/>
              <w:right w:val="double" w:sz="4" w:space="0" w:color="auto"/>
            </w:tcBorders>
            <w:vAlign w:val="center"/>
          </w:tcPr>
          <w:p w:rsidR="0070718D" w:rsidRPr="00835F16" w:rsidRDefault="0070718D" w:rsidP="003F624C">
            <w:pPr>
              <w:wordWrap/>
              <w:snapToGrid w:val="0"/>
              <w:ind w:rightChars="56" w:right="112"/>
              <w:jc w:val="center"/>
              <w:rPr>
                <w:rFonts w:ascii="Arial" w:hAnsi="Arial" w:cs="Arial"/>
                <w:b/>
                <w:kern w:val="0"/>
                <w:sz w:val="22"/>
                <w:szCs w:val="22"/>
              </w:rPr>
            </w:pPr>
            <w:r w:rsidRPr="00835F16">
              <w:rPr>
                <w:rFonts w:ascii="Arial" w:hAnsi="Arial" w:cs="Arial"/>
                <w:b/>
                <w:kern w:val="0"/>
                <w:sz w:val="22"/>
                <w:szCs w:val="22"/>
              </w:rPr>
              <w:t>Sales</w:t>
            </w:r>
          </w:p>
        </w:tc>
        <w:tc>
          <w:tcPr>
            <w:tcW w:w="2626" w:type="dxa"/>
            <w:tcBorders>
              <w:top w:val="double" w:sz="4" w:space="0" w:color="auto"/>
              <w:left w:val="double" w:sz="4" w:space="0" w:color="auto"/>
              <w:right w:val="double" w:sz="4" w:space="0" w:color="auto"/>
            </w:tcBorders>
            <w:shd w:val="clear" w:color="auto" w:fill="auto"/>
            <w:vAlign w:val="center"/>
          </w:tcPr>
          <w:p w:rsidR="0070718D" w:rsidRPr="001B7FC9" w:rsidRDefault="0070718D" w:rsidP="003F624C">
            <w:pPr>
              <w:widowControl/>
              <w:wordWrap/>
              <w:autoSpaceDE/>
              <w:autoSpaceDN/>
              <w:jc w:val="center"/>
              <w:rPr>
                <w:rFonts w:ascii="Arial" w:eastAsia="Malgun Gothic" w:hAnsi="Arial" w:cs="Arial"/>
                <w:b/>
                <w:bCs/>
                <w:kern w:val="0"/>
                <w:sz w:val="22"/>
                <w:szCs w:val="22"/>
              </w:rPr>
            </w:pPr>
            <w:r w:rsidRPr="001B7FC9">
              <w:rPr>
                <w:rFonts w:ascii="Arial" w:eastAsia="Malgun Gothic" w:hAnsi="Arial" w:cs="Arial"/>
                <w:b/>
                <w:bCs/>
                <w:sz w:val="22"/>
                <w:szCs w:val="22"/>
              </w:rPr>
              <w:t>1,3</w:t>
            </w:r>
            <w:r>
              <w:rPr>
                <w:rFonts w:ascii="Arial" w:eastAsia="Malgun Gothic" w:hAnsi="Arial" w:cs="Arial"/>
                <w:b/>
                <w:bCs/>
                <w:sz w:val="22"/>
                <w:szCs w:val="22"/>
              </w:rPr>
              <w:t>28</w:t>
            </w:r>
            <w:r w:rsidRPr="001B7FC9">
              <w:rPr>
                <w:rFonts w:ascii="Arial" w:eastAsia="Malgun Gothic" w:hAnsi="Arial" w:cs="Arial"/>
                <w:b/>
                <w:bCs/>
                <w:sz w:val="22"/>
                <w:szCs w:val="22"/>
              </w:rPr>
              <w:t>.</w:t>
            </w:r>
            <w:r>
              <w:rPr>
                <w:rFonts w:ascii="Arial" w:eastAsia="Malgun Gothic" w:hAnsi="Arial" w:cs="Arial"/>
                <w:b/>
                <w:bCs/>
                <w:sz w:val="22"/>
                <w:szCs w:val="22"/>
              </w:rPr>
              <w:t>6</w:t>
            </w:r>
          </w:p>
        </w:tc>
        <w:tc>
          <w:tcPr>
            <w:tcW w:w="2520" w:type="dxa"/>
            <w:tcBorders>
              <w:top w:val="double" w:sz="4" w:space="0" w:color="auto"/>
              <w:left w:val="double" w:sz="4" w:space="0" w:color="auto"/>
              <w:right w:val="double" w:sz="4" w:space="0" w:color="auto"/>
            </w:tcBorders>
            <w:vAlign w:val="center"/>
          </w:tcPr>
          <w:p w:rsidR="0070718D" w:rsidRPr="001B7FC9" w:rsidRDefault="0070718D" w:rsidP="003F624C">
            <w:pPr>
              <w:jc w:val="center"/>
              <w:rPr>
                <w:rFonts w:ascii="Arial" w:eastAsia="Malgun Gothic" w:hAnsi="Arial" w:cs="Arial"/>
                <w:b/>
                <w:bCs/>
                <w:sz w:val="22"/>
                <w:szCs w:val="22"/>
              </w:rPr>
            </w:pPr>
            <w:r w:rsidRPr="001B7FC9">
              <w:rPr>
                <w:rFonts w:ascii="Arial" w:eastAsia="Malgun Gothic" w:hAnsi="Arial" w:cs="Arial"/>
                <w:b/>
                <w:bCs/>
                <w:sz w:val="22"/>
                <w:szCs w:val="22"/>
              </w:rPr>
              <w:t>1,315.4</w:t>
            </w:r>
          </w:p>
        </w:tc>
        <w:tc>
          <w:tcPr>
            <w:tcW w:w="2627" w:type="dxa"/>
            <w:tcBorders>
              <w:top w:val="double" w:sz="4" w:space="0" w:color="auto"/>
              <w:left w:val="double" w:sz="4" w:space="0" w:color="auto"/>
              <w:right w:val="nil"/>
            </w:tcBorders>
            <w:vAlign w:val="center"/>
          </w:tcPr>
          <w:p w:rsidR="0070718D" w:rsidRPr="001B7FC9" w:rsidRDefault="0070718D" w:rsidP="003F624C">
            <w:pPr>
              <w:jc w:val="center"/>
              <w:rPr>
                <w:rFonts w:ascii="Arial" w:eastAsia="Malgun Gothic" w:hAnsi="Arial" w:cs="Arial"/>
                <w:b/>
                <w:bCs/>
                <w:sz w:val="22"/>
                <w:szCs w:val="22"/>
              </w:rPr>
            </w:pPr>
            <w:r>
              <w:rPr>
                <w:rFonts w:ascii="Arial" w:eastAsia="Malgun Gothic" w:hAnsi="Arial" w:cs="Arial"/>
                <w:b/>
                <w:bCs/>
                <w:sz w:val="22"/>
                <w:szCs w:val="22"/>
              </w:rPr>
              <w:t>1,324</w:t>
            </w:r>
            <w:r w:rsidRPr="001B7FC9">
              <w:rPr>
                <w:rFonts w:ascii="Arial" w:eastAsia="Malgun Gothic" w:hAnsi="Arial" w:cs="Arial"/>
                <w:b/>
                <w:bCs/>
                <w:sz w:val="22"/>
                <w:szCs w:val="22"/>
              </w:rPr>
              <w:t>.</w:t>
            </w:r>
            <w:r>
              <w:rPr>
                <w:rFonts w:ascii="Arial" w:eastAsia="Malgun Gothic" w:hAnsi="Arial" w:cs="Arial"/>
                <w:b/>
                <w:bCs/>
                <w:sz w:val="22"/>
                <w:szCs w:val="22"/>
              </w:rPr>
              <w:t>9</w:t>
            </w:r>
          </w:p>
        </w:tc>
      </w:tr>
      <w:tr w:rsidR="0070718D" w:rsidRPr="00835F16" w:rsidTr="003F624C">
        <w:trPr>
          <w:trHeight w:val="363"/>
        </w:trPr>
        <w:tc>
          <w:tcPr>
            <w:tcW w:w="2295" w:type="dxa"/>
            <w:tcBorders>
              <w:right w:val="double" w:sz="4" w:space="0" w:color="auto"/>
            </w:tcBorders>
            <w:vAlign w:val="center"/>
          </w:tcPr>
          <w:p w:rsidR="0070718D" w:rsidRPr="00835F16" w:rsidRDefault="0070718D" w:rsidP="003F624C">
            <w:pPr>
              <w:wordWrap/>
              <w:snapToGrid w:val="0"/>
              <w:ind w:rightChars="56" w:right="112"/>
              <w:jc w:val="center"/>
              <w:rPr>
                <w:rFonts w:ascii="Arial" w:hAnsi="Arial" w:cs="Arial"/>
                <w:b/>
                <w:kern w:val="0"/>
                <w:sz w:val="22"/>
                <w:szCs w:val="22"/>
              </w:rPr>
            </w:pPr>
            <w:r w:rsidRPr="00835F16">
              <w:rPr>
                <w:rFonts w:ascii="Arial" w:hAnsi="Arial" w:cs="Arial"/>
                <w:b/>
                <w:kern w:val="0"/>
                <w:sz w:val="22"/>
                <w:szCs w:val="22"/>
              </w:rPr>
              <w:t>Operating Profit</w:t>
            </w:r>
          </w:p>
        </w:tc>
        <w:tc>
          <w:tcPr>
            <w:tcW w:w="2626" w:type="dxa"/>
            <w:tcBorders>
              <w:left w:val="double" w:sz="4" w:space="0" w:color="auto"/>
              <w:right w:val="double" w:sz="4" w:space="0" w:color="auto"/>
            </w:tcBorders>
            <w:shd w:val="clear" w:color="auto" w:fill="auto"/>
            <w:vAlign w:val="center"/>
          </w:tcPr>
          <w:p w:rsidR="0070718D" w:rsidRPr="001B7FC9" w:rsidRDefault="0070718D" w:rsidP="003F624C">
            <w:pPr>
              <w:jc w:val="center"/>
              <w:rPr>
                <w:rFonts w:ascii="Arial" w:eastAsia="Malgun Gothic" w:hAnsi="Arial" w:cs="Arial"/>
                <w:b/>
                <w:bCs/>
                <w:sz w:val="22"/>
                <w:szCs w:val="22"/>
              </w:rPr>
            </w:pPr>
            <w:r w:rsidRPr="001B7FC9">
              <w:rPr>
                <w:rFonts w:ascii="Arial" w:eastAsia="Malgun Gothic" w:hAnsi="Arial" w:cs="Arial"/>
                <w:b/>
                <w:bCs/>
                <w:sz w:val="22"/>
                <w:szCs w:val="22"/>
              </w:rPr>
              <w:t>1</w:t>
            </w:r>
            <w:r>
              <w:rPr>
                <w:rFonts w:ascii="Arial" w:eastAsia="Malgun Gothic" w:hAnsi="Arial" w:cs="Arial"/>
                <w:b/>
                <w:bCs/>
                <w:sz w:val="22"/>
                <w:szCs w:val="22"/>
              </w:rPr>
              <w:t>86.1</w:t>
            </w:r>
          </w:p>
        </w:tc>
        <w:tc>
          <w:tcPr>
            <w:tcW w:w="2520" w:type="dxa"/>
            <w:tcBorders>
              <w:left w:val="double" w:sz="4" w:space="0" w:color="auto"/>
              <w:right w:val="double" w:sz="4" w:space="0" w:color="auto"/>
            </w:tcBorders>
            <w:vAlign w:val="center"/>
          </w:tcPr>
          <w:p w:rsidR="0070718D" w:rsidRPr="001B7FC9" w:rsidRDefault="0070718D" w:rsidP="003F624C">
            <w:pPr>
              <w:jc w:val="center"/>
              <w:rPr>
                <w:rFonts w:ascii="Arial" w:eastAsia="Malgun Gothic" w:hAnsi="Arial" w:cs="Arial"/>
                <w:b/>
                <w:bCs/>
                <w:sz w:val="22"/>
                <w:szCs w:val="22"/>
              </w:rPr>
            </w:pPr>
            <w:r w:rsidRPr="001B7FC9">
              <w:rPr>
                <w:rFonts w:ascii="Arial" w:eastAsia="Malgun Gothic" w:hAnsi="Arial" w:cs="Arial"/>
                <w:b/>
                <w:bCs/>
                <w:sz w:val="22"/>
                <w:szCs w:val="22"/>
              </w:rPr>
              <w:t>236.2</w:t>
            </w:r>
          </w:p>
        </w:tc>
        <w:tc>
          <w:tcPr>
            <w:tcW w:w="2627" w:type="dxa"/>
            <w:tcBorders>
              <w:left w:val="double" w:sz="4" w:space="0" w:color="auto"/>
              <w:right w:val="nil"/>
            </w:tcBorders>
            <w:vAlign w:val="center"/>
          </w:tcPr>
          <w:p w:rsidR="0070718D" w:rsidRPr="001B7FC9" w:rsidRDefault="0070718D" w:rsidP="003F624C">
            <w:pPr>
              <w:jc w:val="center"/>
              <w:rPr>
                <w:rFonts w:ascii="Arial" w:eastAsia="Malgun Gothic" w:hAnsi="Arial" w:cs="Arial"/>
                <w:b/>
                <w:bCs/>
                <w:sz w:val="22"/>
                <w:szCs w:val="22"/>
              </w:rPr>
            </w:pPr>
            <w:r w:rsidRPr="001B7FC9">
              <w:rPr>
                <w:rFonts w:ascii="Arial" w:eastAsia="Malgun Gothic" w:hAnsi="Arial" w:cs="Arial"/>
                <w:b/>
                <w:bCs/>
                <w:sz w:val="22"/>
                <w:szCs w:val="22"/>
              </w:rPr>
              <w:t>23</w:t>
            </w:r>
            <w:r>
              <w:rPr>
                <w:rFonts w:ascii="Arial" w:eastAsia="Malgun Gothic" w:hAnsi="Arial" w:cs="Arial"/>
                <w:b/>
                <w:bCs/>
                <w:sz w:val="22"/>
                <w:szCs w:val="22"/>
              </w:rPr>
              <w:t>7</w:t>
            </w:r>
            <w:r w:rsidRPr="001B7FC9">
              <w:rPr>
                <w:rFonts w:ascii="Arial" w:eastAsia="Malgun Gothic" w:hAnsi="Arial" w:cs="Arial"/>
                <w:b/>
                <w:bCs/>
                <w:sz w:val="22"/>
                <w:szCs w:val="22"/>
              </w:rPr>
              <w:t>.</w:t>
            </w:r>
            <w:r>
              <w:rPr>
                <w:rFonts w:ascii="Arial" w:eastAsia="Malgun Gothic" w:hAnsi="Arial" w:cs="Arial"/>
                <w:b/>
                <w:bCs/>
                <w:sz w:val="22"/>
                <w:szCs w:val="22"/>
              </w:rPr>
              <w:t>4</w:t>
            </w:r>
          </w:p>
        </w:tc>
      </w:tr>
    </w:tbl>
    <w:p w:rsidR="0070718D" w:rsidRPr="00835F16" w:rsidRDefault="0070718D" w:rsidP="0070718D">
      <w:pPr>
        <w:wordWrap/>
        <w:snapToGrid w:val="0"/>
        <w:spacing w:line="276" w:lineRule="auto"/>
        <w:ind w:leftChars="71" w:left="142" w:rightChars="56" w:right="112"/>
        <w:rPr>
          <w:rFonts w:ascii="Arial" w:hAnsi="Arial" w:cs="Arial"/>
          <w:kern w:val="0"/>
          <w:sz w:val="22"/>
          <w:szCs w:val="22"/>
        </w:rPr>
      </w:pPr>
    </w:p>
    <w:p w:rsidR="0070718D" w:rsidRPr="00835F16" w:rsidRDefault="0070718D" w:rsidP="0070718D">
      <w:pPr>
        <w:wordWrap/>
        <w:snapToGrid w:val="0"/>
        <w:spacing w:line="276" w:lineRule="auto"/>
        <w:ind w:leftChars="71" w:left="142" w:rightChars="56" w:right="112"/>
        <w:rPr>
          <w:rFonts w:ascii="Arial" w:hAnsi="Arial" w:cs="Arial"/>
          <w:b/>
          <w:i/>
          <w:kern w:val="0"/>
          <w:sz w:val="22"/>
          <w:szCs w:val="22"/>
        </w:rPr>
      </w:pPr>
      <w:r w:rsidRPr="00835F16">
        <w:rPr>
          <w:rFonts w:ascii="Arial" w:hAnsi="Arial" w:cs="Arial"/>
          <w:b/>
          <w:i/>
          <w:kern w:val="0"/>
          <w:sz w:val="22"/>
          <w:szCs w:val="22"/>
        </w:rPr>
        <w:t>*Exchange Rates:</w:t>
      </w:r>
    </w:p>
    <w:tbl>
      <w:tblPr>
        <w:tblStyle w:val="Tabellenraster"/>
        <w:tblW w:w="0" w:type="auto"/>
        <w:tblInd w:w="250" w:type="dxa"/>
        <w:tblBorders>
          <w:left w:val="none" w:sz="0" w:space="0" w:color="auto"/>
          <w:right w:val="none" w:sz="0" w:space="0" w:color="auto"/>
        </w:tblBorders>
        <w:tblLook w:val="04A0" w:firstRow="1" w:lastRow="0" w:firstColumn="1" w:lastColumn="0" w:noHBand="0" w:noVBand="1"/>
      </w:tblPr>
      <w:tblGrid>
        <w:gridCol w:w="2203"/>
        <w:gridCol w:w="2655"/>
        <w:gridCol w:w="2554"/>
        <w:gridCol w:w="2656"/>
      </w:tblGrid>
      <w:tr w:rsidR="0070718D" w:rsidRPr="00835F16" w:rsidTr="003F624C">
        <w:trPr>
          <w:trHeight w:val="363"/>
        </w:trPr>
        <w:tc>
          <w:tcPr>
            <w:tcW w:w="2203" w:type="dxa"/>
            <w:tcBorders>
              <w:bottom w:val="double" w:sz="4" w:space="0" w:color="auto"/>
              <w:right w:val="double" w:sz="4" w:space="0" w:color="auto"/>
            </w:tcBorders>
            <w:shd w:val="clear" w:color="auto" w:fill="7F7F7F" w:themeFill="text1" w:themeFillTint="80"/>
            <w:vAlign w:val="center"/>
          </w:tcPr>
          <w:p w:rsidR="0070718D" w:rsidRPr="00835F16" w:rsidRDefault="0070718D" w:rsidP="003F624C">
            <w:pPr>
              <w:wordWrap/>
              <w:snapToGrid w:val="0"/>
              <w:ind w:rightChars="56" w:right="112"/>
              <w:jc w:val="center"/>
              <w:rPr>
                <w:rFonts w:ascii="Arial" w:hAnsi="Arial" w:cs="Arial"/>
                <w:b/>
                <w:color w:val="FFFFFF" w:themeColor="background1"/>
                <w:kern w:val="0"/>
                <w:sz w:val="22"/>
                <w:szCs w:val="22"/>
              </w:rPr>
            </w:pPr>
          </w:p>
        </w:tc>
        <w:tc>
          <w:tcPr>
            <w:tcW w:w="2655" w:type="dxa"/>
            <w:tcBorders>
              <w:left w:val="double" w:sz="4" w:space="0" w:color="auto"/>
              <w:bottom w:val="double" w:sz="4" w:space="0" w:color="auto"/>
              <w:right w:val="double" w:sz="4" w:space="0" w:color="auto"/>
            </w:tcBorders>
            <w:shd w:val="clear" w:color="auto" w:fill="7F7F7F" w:themeFill="text1" w:themeFillTint="80"/>
            <w:vAlign w:val="center"/>
          </w:tcPr>
          <w:p w:rsidR="0070718D" w:rsidRPr="00835F16" w:rsidRDefault="0070718D" w:rsidP="003F624C">
            <w:pPr>
              <w:wordWrap/>
              <w:snapToGrid w:val="0"/>
              <w:ind w:rightChars="56" w:right="112"/>
              <w:jc w:val="center"/>
              <w:rPr>
                <w:rFonts w:ascii="Arial" w:hAnsi="Arial" w:cs="Arial"/>
                <w:b/>
                <w:color w:val="FFFFFF" w:themeColor="background1"/>
                <w:kern w:val="0"/>
                <w:sz w:val="22"/>
                <w:szCs w:val="22"/>
              </w:rPr>
            </w:pPr>
            <w:r>
              <w:rPr>
                <w:rFonts w:ascii="Arial" w:hAnsi="Arial" w:cs="Arial" w:hint="eastAsia"/>
                <w:b/>
                <w:color w:val="FFFFFF" w:themeColor="background1"/>
                <w:kern w:val="0"/>
                <w:sz w:val="22"/>
                <w:szCs w:val="22"/>
              </w:rPr>
              <w:t>Q</w:t>
            </w:r>
            <w:r>
              <w:rPr>
                <w:rFonts w:ascii="Arial" w:hAnsi="Arial" w:cs="Arial"/>
                <w:b/>
                <w:color w:val="FFFFFF" w:themeColor="background1"/>
                <w:kern w:val="0"/>
                <w:sz w:val="22"/>
                <w:szCs w:val="22"/>
              </w:rPr>
              <w:t>3</w:t>
            </w:r>
            <w:r>
              <w:rPr>
                <w:rFonts w:ascii="Arial" w:hAnsi="Arial" w:cs="Arial" w:hint="eastAsia"/>
                <w:b/>
                <w:color w:val="FFFFFF" w:themeColor="background1"/>
                <w:kern w:val="0"/>
                <w:sz w:val="22"/>
                <w:szCs w:val="22"/>
              </w:rPr>
              <w:t xml:space="preserve"> </w:t>
            </w:r>
            <w:r>
              <w:rPr>
                <w:rFonts w:ascii="Arial" w:hAnsi="Arial" w:cs="Arial"/>
                <w:b/>
                <w:color w:val="FFFFFF" w:themeColor="background1"/>
                <w:kern w:val="0"/>
                <w:sz w:val="22"/>
                <w:szCs w:val="22"/>
              </w:rPr>
              <w:t>FY 201</w:t>
            </w:r>
            <w:r>
              <w:rPr>
                <w:rFonts w:ascii="Arial" w:hAnsi="Arial" w:cs="Arial" w:hint="eastAsia"/>
                <w:b/>
                <w:color w:val="FFFFFF" w:themeColor="background1"/>
                <w:kern w:val="0"/>
                <w:sz w:val="22"/>
                <w:szCs w:val="22"/>
              </w:rPr>
              <w:t>5</w:t>
            </w:r>
          </w:p>
        </w:tc>
        <w:tc>
          <w:tcPr>
            <w:tcW w:w="2554" w:type="dxa"/>
            <w:tcBorders>
              <w:left w:val="double" w:sz="4" w:space="0" w:color="auto"/>
              <w:bottom w:val="double" w:sz="4" w:space="0" w:color="auto"/>
              <w:right w:val="double" w:sz="4" w:space="0" w:color="auto"/>
            </w:tcBorders>
            <w:shd w:val="clear" w:color="auto" w:fill="7F7F7F" w:themeFill="text1" w:themeFillTint="80"/>
            <w:vAlign w:val="center"/>
          </w:tcPr>
          <w:p w:rsidR="0070718D" w:rsidRDefault="0070718D" w:rsidP="003F624C">
            <w:pPr>
              <w:wordWrap/>
              <w:snapToGrid w:val="0"/>
              <w:ind w:rightChars="56" w:right="112"/>
              <w:jc w:val="center"/>
              <w:rPr>
                <w:rFonts w:ascii="Arial" w:hAnsi="Arial" w:cs="Arial"/>
                <w:b/>
                <w:color w:val="FFFFFF" w:themeColor="background1"/>
                <w:kern w:val="0"/>
                <w:sz w:val="22"/>
                <w:szCs w:val="22"/>
              </w:rPr>
            </w:pPr>
            <w:r>
              <w:rPr>
                <w:rFonts w:ascii="Arial" w:hAnsi="Arial" w:cs="Arial" w:hint="eastAsia"/>
                <w:b/>
                <w:color w:val="FFFFFF" w:themeColor="background1"/>
                <w:kern w:val="0"/>
                <w:sz w:val="22"/>
                <w:szCs w:val="22"/>
              </w:rPr>
              <w:t>Q</w:t>
            </w:r>
            <w:r>
              <w:rPr>
                <w:rFonts w:ascii="Arial" w:hAnsi="Arial" w:cs="Arial"/>
                <w:b/>
                <w:color w:val="FFFFFF" w:themeColor="background1"/>
                <w:kern w:val="0"/>
                <w:sz w:val="22"/>
                <w:szCs w:val="22"/>
              </w:rPr>
              <w:t>2</w:t>
            </w:r>
            <w:r>
              <w:rPr>
                <w:rFonts w:ascii="Arial" w:hAnsi="Arial" w:cs="Arial" w:hint="eastAsia"/>
                <w:b/>
                <w:color w:val="FFFFFF" w:themeColor="background1"/>
                <w:kern w:val="0"/>
                <w:sz w:val="22"/>
                <w:szCs w:val="22"/>
              </w:rPr>
              <w:t xml:space="preserve"> </w:t>
            </w:r>
            <w:r w:rsidRPr="00835F16">
              <w:rPr>
                <w:rFonts w:ascii="Arial" w:hAnsi="Arial" w:cs="Arial"/>
                <w:b/>
                <w:color w:val="FFFFFF" w:themeColor="background1"/>
                <w:kern w:val="0"/>
                <w:sz w:val="22"/>
                <w:szCs w:val="22"/>
              </w:rPr>
              <w:t>FY 201</w:t>
            </w:r>
            <w:r>
              <w:rPr>
                <w:rFonts w:ascii="Arial" w:hAnsi="Arial" w:cs="Arial" w:hint="eastAsia"/>
                <w:b/>
                <w:color w:val="FFFFFF" w:themeColor="background1"/>
                <w:kern w:val="0"/>
                <w:sz w:val="22"/>
                <w:szCs w:val="22"/>
              </w:rPr>
              <w:t>6</w:t>
            </w:r>
          </w:p>
        </w:tc>
        <w:tc>
          <w:tcPr>
            <w:tcW w:w="2656" w:type="dxa"/>
            <w:tcBorders>
              <w:left w:val="double" w:sz="4" w:space="0" w:color="auto"/>
              <w:bottom w:val="double" w:sz="4" w:space="0" w:color="auto"/>
              <w:right w:val="nil"/>
            </w:tcBorders>
            <w:shd w:val="clear" w:color="auto" w:fill="7F7F7F" w:themeFill="text1" w:themeFillTint="80"/>
            <w:vAlign w:val="center"/>
          </w:tcPr>
          <w:p w:rsidR="0070718D" w:rsidRPr="00835F16" w:rsidRDefault="0070718D" w:rsidP="003F624C">
            <w:pPr>
              <w:wordWrap/>
              <w:snapToGrid w:val="0"/>
              <w:ind w:rightChars="56" w:right="112"/>
              <w:jc w:val="center"/>
              <w:rPr>
                <w:rFonts w:ascii="Arial" w:hAnsi="Arial" w:cs="Arial"/>
                <w:b/>
                <w:color w:val="FFFFFF" w:themeColor="background1"/>
                <w:kern w:val="0"/>
                <w:sz w:val="22"/>
                <w:szCs w:val="22"/>
              </w:rPr>
            </w:pPr>
            <w:r>
              <w:rPr>
                <w:rFonts w:ascii="Arial" w:hAnsi="Arial" w:cs="Arial" w:hint="eastAsia"/>
                <w:b/>
                <w:color w:val="FFFFFF" w:themeColor="background1"/>
                <w:kern w:val="0"/>
                <w:sz w:val="22"/>
                <w:szCs w:val="22"/>
              </w:rPr>
              <w:t>Q</w:t>
            </w:r>
            <w:r>
              <w:rPr>
                <w:rFonts w:ascii="Arial" w:hAnsi="Arial" w:cs="Arial"/>
                <w:b/>
                <w:color w:val="FFFFFF" w:themeColor="background1"/>
                <w:kern w:val="0"/>
                <w:sz w:val="22"/>
                <w:szCs w:val="22"/>
              </w:rPr>
              <w:t xml:space="preserve">3 </w:t>
            </w:r>
            <w:r w:rsidRPr="00835F16">
              <w:rPr>
                <w:rFonts w:ascii="Arial" w:hAnsi="Arial" w:cs="Arial"/>
                <w:b/>
                <w:color w:val="FFFFFF" w:themeColor="background1"/>
                <w:kern w:val="0"/>
                <w:sz w:val="22"/>
                <w:szCs w:val="22"/>
              </w:rPr>
              <w:t>FY 201</w:t>
            </w:r>
            <w:r>
              <w:rPr>
                <w:rFonts w:ascii="Arial" w:hAnsi="Arial" w:cs="Arial" w:hint="eastAsia"/>
                <w:b/>
                <w:color w:val="FFFFFF" w:themeColor="background1"/>
                <w:kern w:val="0"/>
                <w:sz w:val="22"/>
                <w:szCs w:val="22"/>
              </w:rPr>
              <w:t>6</w:t>
            </w:r>
          </w:p>
        </w:tc>
      </w:tr>
      <w:tr w:rsidR="0070718D" w:rsidRPr="00835F16" w:rsidTr="003F624C">
        <w:trPr>
          <w:trHeight w:val="363"/>
        </w:trPr>
        <w:tc>
          <w:tcPr>
            <w:tcW w:w="2203" w:type="dxa"/>
            <w:tcBorders>
              <w:top w:val="double" w:sz="4" w:space="0" w:color="auto"/>
              <w:right w:val="double" w:sz="4" w:space="0" w:color="auto"/>
            </w:tcBorders>
            <w:vAlign w:val="center"/>
          </w:tcPr>
          <w:p w:rsidR="0070718D" w:rsidRPr="00835F16" w:rsidRDefault="0070718D" w:rsidP="003F624C">
            <w:pPr>
              <w:wordWrap/>
              <w:snapToGrid w:val="0"/>
              <w:ind w:rightChars="56" w:right="112"/>
              <w:jc w:val="center"/>
              <w:rPr>
                <w:rFonts w:ascii="Arial" w:hAnsi="Arial" w:cs="Arial"/>
                <w:b/>
                <w:kern w:val="0"/>
                <w:sz w:val="22"/>
                <w:szCs w:val="22"/>
              </w:rPr>
            </w:pPr>
            <w:r w:rsidRPr="00835F16">
              <w:rPr>
                <w:rFonts w:ascii="Arial" w:hAnsi="Arial" w:cs="Arial"/>
                <w:b/>
                <w:kern w:val="0"/>
                <w:sz w:val="22"/>
                <w:szCs w:val="22"/>
              </w:rPr>
              <w:t>USD / KRW</w:t>
            </w:r>
          </w:p>
        </w:tc>
        <w:tc>
          <w:tcPr>
            <w:tcW w:w="2655" w:type="dxa"/>
            <w:tcBorders>
              <w:top w:val="double" w:sz="4" w:space="0" w:color="auto"/>
              <w:left w:val="double" w:sz="4" w:space="0" w:color="auto"/>
              <w:right w:val="double" w:sz="4" w:space="0" w:color="auto"/>
            </w:tcBorders>
          </w:tcPr>
          <w:p w:rsidR="0070718D" w:rsidRPr="001B7FC9" w:rsidRDefault="0070718D" w:rsidP="003F624C">
            <w:pPr>
              <w:jc w:val="center"/>
              <w:rPr>
                <w:rFonts w:ascii="Arial" w:hAnsi="Arial" w:cs="Arial"/>
                <w:b/>
                <w:sz w:val="22"/>
                <w:szCs w:val="22"/>
              </w:rPr>
            </w:pPr>
            <w:r w:rsidRPr="001B7FC9">
              <w:rPr>
                <w:rFonts w:ascii="Arial" w:hAnsi="Arial" w:cs="Arial"/>
                <w:b/>
                <w:sz w:val="22"/>
                <w:szCs w:val="22"/>
              </w:rPr>
              <w:t>1,167.80</w:t>
            </w:r>
          </w:p>
        </w:tc>
        <w:tc>
          <w:tcPr>
            <w:tcW w:w="2554" w:type="dxa"/>
            <w:tcBorders>
              <w:top w:val="double" w:sz="4" w:space="0" w:color="auto"/>
              <w:left w:val="double" w:sz="4" w:space="0" w:color="auto"/>
              <w:right w:val="double" w:sz="4" w:space="0" w:color="auto"/>
            </w:tcBorders>
          </w:tcPr>
          <w:p w:rsidR="0070718D" w:rsidRPr="0035797D" w:rsidRDefault="0070718D" w:rsidP="003F624C">
            <w:pPr>
              <w:jc w:val="center"/>
              <w:rPr>
                <w:rFonts w:ascii="Arial" w:hAnsi="Arial" w:cs="Arial"/>
                <w:b/>
                <w:sz w:val="22"/>
                <w:szCs w:val="22"/>
              </w:rPr>
            </w:pPr>
            <w:r w:rsidRPr="00B42580">
              <w:rPr>
                <w:rFonts w:ascii="Arial" w:hAnsi="Arial" w:cs="Arial" w:hint="eastAsia"/>
                <w:b/>
                <w:sz w:val="22"/>
                <w:szCs w:val="22"/>
              </w:rPr>
              <w:t>1</w:t>
            </w:r>
            <w:r>
              <w:rPr>
                <w:rFonts w:ascii="Arial" w:hAnsi="Arial" w:cs="Arial"/>
                <w:b/>
                <w:sz w:val="22"/>
                <w:szCs w:val="22"/>
              </w:rPr>
              <w:t>,163</w:t>
            </w:r>
            <w:r w:rsidRPr="00B42580">
              <w:rPr>
                <w:rFonts w:ascii="Arial" w:hAnsi="Arial" w:cs="Arial"/>
                <w:b/>
                <w:sz w:val="22"/>
                <w:szCs w:val="22"/>
              </w:rPr>
              <w:t>.</w:t>
            </w:r>
            <w:r>
              <w:rPr>
                <w:rFonts w:ascii="Arial" w:hAnsi="Arial" w:cs="Arial"/>
                <w:b/>
                <w:sz w:val="22"/>
                <w:szCs w:val="22"/>
              </w:rPr>
              <w:t>30</w:t>
            </w:r>
          </w:p>
        </w:tc>
        <w:tc>
          <w:tcPr>
            <w:tcW w:w="2656" w:type="dxa"/>
            <w:tcBorders>
              <w:top w:val="double" w:sz="4" w:space="0" w:color="auto"/>
              <w:left w:val="double" w:sz="4" w:space="0" w:color="auto"/>
              <w:right w:val="nil"/>
            </w:tcBorders>
          </w:tcPr>
          <w:p w:rsidR="0070718D" w:rsidRPr="001B7FC9" w:rsidRDefault="0070718D" w:rsidP="003F624C">
            <w:pPr>
              <w:jc w:val="center"/>
              <w:rPr>
                <w:rFonts w:ascii="Arial" w:hAnsi="Arial" w:cs="Arial"/>
                <w:b/>
                <w:sz w:val="22"/>
                <w:szCs w:val="22"/>
              </w:rPr>
            </w:pPr>
            <w:r w:rsidRPr="001B7FC9">
              <w:rPr>
                <w:rFonts w:ascii="Arial" w:hAnsi="Arial" w:cs="Arial" w:hint="eastAsia"/>
                <w:b/>
                <w:sz w:val="22"/>
                <w:szCs w:val="22"/>
              </w:rPr>
              <w:t>1</w:t>
            </w:r>
            <w:r w:rsidRPr="001B7FC9">
              <w:rPr>
                <w:rFonts w:ascii="Arial" w:hAnsi="Arial" w:cs="Arial"/>
                <w:b/>
                <w:sz w:val="22"/>
                <w:szCs w:val="22"/>
              </w:rPr>
              <w:t>,121.37</w:t>
            </w:r>
          </w:p>
        </w:tc>
      </w:tr>
      <w:tr w:rsidR="0070718D" w:rsidRPr="00835F16" w:rsidTr="003F624C">
        <w:trPr>
          <w:trHeight w:val="363"/>
        </w:trPr>
        <w:tc>
          <w:tcPr>
            <w:tcW w:w="2203" w:type="dxa"/>
            <w:tcBorders>
              <w:right w:val="double" w:sz="4" w:space="0" w:color="auto"/>
            </w:tcBorders>
            <w:vAlign w:val="center"/>
          </w:tcPr>
          <w:p w:rsidR="0070718D" w:rsidRPr="00835F16" w:rsidRDefault="0070718D" w:rsidP="003F624C">
            <w:pPr>
              <w:wordWrap/>
              <w:snapToGrid w:val="0"/>
              <w:ind w:rightChars="56" w:right="112"/>
              <w:jc w:val="center"/>
              <w:rPr>
                <w:rFonts w:ascii="Arial" w:hAnsi="Arial" w:cs="Arial"/>
                <w:b/>
                <w:kern w:val="0"/>
                <w:sz w:val="22"/>
                <w:szCs w:val="22"/>
              </w:rPr>
            </w:pPr>
            <w:r w:rsidRPr="00835F16">
              <w:rPr>
                <w:rFonts w:ascii="Arial" w:hAnsi="Arial" w:cs="Arial"/>
                <w:b/>
                <w:kern w:val="0"/>
                <w:sz w:val="22"/>
                <w:szCs w:val="22"/>
              </w:rPr>
              <w:t>EUR / KRW</w:t>
            </w:r>
          </w:p>
        </w:tc>
        <w:tc>
          <w:tcPr>
            <w:tcW w:w="2655" w:type="dxa"/>
            <w:tcBorders>
              <w:left w:val="double" w:sz="4" w:space="0" w:color="auto"/>
              <w:right w:val="double" w:sz="4" w:space="0" w:color="auto"/>
            </w:tcBorders>
          </w:tcPr>
          <w:p w:rsidR="0070718D" w:rsidRPr="001B7FC9" w:rsidRDefault="0070718D" w:rsidP="003F624C">
            <w:pPr>
              <w:jc w:val="center"/>
              <w:rPr>
                <w:rFonts w:ascii="Arial" w:hAnsi="Arial" w:cs="Arial"/>
                <w:b/>
                <w:sz w:val="22"/>
                <w:szCs w:val="22"/>
              </w:rPr>
            </w:pPr>
            <w:r w:rsidRPr="001B7FC9">
              <w:rPr>
                <w:rFonts w:ascii="Arial" w:hAnsi="Arial" w:cs="Arial"/>
                <w:b/>
                <w:sz w:val="22"/>
                <w:szCs w:val="22"/>
              </w:rPr>
              <w:t>1,2</w:t>
            </w:r>
            <w:r>
              <w:rPr>
                <w:rFonts w:ascii="Arial" w:hAnsi="Arial" w:cs="Arial"/>
                <w:b/>
                <w:sz w:val="22"/>
                <w:szCs w:val="22"/>
              </w:rPr>
              <w:t>98</w:t>
            </w:r>
            <w:r w:rsidRPr="001B7FC9">
              <w:rPr>
                <w:rFonts w:ascii="Arial" w:hAnsi="Arial" w:cs="Arial"/>
                <w:b/>
                <w:sz w:val="22"/>
                <w:szCs w:val="22"/>
              </w:rPr>
              <w:t>.</w:t>
            </w:r>
            <w:r>
              <w:rPr>
                <w:rFonts w:ascii="Arial" w:hAnsi="Arial" w:cs="Arial"/>
                <w:b/>
                <w:sz w:val="22"/>
                <w:szCs w:val="22"/>
              </w:rPr>
              <w:t>59</w:t>
            </w:r>
          </w:p>
        </w:tc>
        <w:tc>
          <w:tcPr>
            <w:tcW w:w="2554" w:type="dxa"/>
            <w:tcBorders>
              <w:left w:val="double" w:sz="4" w:space="0" w:color="auto"/>
              <w:right w:val="double" w:sz="4" w:space="0" w:color="auto"/>
            </w:tcBorders>
          </w:tcPr>
          <w:p w:rsidR="0070718D" w:rsidRPr="0035797D" w:rsidRDefault="0070718D" w:rsidP="003F624C">
            <w:pPr>
              <w:jc w:val="center"/>
              <w:rPr>
                <w:rFonts w:ascii="Arial" w:hAnsi="Arial" w:cs="Arial"/>
                <w:b/>
                <w:sz w:val="22"/>
                <w:szCs w:val="22"/>
              </w:rPr>
            </w:pPr>
            <w:r>
              <w:rPr>
                <w:rFonts w:ascii="Arial" w:hAnsi="Arial" w:cs="Arial"/>
                <w:b/>
                <w:sz w:val="22"/>
                <w:szCs w:val="22"/>
              </w:rPr>
              <w:t>1,313.26</w:t>
            </w:r>
          </w:p>
        </w:tc>
        <w:tc>
          <w:tcPr>
            <w:tcW w:w="2656" w:type="dxa"/>
            <w:tcBorders>
              <w:left w:val="double" w:sz="4" w:space="0" w:color="auto"/>
              <w:right w:val="nil"/>
            </w:tcBorders>
          </w:tcPr>
          <w:p w:rsidR="0070718D" w:rsidRPr="001B7FC9" w:rsidRDefault="0070718D" w:rsidP="003F624C">
            <w:pPr>
              <w:jc w:val="center"/>
              <w:rPr>
                <w:rFonts w:ascii="Arial" w:hAnsi="Arial" w:cs="Arial"/>
                <w:b/>
                <w:sz w:val="22"/>
                <w:szCs w:val="22"/>
              </w:rPr>
            </w:pPr>
            <w:r w:rsidRPr="001B7FC9">
              <w:rPr>
                <w:rFonts w:ascii="Arial" w:hAnsi="Arial" w:cs="Arial"/>
                <w:b/>
                <w:sz w:val="22"/>
                <w:szCs w:val="22"/>
              </w:rPr>
              <w:t>1,251.04</w:t>
            </w:r>
          </w:p>
        </w:tc>
      </w:tr>
    </w:tbl>
    <w:p w:rsidR="0070718D" w:rsidRPr="005344C3" w:rsidRDefault="0070718D" w:rsidP="0070718D">
      <w:pPr>
        <w:wordWrap/>
        <w:ind w:firstLineChars="50" w:firstLine="90"/>
        <w:rPr>
          <w:rFonts w:ascii="Arial" w:hAnsi="Arial" w:cs="Arial"/>
          <w:i/>
          <w:iCs/>
          <w:sz w:val="18"/>
          <w:szCs w:val="18"/>
        </w:rPr>
      </w:pPr>
      <w:r w:rsidRPr="005344C3">
        <w:rPr>
          <w:rFonts w:ascii="Arial" w:hAnsi="Arial" w:cs="Arial"/>
          <w:i/>
          <w:iCs/>
          <w:sz w:val="18"/>
          <w:szCs w:val="18"/>
        </w:rPr>
        <w:t xml:space="preserve">(NOTE: Average exchange rates for the given </w:t>
      </w:r>
      <w:r>
        <w:rPr>
          <w:rFonts w:ascii="Arial" w:hAnsi="Arial" w:cs="Arial" w:hint="eastAsia"/>
          <w:i/>
          <w:iCs/>
          <w:sz w:val="18"/>
          <w:szCs w:val="18"/>
        </w:rPr>
        <w:t>annual</w:t>
      </w:r>
      <w:r w:rsidRPr="005344C3">
        <w:rPr>
          <w:rFonts w:ascii="Arial" w:hAnsi="Arial" w:cs="Arial"/>
          <w:i/>
          <w:iCs/>
          <w:sz w:val="18"/>
          <w:szCs w:val="18"/>
        </w:rPr>
        <w:t xml:space="preserve"> period, retrieved from Korea Exchange Bank)</w:t>
      </w:r>
    </w:p>
    <w:p w:rsidR="0070718D" w:rsidRPr="0070718D" w:rsidRDefault="0070718D">
      <w:pPr>
        <w:widowControl/>
        <w:wordWrap/>
        <w:autoSpaceDE/>
        <w:autoSpaceDN/>
        <w:jc w:val="left"/>
        <w:rPr>
          <w:rFonts w:ascii="Arial" w:hAnsi="Arial" w:cs="Arial"/>
          <w:kern w:val="0"/>
          <w:sz w:val="24"/>
        </w:rPr>
      </w:pPr>
    </w:p>
    <w:p w:rsidR="008A2FED" w:rsidRDefault="008A2FED">
      <w:pPr>
        <w:widowControl/>
        <w:wordWrap/>
        <w:autoSpaceDE/>
        <w:autoSpaceDN/>
        <w:jc w:val="left"/>
        <w:rPr>
          <w:rFonts w:ascii="Times New Roman"/>
          <w:b/>
          <w:sz w:val="21"/>
        </w:rPr>
      </w:pPr>
      <w:r>
        <w:rPr>
          <w:rFonts w:ascii="Times New Roman"/>
          <w:b/>
          <w:sz w:val="21"/>
        </w:rPr>
        <w:br w:type="page"/>
      </w:r>
    </w:p>
    <w:p w:rsidR="008A2FED" w:rsidRPr="005B6CB8" w:rsidRDefault="008A2FED" w:rsidP="00D235C3">
      <w:pPr>
        <w:wordWrap/>
        <w:snapToGrid w:val="0"/>
        <w:spacing w:line="276" w:lineRule="auto"/>
        <w:ind w:left="142" w:rightChars="197" w:right="394"/>
        <w:rPr>
          <w:rFonts w:ascii="Times New Roman"/>
          <w:b/>
          <w:bCs/>
          <w:kern w:val="0"/>
          <w:sz w:val="21"/>
          <w:szCs w:val="21"/>
        </w:rPr>
      </w:pPr>
      <w:r>
        <w:rPr>
          <w:rFonts w:ascii="Times New Roman"/>
          <w:b/>
          <w:kern w:val="0"/>
          <w:sz w:val="21"/>
        </w:rPr>
        <w:lastRenderedPageBreak/>
        <w:t>About Hankook</w:t>
      </w:r>
    </w:p>
    <w:p w:rsidR="008A2FED" w:rsidRPr="005B6CB8" w:rsidRDefault="008A2FED" w:rsidP="00D235C3">
      <w:pPr>
        <w:wordWrap/>
        <w:snapToGrid w:val="0"/>
        <w:spacing w:line="276" w:lineRule="auto"/>
        <w:ind w:left="142" w:rightChars="197" w:right="394"/>
        <w:rPr>
          <w:rFonts w:ascii="Times New Roman"/>
          <w:bCs/>
          <w:kern w:val="0"/>
          <w:sz w:val="21"/>
          <w:szCs w:val="21"/>
        </w:rPr>
      </w:pPr>
    </w:p>
    <w:p w:rsidR="008A2FED" w:rsidRPr="005B6CB8" w:rsidRDefault="008A2FED" w:rsidP="00D235C3">
      <w:pPr>
        <w:wordWrap/>
        <w:snapToGrid w:val="0"/>
        <w:spacing w:line="276" w:lineRule="auto"/>
        <w:ind w:left="142" w:rightChars="197" w:right="394"/>
        <w:rPr>
          <w:rFonts w:ascii="Times New Roman"/>
          <w:bCs/>
          <w:kern w:val="0"/>
          <w:sz w:val="21"/>
          <w:szCs w:val="21"/>
        </w:rPr>
      </w:pPr>
      <w:r>
        <w:rPr>
          <w:rFonts w:ascii="Times New Roman"/>
          <w:kern w:val="0"/>
          <w:sz w:val="21"/>
        </w:rPr>
        <w:t xml:space="preserve">Hankook Tire is one of the global top 5 companies in the mass production of </w:t>
      </w:r>
      <w:proofErr w:type="spellStart"/>
      <w:r>
        <w:rPr>
          <w:rFonts w:ascii="Times New Roman"/>
          <w:kern w:val="0"/>
          <w:sz w:val="21"/>
        </w:rPr>
        <w:t>tyres</w:t>
      </w:r>
      <w:proofErr w:type="spellEnd"/>
      <w:r>
        <w:rPr>
          <w:rFonts w:ascii="Times New Roman"/>
          <w:kern w:val="0"/>
          <w:sz w:val="21"/>
        </w:rPr>
        <w:t xml:space="preserve"> and manufactures innovative, award winning radial </w:t>
      </w:r>
      <w:proofErr w:type="spellStart"/>
      <w:r>
        <w:rPr>
          <w:rFonts w:ascii="Times New Roman"/>
          <w:kern w:val="0"/>
          <w:sz w:val="21"/>
        </w:rPr>
        <w:t>tyres</w:t>
      </w:r>
      <w:proofErr w:type="spellEnd"/>
      <w:r>
        <w:rPr>
          <w:rFonts w:ascii="Times New Roman"/>
          <w:kern w:val="0"/>
          <w:sz w:val="21"/>
        </w:rPr>
        <w:t xml:space="preserve"> of proven superior quality for passenger cars, light trucks, SUVs, RVs, trucks and buses as well as motorsports (circuit racing/rallies).</w:t>
      </w:r>
    </w:p>
    <w:p w:rsidR="008A2FED" w:rsidRPr="005B6CB8" w:rsidRDefault="008A2FED" w:rsidP="00D235C3">
      <w:pPr>
        <w:wordWrap/>
        <w:snapToGrid w:val="0"/>
        <w:spacing w:line="276" w:lineRule="auto"/>
        <w:ind w:left="142" w:rightChars="197" w:right="394"/>
        <w:rPr>
          <w:rFonts w:ascii="Times New Roman"/>
          <w:bCs/>
          <w:kern w:val="0"/>
          <w:sz w:val="21"/>
          <w:szCs w:val="21"/>
        </w:rPr>
      </w:pPr>
    </w:p>
    <w:p w:rsidR="008A2FED" w:rsidRPr="005B6CB8" w:rsidRDefault="008A2FED" w:rsidP="00D235C3">
      <w:pPr>
        <w:wordWrap/>
        <w:snapToGrid w:val="0"/>
        <w:spacing w:line="276" w:lineRule="auto"/>
        <w:ind w:left="142" w:rightChars="197" w:right="394"/>
        <w:rPr>
          <w:rFonts w:ascii="Times New Roman"/>
          <w:bCs/>
          <w:kern w:val="0"/>
          <w:sz w:val="21"/>
          <w:szCs w:val="21"/>
        </w:rPr>
      </w:pPr>
      <w:r>
        <w:rPr>
          <w:rFonts w:ascii="Times New Roman"/>
          <w:kern w:val="0"/>
          <w:sz w:val="21"/>
        </w:rPr>
        <w:t xml:space="preserve">Hankook continues to invest in research and development so that we can always offer our customers the highest level of quality, combined with technological excellence. At a total of five development centers and seven large scale factories around the world, the company develops and produces </w:t>
      </w:r>
      <w:proofErr w:type="spellStart"/>
      <w:r>
        <w:rPr>
          <w:rFonts w:ascii="Times New Roman"/>
          <w:kern w:val="0"/>
          <w:sz w:val="21"/>
        </w:rPr>
        <w:t>tyre</w:t>
      </w:r>
      <w:proofErr w:type="spellEnd"/>
      <w:r>
        <w:rPr>
          <w:rFonts w:ascii="Times New Roman"/>
          <w:kern w:val="0"/>
          <w:sz w:val="21"/>
        </w:rPr>
        <w:t xml:space="preserve"> solutions specially tailored to the requirements and needs of regional markets. Bespoke </w:t>
      </w:r>
      <w:proofErr w:type="spellStart"/>
      <w:r>
        <w:rPr>
          <w:rFonts w:ascii="Times New Roman"/>
          <w:kern w:val="0"/>
          <w:sz w:val="21"/>
        </w:rPr>
        <w:t>tyre</w:t>
      </w:r>
      <w:proofErr w:type="spellEnd"/>
      <w:r>
        <w:rPr>
          <w:rFonts w:ascii="Times New Roman"/>
          <w:kern w:val="0"/>
          <w:sz w:val="21"/>
        </w:rPr>
        <w:t xml:space="preserv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Pr>
          <w:rFonts w:ascii="Times New Roman"/>
          <w:kern w:val="0"/>
          <w:sz w:val="21"/>
        </w:rPr>
        <w:t>Rácalmás</w:t>
      </w:r>
      <w:proofErr w:type="spellEnd"/>
      <w:r>
        <w:rPr>
          <w:rFonts w:ascii="Times New Roman"/>
          <w:kern w:val="0"/>
          <w:sz w:val="21"/>
        </w:rPr>
        <w:t xml:space="preserve">/Hungary which was inaugurated in June 2007 and is continuously being expanded. Currently more than 3,000 employees produce up to 19 million </w:t>
      </w:r>
      <w:proofErr w:type="spellStart"/>
      <w:r>
        <w:rPr>
          <w:rFonts w:ascii="Times New Roman"/>
          <w:kern w:val="0"/>
          <w:sz w:val="21"/>
        </w:rPr>
        <w:t>tyres</w:t>
      </w:r>
      <w:proofErr w:type="spellEnd"/>
      <w:r>
        <w:rPr>
          <w:rFonts w:ascii="Times New Roman"/>
          <w:kern w:val="0"/>
          <w:sz w:val="21"/>
        </w:rPr>
        <w:t xml:space="preserve"> a year for passenger cars, SUVs and light trucks.</w:t>
      </w:r>
    </w:p>
    <w:p w:rsidR="008A2FED" w:rsidRPr="005B6CB8" w:rsidRDefault="008A2FED" w:rsidP="00D235C3">
      <w:pPr>
        <w:wordWrap/>
        <w:snapToGrid w:val="0"/>
        <w:spacing w:line="276" w:lineRule="auto"/>
        <w:ind w:left="142" w:rightChars="197" w:right="394"/>
        <w:rPr>
          <w:rFonts w:ascii="Times New Roman"/>
          <w:bCs/>
          <w:kern w:val="0"/>
          <w:sz w:val="21"/>
          <w:szCs w:val="21"/>
        </w:rPr>
      </w:pPr>
    </w:p>
    <w:p w:rsidR="008A2FED" w:rsidRPr="005B6CB8" w:rsidRDefault="008A2FED" w:rsidP="00D235C3">
      <w:pPr>
        <w:wordWrap/>
        <w:snapToGrid w:val="0"/>
        <w:spacing w:line="276" w:lineRule="auto"/>
        <w:ind w:left="142" w:rightChars="197" w:right="394"/>
        <w:rPr>
          <w:rFonts w:ascii="Times New Roman"/>
          <w:bCs/>
          <w:kern w:val="0"/>
          <w:sz w:val="21"/>
          <w:szCs w:val="21"/>
        </w:rPr>
      </w:pPr>
      <w:r>
        <w:rPr>
          <w:rFonts w:ascii="Times New Roman"/>
          <w:kern w:val="0"/>
          <w:sz w:val="21"/>
        </w:rPr>
        <w:t xml:space="preserve">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 more than 22,000 people worldwide and are selling their products in over 180 countries. Internationally leading car manufacturers rely on </w:t>
      </w:r>
      <w:proofErr w:type="spellStart"/>
      <w:r>
        <w:rPr>
          <w:rFonts w:ascii="Times New Roman"/>
          <w:kern w:val="0"/>
          <w:sz w:val="21"/>
        </w:rPr>
        <w:t>tyres</w:t>
      </w:r>
      <w:proofErr w:type="spellEnd"/>
      <w:r>
        <w:rPr>
          <w:rFonts w:ascii="Times New Roman"/>
          <w:kern w:val="0"/>
          <w:sz w:val="21"/>
        </w:rPr>
        <w:t xml:space="preserve"> made by Hankook for their original equipment. Approximately 30 percent of the company's global sales are generated within the European and CIS-Region.</w:t>
      </w:r>
    </w:p>
    <w:p w:rsidR="008A2FED" w:rsidRPr="005B6CB8" w:rsidRDefault="008A2FED" w:rsidP="00D235C3">
      <w:pPr>
        <w:wordWrap/>
        <w:snapToGrid w:val="0"/>
        <w:spacing w:line="276" w:lineRule="auto"/>
        <w:ind w:left="142" w:rightChars="197" w:right="394"/>
        <w:rPr>
          <w:rFonts w:ascii="Times New Roman"/>
          <w:bCs/>
          <w:kern w:val="0"/>
          <w:sz w:val="21"/>
          <w:szCs w:val="21"/>
        </w:rPr>
      </w:pPr>
    </w:p>
    <w:p w:rsidR="008A2FED" w:rsidRPr="00F24A49" w:rsidRDefault="008A2FED" w:rsidP="00D235C3">
      <w:pPr>
        <w:wordWrap/>
        <w:snapToGrid w:val="0"/>
        <w:spacing w:line="276" w:lineRule="auto"/>
        <w:ind w:left="142" w:rightChars="197" w:right="394"/>
        <w:rPr>
          <w:rFonts w:ascii="Times New Roman"/>
          <w:bCs/>
          <w:kern w:val="0"/>
          <w:sz w:val="21"/>
          <w:szCs w:val="21"/>
        </w:rPr>
      </w:pPr>
      <w:r>
        <w:rPr>
          <w:rFonts w:ascii="Times New Roman"/>
          <w:kern w:val="0"/>
          <w:sz w:val="21"/>
        </w:rPr>
        <w:t xml:space="preserve">For more information please visit </w:t>
      </w:r>
      <w:hyperlink r:id="rId8" w:history="1">
        <w:r w:rsidRPr="008952DB">
          <w:rPr>
            <w:rStyle w:val="Hyperlink"/>
            <w:rFonts w:ascii="Times New Roman"/>
            <w:kern w:val="0"/>
            <w:sz w:val="21"/>
          </w:rPr>
          <w:t>www.hankooktire-mediacenter.com</w:t>
        </w:r>
      </w:hyperlink>
      <w:r>
        <w:rPr>
          <w:rFonts w:ascii="Times New Roman"/>
          <w:kern w:val="0"/>
          <w:sz w:val="21"/>
        </w:rPr>
        <w:t xml:space="preserve"> or </w:t>
      </w:r>
      <w:hyperlink r:id="rId9" w:history="1">
        <w:r w:rsidRPr="008952DB">
          <w:rPr>
            <w:rStyle w:val="Hyperlink"/>
            <w:rFonts w:ascii="Times New Roman"/>
            <w:kern w:val="0"/>
            <w:sz w:val="21"/>
          </w:rPr>
          <w:t>www.hankooktire.com</w:t>
        </w:r>
      </w:hyperlink>
      <w:r>
        <w:rPr>
          <w:rFonts w:ascii="Times New Roman"/>
          <w:kern w:val="0"/>
          <w:sz w:val="21"/>
        </w:rPr>
        <w:t xml:space="preserve"> </w:t>
      </w:r>
    </w:p>
    <w:p w:rsidR="008A2FED" w:rsidRPr="006B194F" w:rsidRDefault="008A2FED" w:rsidP="00D235C3">
      <w:pPr>
        <w:ind w:left="142"/>
        <w:rPr>
          <w:rFonts w:ascii="Times New Roman" w:eastAsia="Malgun Gothic"/>
          <w:sz w:val="21"/>
          <w:szCs w:val="21"/>
        </w:rPr>
      </w:pPr>
    </w:p>
    <w:p w:rsidR="008A2FED" w:rsidRPr="006B194F" w:rsidRDefault="008A2FED" w:rsidP="008A2FED">
      <w:pPr>
        <w:rPr>
          <w:rFonts w:ascii="Times New Roman" w:eastAsia="Malgun Gothic"/>
          <w:sz w:val="21"/>
          <w:szCs w:val="21"/>
        </w:rPr>
      </w:pPr>
    </w:p>
    <w:tbl>
      <w:tblPr>
        <w:tblW w:w="9383" w:type="dxa"/>
        <w:shd w:val="clear" w:color="auto" w:fill="F2F2F2"/>
        <w:tblLook w:val="04A0" w:firstRow="1" w:lastRow="0" w:firstColumn="1" w:lastColumn="0" w:noHBand="0" w:noVBand="1"/>
      </w:tblPr>
      <w:tblGrid>
        <w:gridCol w:w="2481"/>
        <w:gridCol w:w="2422"/>
        <w:gridCol w:w="1755"/>
        <w:gridCol w:w="2725"/>
      </w:tblGrid>
      <w:tr w:rsidR="008A2FED" w:rsidRPr="006B194F" w:rsidTr="00BA0526">
        <w:trPr>
          <w:trHeight w:val="985"/>
        </w:trPr>
        <w:tc>
          <w:tcPr>
            <w:tcW w:w="9382" w:type="dxa"/>
            <w:gridSpan w:val="4"/>
            <w:shd w:val="clear" w:color="auto" w:fill="F2F2F2"/>
          </w:tcPr>
          <w:p w:rsidR="008A2FED" w:rsidRPr="005B0BC2" w:rsidRDefault="008A2FED" w:rsidP="00BA0526">
            <w:pPr>
              <w:tabs>
                <w:tab w:val="center" w:pos="4252"/>
                <w:tab w:val="right" w:pos="8504"/>
              </w:tabs>
              <w:snapToGrid w:val="0"/>
              <w:rPr>
                <w:rFonts w:ascii="Times New Roman"/>
                <w:b/>
                <w:bCs/>
                <w:sz w:val="21"/>
                <w:szCs w:val="21"/>
                <w:u w:val="single"/>
                <w:lang w:val="fr-FR"/>
              </w:rPr>
            </w:pPr>
            <w:r w:rsidRPr="005B0BC2">
              <w:rPr>
                <w:rFonts w:ascii="Times New Roman"/>
                <w:b/>
                <w:sz w:val="21"/>
                <w:u w:val="single"/>
                <w:lang w:val="fr-FR"/>
              </w:rPr>
              <w:t>Contact:</w:t>
            </w:r>
          </w:p>
          <w:p w:rsidR="008A2FED" w:rsidRPr="005B0BC2" w:rsidRDefault="008A2FED" w:rsidP="00BA0526">
            <w:pPr>
              <w:tabs>
                <w:tab w:val="center" w:pos="4252"/>
                <w:tab w:val="right" w:pos="8504"/>
              </w:tabs>
              <w:snapToGrid w:val="0"/>
              <w:rPr>
                <w:rFonts w:ascii="Times New Roman"/>
                <w:b/>
                <w:bCs/>
                <w:sz w:val="21"/>
                <w:szCs w:val="21"/>
                <w:u w:val="single"/>
                <w:lang w:val="fr-FR"/>
              </w:rPr>
            </w:pPr>
          </w:p>
          <w:p w:rsidR="008A2FED" w:rsidRPr="006B194F" w:rsidRDefault="008A2FED" w:rsidP="00BA0526">
            <w:pPr>
              <w:tabs>
                <w:tab w:val="center" w:pos="4252"/>
                <w:tab w:val="right" w:pos="8504"/>
              </w:tabs>
              <w:snapToGrid w:val="0"/>
              <w:rPr>
                <w:rFonts w:ascii="Times New Roman"/>
                <w:sz w:val="16"/>
                <w:szCs w:val="16"/>
              </w:rPr>
            </w:pPr>
            <w:r w:rsidRPr="005B0BC2">
              <w:rPr>
                <w:rFonts w:ascii="Times New Roman"/>
                <w:b/>
                <w:sz w:val="16"/>
                <w:lang w:val="fr-FR"/>
              </w:rPr>
              <w:t xml:space="preserve">Hankook Tire Europe GmbH | </w:t>
            </w:r>
            <w:proofErr w:type="spellStart"/>
            <w:r w:rsidRPr="005B0BC2">
              <w:rPr>
                <w:rFonts w:ascii="Times New Roman"/>
                <w:sz w:val="16"/>
                <w:lang w:val="fr-FR"/>
              </w:rPr>
              <w:t>Corporate</w:t>
            </w:r>
            <w:proofErr w:type="spellEnd"/>
            <w:r w:rsidRPr="005B0BC2">
              <w:rPr>
                <w:rFonts w:ascii="Times New Roman"/>
                <w:sz w:val="16"/>
                <w:lang w:val="fr-FR"/>
              </w:rPr>
              <w:t xml:space="preserve"> Communications Europe/CIS</w:t>
            </w:r>
            <w:r w:rsidRPr="005B0BC2">
              <w:rPr>
                <w:rFonts w:ascii="Times New Roman"/>
                <w:b/>
                <w:sz w:val="16"/>
                <w:lang w:val="fr-FR"/>
              </w:rPr>
              <w:t xml:space="preserve"> | </w:t>
            </w:r>
            <w:proofErr w:type="spellStart"/>
            <w:r w:rsidRPr="005B0BC2">
              <w:rPr>
                <w:rFonts w:ascii="Times New Roman"/>
                <w:sz w:val="16"/>
                <w:lang w:val="fr-FR"/>
              </w:rPr>
              <w:t>Siemensstr</w:t>
            </w:r>
            <w:proofErr w:type="spellEnd"/>
            <w:r w:rsidRPr="005B0BC2">
              <w:rPr>
                <w:rFonts w:ascii="Times New Roman"/>
                <w:sz w:val="16"/>
                <w:lang w:val="fr-FR"/>
              </w:rPr>
              <w:t xml:space="preserve">. </w:t>
            </w:r>
            <w:r>
              <w:rPr>
                <w:rFonts w:ascii="Times New Roman"/>
                <w:sz w:val="16"/>
              </w:rPr>
              <w:t>5a, 63263 Neu-Isenburg</w:t>
            </w:r>
            <w:r>
              <w:rPr>
                <w:rFonts w:ascii="Times New Roman"/>
                <w:b/>
                <w:sz w:val="16"/>
              </w:rPr>
              <w:t xml:space="preserve"> | </w:t>
            </w:r>
            <w:r>
              <w:rPr>
                <w:rFonts w:ascii="Times New Roman"/>
                <w:sz w:val="16"/>
              </w:rPr>
              <w:t>Germany</w:t>
            </w:r>
          </w:p>
        </w:tc>
      </w:tr>
      <w:tr w:rsidR="008A2FED" w:rsidRPr="006B194F" w:rsidTr="00BA0526">
        <w:trPr>
          <w:trHeight w:val="990"/>
        </w:trPr>
        <w:tc>
          <w:tcPr>
            <w:tcW w:w="2481" w:type="dxa"/>
            <w:shd w:val="clear" w:color="auto" w:fill="F2F2F2"/>
          </w:tcPr>
          <w:p w:rsidR="008A2FED" w:rsidRPr="006B194F" w:rsidRDefault="008A2FED" w:rsidP="00BA0526">
            <w:pPr>
              <w:tabs>
                <w:tab w:val="center" w:pos="4252"/>
                <w:tab w:val="right" w:pos="8504"/>
              </w:tabs>
              <w:snapToGrid w:val="0"/>
              <w:rPr>
                <w:rFonts w:ascii="Times New Roman"/>
                <w:b/>
                <w:sz w:val="16"/>
                <w:szCs w:val="16"/>
              </w:rPr>
            </w:pPr>
            <w:r>
              <w:rPr>
                <w:rFonts w:ascii="Times New Roman"/>
                <w:b/>
                <w:sz w:val="16"/>
              </w:rPr>
              <w:t>Felix Kinzer</w:t>
            </w:r>
          </w:p>
          <w:p w:rsidR="008A2FED" w:rsidRPr="006B194F" w:rsidRDefault="008A2FED" w:rsidP="00BA0526">
            <w:pPr>
              <w:tabs>
                <w:tab w:val="center" w:pos="4252"/>
                <w:tab w:val="right" w:pos="8504"/>
              </w:tabs>
              <w:snapToGrid w:val="0"/>
              <w:rPr>
                <w:rFonts w:ascii="Times New Roman"/>
                <w:sz w:val="16"/>
                <w:szCs w:val="16"/>
              </w:rPr>
            </w:pPr>
            <w:r>
              <w:rPr>
                <w:rFonts w:ascii="Times New Roman"/>
                <w:sz w:val="16"/>
              </w:rPr>
              <w:t>Director</w:t>
            </w:r>
          </w:p>
          <w:p w:rsidR="008A2FED" w:rsidRPr="006B194F" w:rsidRDefault="008A2FED" w:rsidP="00BA0526">
            <w:pPr>
              <w:tabs>
                <w:tab w:val="center" w:pos="4252"/>
                <w:tab w:val="right" w:pos="8504"/>
              </w:tabs>
              <w:snapToGrid w:val="0"/>
              <w:rPr>
                <w:rFonts w:ascii="Times New Roman"/>
                <w:sz w:val="16"/>
                <w:szCs w:val="16"/>
              </w:rPr>
            </w:pPr>
            <w:r>
              <w:rPr>
                <w:rFonts w:ascii="Times New Roman"/>
                <w:sz w:val="16"/>
              </w:rPr>
              <w:t>Tel.: +49 (0) 6102 8149 – 170</w:t>
            </w:r>
          </w:p>
          <w:p w:rsidR="008A2FED" w:rsidRPr="006B194F" w:rsidRDefault="008A2FED" w:rsidP="00BA0526">
            <w:pPr>
              <w:tabs>
                <w:tab w:val="center" w:pos="4252"/>
                <w:tab w:val="right" w:pos="8504"/>
              </w:tabs>
              <w:snapToGrid w:val="0"/>
              <w:rPr>
                <w:rFonts w:ascii="Times New Roman"/>
                <w:sz w:val="16"/>
                <w:szCs w:val="16"/>
              </w:rPr>
            </w:pPr>
            <w:r>
              <w:rPr>
                <w:rFonts w:ascii="Times New Roman"/>
                <w:sz w:val="16"/>
              </w:rPr>
              <w:t>f.kinzer@hankookreifen.de</w:t>
            </w:r>
          </w:p>
          <w:p w:rsidR="008A2FED" w:rsidRPr="006B194F" w:rsidRDefault="008A2FED" w:rsidP="00BA0526">
            <w:pPr>
              <w:tabs>
                <w:tab w:val="center" w:pos="4252"/>
                <w:tab w:val="right" w:pos="8504"/>
              </w:tabs>
              <w:snapToGrid w:val="0"/>
              <w:rPr>
                <w:rFonts w:ascii="Times New Roman"/>
                <w:b/>
                <w:sz w:val="16"/>
                <w:szCs w:val="16"/>
              </w:rPr>
            </w:pPr>
          </w:p>
        </w:tc>
        <w:tc>
          <w:tcPr>
            <w:tcW w:w="2422" w:type="dxa"/>
            <w:shd w:val="clear" w:color="auto" w:fill="F2F2F2"/>
          </w:tcPr>
          <w:p w:rsidR="008A2FED" w:rsidRPr="005B0BC2" w:rsidRDefault="008A2FED" w:rsidP="00BA0526">
            <w:pPr>
              <w:tabs>
                <w:tab w:val="center" w:pos="4252"/>
                <w:tab w:val="right" w:pos="8504"/>
              </w:tabs>
              <w:snapToGrid w:val="0"/>
              <w:rPr>
                <w:rFonts w:ascii="Times New Roman"/>
                <w:b/>
                <w:sz w:val="16"/>
                <w:szCs w:val="16"/>
                <w:lang w:val="fr-FR"/>
              </w:rPr>
            </w:pPr>
            <w:r>
              <w:rPr>
                <w:rFonts w:ascii="Times New Roman"/>
                <w:b/>
                <w:sz w:val="16"/>
                <w:lang w:val="fr-FR"/>
              </w:rPr>
              <w:t>Sabine Riedel</w:t>
            </w:r>
          </w:p>
          <w:p w:rsidR="008A2FED" w:rsidRPr="005B0BC2" w:rsidRDefault="008A2FED" w:rsidP="00BA0526">
            <w:pPr>
              <w:tabs>
                <w:tab w:val="center" w:pos="4252"/>
                <w:tab w:val="right" w:pos="8504"/>
              </w:tabs>
              <w:snapToGrid w:val="0"/>
              <w:rPr>
                <w:rFonts w:ascii="Times New Roman"/>
                <w:sz w:val="16"/>
                <w:szCs w:val="16"/>
                <w:lang w:val="fr-FR"/>
              </w:rPr>
            </w:pPr>
            <w:r w:rsidRPr="005B0BC2">
              <w:rPr>
                <w:rFonts w:ascii="Times New Roman"/>
                <w:sz w:val="16"/>
                <w:lang w:val="fr-FR"/>
              </w:rPr>
              <w:t>Public Relations</w:t>
            </w:r>
          </w:p>
          <w:p w:rsidR="008A2FED" w:rsidRPr="005B0BC2" w:rsidRDefault="008A2FED" w:rsidP="00BA0526">
            <w:pPr>
              <w:tabs>
                <w:tab w:val="center" w:pos="4252"/>
                <w:tab w:val="right" w:pos="8504"/>
              </w:tabs>
              <w:snapToGrid w:val="0"/>
              <w:rPr>
                <w:rFonts w:ascii="Times New Roman"/>
                <w:sz w:val="16"/>
                <w:szCs w:val="16"/>
                <w:lang w:val="fr-FR"/>
              </w:rPr>
            </w:pPr>
            <w:r w:rsidRPr="005B0BC2">
              <w:rPr>
                <w:rFonts w:ascii="Times New Roman"/>
                <w:sz w:val="16"/>
                <w:lang w:val="fr-FR"/>
              </w:rPr>
              <w:t>Tel.: +49 (0) 6102 8149 –174</w:t>
            </w:r>
          </w:p>
          <w:p w:rsidR="008A2FED" w:rsidRPr="006B194F" w:rsidRDefault="008A2FED" w:rsidP="00BA0526">
            <w:pPr>
              <w:tabs>
                <w:tab w:val="center" w:pos="4252"/>
                <w:tab w:val="right" w:pos="8504"/>
              </w:tabs>
              <w:snapToGrid w:val="0"/>
              <w:rPr>
                <w:rFonts w:ascii="Times New Roman"/>
                <w:sz w:val="16"/>
                <w:szCs w:val="16"/>
              </w:rPr>
            </w:pPr>
            <w:r>
              <w:rPr>
                <w:rFonts w:ascii="Times New Roman"/>
                <w:sz w:val="16"/>
              </w:rPr>
              <w:t>s.riedel@hankookreifen.de</w:t>
            </w:r>
          </w:p>
        </w:tc>
        <w:tc>
          <w:tcPr>
            <w:tcW w:w="1755" w:type="dxa"/>
            <w:shd w:val="clear" w:color="auto" w:fill="F2F2F2"/>
          </w:tcPr>
          <w:p w:rsidR="008A2FED" w:rsidRPr="006B194F" w:rsidRDefault="008A2FED" w:rsidP="00BA0526">
            <w:pPr>
              <w:tabs>
                <w:tab w:val="center" w:pos="4252"/>
                <w:tab w:val="right" w:pos="8504"/>
              </w:tabs>
              <w:snapToGrid w:val="0"/>
              <w:rPr>
                <w:rFonts w:ascii="Times New Roman"/>
                <w:b/>
                <w:sz w:val="16"/>
                <w:szCs w:val="16"/>
              </w:rPr>
            </w:pPr>
          </w:p>
          <w:p w:rsidR="008A2FED" w:rsidRPr="006B194F" w:rsidRDefault="008A2FED" w:rsidP="00BA0526">
            <w:pPr>
              <w:tabs>
                <w:tab w:val="center" w:pos="4252"/>
                <w:tab w:val="right" w:pos="8504"/>
              </w:tabs>
              <w:snapToGrid w:val="0"/>
              <w:rPr>
                <w:rFonts w:ascii="Times New Roman"/>
                <w:b/>
                <w:sz w:val="16"/>
                <w:szCs w:val="16"/>
              </w:rPr>
            </w:pPr>
          </w:p>
          <w:p w:rsidR="008A2FED" w:rsidRPr="006B194F" w:rsidRDefault="008A2FED" w:rsidP="00BA0526">
            <w:pPr>
              <w:tabs>
                <w:tab w:val="center" w:pos="4252"/>
                <w:tab w:val="right" w:pos="8504"/>
              </w:tabs>
              <w:snapToGrid w:val="0"/>
              <w:rPr>
                <w:rFonts w:ascii="Times New Roman"/>
                <w:b/>
                <w:sz w:val="16"/>
                <w:szCs w:val="16"/>
              </w:rPr>
            </w:pPr>
          </w:p>
          <w:p w:rsidR="008A2FED" w:rsidRPr="006B194F" w:rsidRDefault="008A2FED" w:rsidP="00BA0526">
            <w:pPr>
              <w:tabs>
                <w:tab w:val="center" w:pos="4252"/>
                <w:tab w:val="right" w:pos="8504"/>
              </w:tabs>
              <w:snapToGrid w:val="0"/>
              <w:rPr>
                <w:rFonts w:ascii="Times New Roman"/>
                <w:b/>
                <w:sz w:val="16"/>
                <w:szCs w:val="16"/>
              </w:rPr>
            </w:pPr>
          </w:p>
          <w:p w:rsidR="008A2FED" w:rsidRPr="006B194F" w:rsidRDefault="008A2FED" w:rsidP="00BA0526">
            <w:pPr>
              <w:tabs>
                <w:tab w:val="center" w:pos="4252"/>
                <w:tab w:val="right" w:pos="8504"/>
              </w:tabs>
              <w:snapToGrid w:val="0"/>
              <w:rPr>
                <w:rFonts w:ascii="Times New Roman"/>
                <w:b/>
                <w:sz w:val="16"/>
                <w:szCs w:val="16"/>
              </w:rPr>
            </w:pPr>
          </w:p>
          <w:p w:rsidR="008A2FED" w:rsidRPr="006B194F" w:rsidRDefault="008A2FED" w:rsidP="00BA0526">
            <w:pPr>
              <w:tabs>
                <w:tab w:val="center" w:pos="4252"/>
                <w:tab w:val="right" w:pos="8504"/>
              </w:tabs>
              <w:snapToGrid w:val="0"/>
              <w:rPr>
                <w:rFonts w:ascii="Times New Roman"/>
                <w:sz w:val="16"/>
                <w:szCs w:val="16"/>
              </w:rPr>
            </w:pPr>
          </w:p>
        </w:tc>
        <w:tc>
          <w:tcPr>
            <w:tcW w:w="2725" w:type="dxa"/>
            <w:shd w:val="clear" w:color="auto" w:fill="F2F2F2"/>
          </w:tcPr>
          <w:p w:rsidR="008A2FED" w:rsidRPr="006B194F" w:rsidRDefault="008A2FED" w:rsidP="00BA0526">
            <w:pPr>
              <w:tabs>
                <w:tab w:val="center" w:pos="4252"/>
                <w:tab w:val="right" w:pos="8504"/>
              </w:tabs>
              <w:snapToGrid w:val="0"/>
              <w:rPr>
                <w:rFonts w:ascii="Times New Roman"/>
                <w:sz w:val="16"/>
                <w:szCs w:val="16"/>
              </w:rPr>
            </w:pPr>
          </w:p>
          <w:p w:rsidR="008A2FED" w:rsidRPr="006B194F" w:rsidRDefault="008A2FED" w:rsidP="00BA0526">
            <w:pPr>
              <w:tabs>
                <w:tab w:val="center" w:pos="4252"/>
                <w:tab w:val="right" w:pos="8504"/>
              </w:tabs>
              <w:snapToGrid w:val="0"/>
              <w:rPr>
                <w:rFonts w:ascii="Times New Roman"/>
                <w:sz w:val="16"/>
                <w:szCs w:val="16"/>
              </w:rPr>
            </w:pPr>
          </w:p>
          <w:p w:rsidR="008A2FED" w:rsidRPr="006B194F" w:rsidRDefault="008A2FED" w:rsidP="00BA0526">
            <w:pPr>
              <w:tabs>
                <w:tab w:val="center" w:pos="4252"/>
                <w:tab w:val="right" w:pos="8504"/>
              </w:tabs>
              <w:snapToGrid w:val="0"/>
              <w:rPr>
                <w:rFonts w:ascii="Times New Roman"/>
                <w:sz w:val="16"/>
                <w:szCs w:val="16"/>
              </w:rPr>
            </w:pPr>
          </w:p>
        </w:tc>
      </w:tr>
    </w:tbl>
    <w:p w:rsidR="008A2FED" w:rsidRPr="006C1212" w:rsidRDefault="008A2FED" w:rsidP="008A2FED">
      <w:pPr>
        <w:wordWrap/>
        <w:snapToGrid w:val="0"/>
        <w:ind w:rightChars="56" w:right="112"/>
        <w:rPr>
          <w:rFonts w:ascii="Arial" w:hAnsi="Arial" w:cs="Arial"/>
          <w:b/>
          <w:kern w:val="0"/>
          <w:sz w:val="22"/>
          <w:szCs w:val="22"/>
        </w:rPr>
      </w:pPr>
    </w:p>
    <w:p w:rsidR="0070718D" w:rsidRDefault="0070718D" w:rsidP="00BC457E">
      <w:pPr>
        <w:widowControl/>
        <w:wordWrap/>
        <w:autoSpaceDE/>
        <w:autoSpaceDN/>
        <w:ind w:leftChars="71" w:left="142" w:rightChars="56" w:right="112"/>
        <w:rPr>
          <w:rFonts w:ascii="Arial" w:hAnsi="Arial" w:cs="Arial"/>
          <w:b/>
          <w:kern w:val="0"/>
          <w:sz w:val="24"/>
        </w:rPr>
      </w:pPr>
    </w:p>
    <w:p w:rsidR="0070718D" w:rsidRDefault="0070718D" w:rsidP="00BC457E">
      <w:pPr>
        <w:widowControl/>
        <w:wordWrap/>
        <w:autoSpaceDE/>
        <w:autoSpaceDN/>
        <w:ind w:leftChars="71" w:left="142" w:rightChars="56" w:right="112"/>
        <w:rPr>
          <w:rFonts w:ascii="Arial" w:hAnsi="Arial" w:cs="Arial"/>
          <w:b/>
          <w:kern w:val="0"/>
          <w:sz w:val="24"/>
        </w:rPr>
      </w:pPr>
    </w:p>
    <w:p w:rsidR="0070718D" w:rsidRDefault="0070718D" w:rsidP="00BC457E">
      <w:pPr>
        <w:widowControl/>
        <w:wordWrap/>
        <w:autoSpaceDE/>
        <w:autoSpaceDN/>
        <w:ind w:leftChars="71" w:left="142" w:rightChars="56" w:right="112"/>
        <w:rPr>
          <w:rFonts w:ascii="Arial" w:hAnsi="Arial" w:cs="Arial"/>
          <w:b/>
          <w:kern w:val="0"/>
          <w:sz w:val="24"/>
        </w:rPr>
      </w:pPr>
    </w:p>
    <w:p w:rsidR="0070718D" w:rsidRDefault="0070718D" w:rsidP="00BC457E">
      <w:pPr>
        <w:widowControl/>
        <w:wordWrap/>
        <w:autoSpaceDE/>
        <w:autoSpaceDN/>
        <w:ind w:leftChars="71" w:left="142" w:rightChars="56" w:right="112"/>
        <w:rPr>
          <w:rFonts w:ascii="Arial" w:hAnsi="Arial" w:cs="Arial"/>
          <w:b/>
          <w:kern w:val="0"/>
          <w:sz w:val="24"/>
        </w:rPr>
      </w:pPr>
    </w:p>
    <w:p w:rsidR="00BC457E" w:rsidRDefault="00BC457E" w:rsidP="00BC457E">
      <w:pPr>
        <w:widowControl/>
        <w:wordWrap/>
        <w:autoSpaceDE/>
        <w:autoSpaceDN/>
        <w:ind w:leftChars="71" w:left="142" w:rightChars="56" w:right="112"/>
        <w:rPr>
          <w:rFonts w:ascii="Arial" w:hAnsi="Arial" w:cs="Arial"/>
          <w:iCs/>
          <w:kern w:val="0"/>
          <w:sz w:val="24"/>
        </w:rPr>
      </w:pPr>
    </w:p>
    <w:p w:rsidR="00BC457E" w:rsidRPr="00BC457E" w:rsidRDefault="00BC457E" w:rsidP="00BC457E">
      <w:pPr>
        <w:widowControl/>
        <w:wordWrap/>
        <w:autoSpaceDE/>
        <w:autoSpaceDN/>
        <w:ind w:leftChars="71" w:left="142" w:rightChars="56" w:right="112"/>
        <w:rPr>
          <w:rFonts w:ascii="Arial" w:hAnsi="Arial" w:cs="Arial"/>
          <w:iCs/>
          <w:kern w:val="0"/>
          <w:sz w:val="24"/>
        </w:rPr>
      </w:pPr>
    </w:p>
    <w:p w:rsidR="00BC457E" w:rsidRPr="00DA5DF1" w:rsidRDefault="00BC457E" w:rsidP="00BC457E">
      <w:pPr>
        <w:widowControl/>
        <w:wordWrap/>
        <w:autoSpaceDE/>
        <w:autoSpaceDN/>
        <w:ind w:rightChars="56" w:right="112"/>
        <w:jc w:val="left"/>
        <w:rPr>
          <w:rFonts w:ascii="Arial" w:hAnsi="Arial" w:cs="Arial"/>
          <w:b/>
          <w:kern w:val="0"/>
          <w:sz w:val="24"/>
        </w:rPr>
      </w:pPr>
    </w:p>
    <w:p w:rsidR="00BC457E" w:rsidRPr="00DA5DF1" w:rsidRDefault="00BC457E" w:rsidP="00BC457E">
      <w:pPr>
        <w:widowControl/>
        <w:wordWrap/>
        <w:autoSpaceDE/>
        <w:autoSpaceDN/>
        <w:ind w:rightChars="56" w:right="112" w:firstLineChars="50" w:firstLine="120"/>
        <w:rPr>
          <w:rFonts w:ascii="Arial" w:hAnsi="Arial" w:cs="Arial"/>
          <w:iCs/>
          <w:kern w:val="0"/>
          <w:sz w:val="24"/>
        </w:rPr>
      </w:pPr>
    </w:p>
    <w:p w:rsidR="00714CA4" w:rsidRPr="00714CA4" w:rsidRDefault="00714CA4" w:rsidP="00714CA4">
      <w:pPr>
        <w:widowControl/>
        <w:wordWrap/>
        <w:autoSpaceDE/>
        <w:autoSpaceDN/>
        <w:jc w:val="center"/>
        <w:rPr>
          <w:rFonts w:ascii="Arial" w:hAnsi="Arial" w:cs="Arial"/>
          <w:kern w:val="0"/>
          <w:sz w:val="24"/>
        </w:rPr>
      </w:pPr>
    </w:p>
    <w:sectPr w:rsidR="00714CA4" w:rsidRPr="00714CA4" w:rsidSect="00D235C3">
      <w:headerReference w:type="default" r:id="rId10"/>
      <w:pgSz w:w="11906" w:h="16838" w:code="9"/>
      <w:pgMar w:top="1892" w:right="794" w:bottom="1134" w:left="794" w:header="1875"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1CD" w:rsidRDefault="004541CD">
      <w:r>
        <w:separator/>
      </w:r>
    </w:p>
  </w:endnote>
  <w:endnote w:type="continuationSeparator" w:id="0">
    <w:p w:rsidR="004541CD" w:rsidRDefault="0045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1CD" w:rsidRDefault="004541CD">
      <w:r>
        <w:separator/>
      </w:r>
    </w:p>
  </w:footnote>
  <w:footnote w:type="continuationSeparator" w:id="0">
    <w:p w:rsidR="004541CD" w:rsidRDefault="00454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B17" w:rsidRPr="007E3E56" w:rsidRDefault="00D235C3" w:rsidP="007E3E56">
    <w:pPr>
      <w:pStyle w:val="Kopfzeile"/>
      <w:rPr>
        <w:noProof/>
      </w:rPr>
    </w:pPr>
    <w:r>
      <w:rPr>
        <w:noProof/>
        <w:lang w:val="de-DE" w:eastAsia="de-DE"/>
      </w:rPr>
      <w:drawing>
        <wp:anchor distT="0" distB="0" distL="114300" distR="114300" simplePos="0" relativeHeight="251658240" behindDoc="1" locked="0" layoutInCell="1" allowOverlap="1">
          <wp:simplePos x="0" y="0"/>
          <wp:positionH relativeFrom="column">
            <wp:posOffset>-437515</wp:posOffset>
          </wp:positionH>
          <wp:positionV relativeFrom="paragraph">
            <wp:posOffset>-1170940</wp:posOffset>
          </wp:positionV>
          <wp:extent cx="7337638" cy="1067435"/>
          <wp:effectExtent l="0" t="0" r="0" b="0"/>
          <wp:wrapTight wrapText="bothSides">
            <wp:wrapPolygon edited="0">
              <wp:start x="0" y="0"/>
              <wp:lineTo x="0" y="21202"/>
              <wp:lineTo x="21535" y="21202"/>
              <wp:lineTo x="2153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 releas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7638" cy="10674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4227"/>
    <w:multiLevelType w:val="hybridMultilevel"/>
    <w:tmpl w:val="D65E52AA"/>
    <w:lvl w:ilvl="0" w:tplc="05EA5428">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 w15:restartNumberingAfterBreak="0">
    <w:nsid w:val="1EC40FD1"/>
    <w:multiLevelType w:val="hybridMultilevel"/>
    <w:tmpl w:val="25BCFEE6"/>
    <w:lvl w:ilvl="0" w:tplc="6CFEDEDC">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42143F7"/>
    <w:multiLevelType w:val="hybridMultilevel"/>
    <w:tmpl w:val="5C28CD30"/>
    <w:lvl w:ilvl="0" w:tplc="E4D8F1F4">
      <w:start w:val="1"/>
      <w:numFmt w:val="bullet"/>
      <w:lvlText w:val="-"/>
      <w:lvlJc w:val="left"/>
      <w:pPr>
        <w:ind w:left="1080" w:hanging="360"/>
      </w:pPr>
      <w:rPr>
        <w:rFonts w:ascii="Calibri" w:hAnsi="Calibri" w:hint="default"/>
        <w:color w:val="auto"/>
        <w:sz w:val="1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63C1172"/>
    <w:multiLevelType w:val="hybridMultilevel"/>
    <w:tmpl w:val="D37A676C"/>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280F7E5D"/>
    <w:multiLevelType w:val="hybridMultilevel"/>
    <w:tmpl w:val="600ADAC0"/>
    <w:lvl w:ilvl="0" w:tplc="53069F64">
      <w:start w:val="1"/>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B785E4A"/>
    <w:multiLevelType w:val="hybridMultilevel"/>
    <w:tmpl w:val="23EC72CA"/>
    <w:lvl w:ilvl="0" w:tplc="E4D8F1F4">
      <w:start w:val="1"/>
      <w:numFmt w:val="bullet"/>
      <w:lvlText w:val="-"/>
      <w:lvlJc w:val="left"/>
      <w:pPr>
        <w:ind w:left="1142" w:hanging="400"/>
      </w:pPr>
      <w:rPr>
        <w:rFonts w:ascii="Calibri" w:hAnsi="Calibri" w:hint="default"/>
        <w:color w:val="auto"/>
        <w:sz w:val="14"/>
      </w:rPr>
    </w:lvl>
    <w:lvl w:ilvl="1" w:tplc="04090003">
      <w:start w:val="1"/>
      <w:numFmt w:val="bullet"/>
      <w:lvlText w:val=""/>
      <w:lvlJc w:val="left"/>
      <w:pPr>
        <w:ind w:left="968" w:hanging="400"/>
      </w:pPr>
      <w:rPr>
        <w:rFonts w:ascii="Wingdings" w:hAnsi="Wingdings" w:hint="default"/>
      </w:rPr>
    </w:lvl>
    <w:lvl w:ilvl="2" w:tplc="04090005" w:tentative="1">
      <w:start w:val="1"/>
      <w:numFmt w:val="bullet"/>
      <w:lvlText w:val=""/>
      <w:lvlJc w:val="left"/>
      <w:pPr>
        <w:ind w:left="1942" w:hanging="400"/>
      </w:pPr>
      <w:rPr>
        <w:rFonts w:ascii="Wingdings" w:hAnsi="Wingdings" w:hint="default"/>
      </w:rPr>
    </w:lvl>
    <w:lvl w:ilvl="3" w:tplc="04090001" w:tentative="1">
      <w:start w:val="1"/>
      <w:numFmt w:val="bullet"/>
      <w:lvlText w:val=""/>
      <w:lvlJc w:val="left"/>
      <w:pPr>
        <w:ind w:left="2342" w:hanging="400"/>
      </w:pPr>
      <w:rPr>
        <w:rFonts w:ascii="Wingdings" w:hAnsi="Wingdings" w:hint="default"/>
      </w:rPr>
    </w:lvl>
    <w:lvl w:ilvl="4" w:tplc="04090003" w:tentative="1">
      <w:start w:val="1"/>
      <w:numFmt w:val="bullet"/>
      <w:lvlText w:val=""/>
      <w:lvlJc w:val="left"/>
      <w:pPr>
        <w:ind w:left="2742" w:hanging="400"/>
      </w:pPr>
      <w:rPr>
        <w:rFonts w:ascii="Wingdings" w:hAnsi="Wingdings" w:hint="default"/>
      </w:rPr>
    </w:lvl>
    <w:lvl w:ilvl="5" w:tplc="04090005" w:tentative="1">
      <w:start w:val="1"/>
      <w:numFmt w:val="bullet"/>
      <w:lvlText w:val=""/>
      <w:lvlJc w:val="left"/>
      <w:pPr>
        <w:ind w:left="3142" w:hanging="400"/>
      </w:pPr>
      <w:rPr>
        <w:rFonts w:ascii="Wingdings" w:hAnsi="Wingdings" w:hint="default"/>
      </w:rPr>
    </w:lvl>
    <w:lvl w:ilvl="6" w:tplc="04090001" w:tentative="1">
      <w:start w:val="1"/>
      <w:numFmt w:val="bullet"/>
      <w:lvlText w:val=""/>
      <w:lvlJc w:val="left"/>
      <w:pPr>
        <w:ind w:left="3542" w:hanging="400"/>
      </w:pPr>
      <w:rPr>
        <w:rFonts w:ascii="Wingdings" w:hAnsi="Wingdings" w:hint="default"/>
      </w:rPr>
    </w:lvl>
    <w:lvl w:ilvl="7" w:tplc="04090003" w:tentative="1">
      <w:start w:val="1"/>
      <w:numFmt w:val="bullet"/>
      <w:lvlText w:val=""/>
      <w:lvlJc w:val="left"/>
      <w:pPr>
        <w:ind w:left="3942" w:hanging="400"/>
      </w:pPr>
      <w:rPr>
        <w:rFonts w:ascii="Wingdings" w:hAnsi="Wingdings" w:hint="default"/>
      </w:rPr>
    </w:lvl>
    <w:lvl w:ilvl="8" w:tplc="04090005" w:tentative="1">
      <w:start w:val="1"/>
      <w:numFmt w:val="bullet"/>
      <w:lvlText w:val=""/>
      <w:lvlJc w:val="left"/>
      <w:pPr>
        <w:ind w:left="4342" w:hanging="400"/>
      </w:pPr>
      <w:rPr>
        <w:rFonts w:ascii="Wingdings" w:hAnsi="Wingdings" w:hint="default"/>
      </w:rPr>
    </w:lvl>
  </w:abstractNum>
  <w:abstractNum w:abstractNumId="6" w15:restartNumberingAfterBreak="0">
    <w:nsid w:val="394849EE"/>
    <w:multiLevelType w:val="multilevel"/>
    <w:tmpl w:val="D4AA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DF363C"/>
    <w:multiLevelType w:val="hybridMultilevel"/>
    <w:tmpl w:val="D37A676C"/>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411E61CD"/>
    <w:multiLevelType w:val="hybridMultilevel"/>
    <w:tmpl w:val="6F8E0E08"/>
    <w:lvl w:ilvl="0" w:tplc="9F947C64">
      <w:start w:val="1"/>
      <w:numFmt w:val="decimal"/>
      <w:lvlText w:val="%1."/>
      <w:lvlJc w:val="left"/>
      <w:pPr>
        <w:ind w:left="542" w:hanging="400"/>
      </w:pPr>
      <w:rPr>
        <w:b/>
        <w:i/>
      </w:rPr>
    </w:lvl>
    <w:lvl w:ilvl="1" w:tplc="7D24660C">
      <w:start w:val="1"/>
      <w:numFmt w:val="bullet"/>
      <w:lvlText w:val="-"/>
      <w:lvlJc w:val="left"/>
      <w:pPr>
        <w:ind w:left="902" w:hanging="360"/>
      </w:pPr>
      <w:rPr>
        <w:rFonts w:ascii="Times New Roman" w:eastAsia="Batang" w:hAnsi="Times New Roman" w:cs="Times New Roman" w:hint="default"/>
      </w:r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9" w15:restartNumberingAfterBreak="0">
    <w:nsid w:val="492F469C"/>
    <w:multiLevelType w:val="hybridMultilevel"/>
    <w:tmpl w:val="327AD8C8"/>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10"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11" w15:restartNumberingAfterBreak="0">
    <w:nsid w:val="56F5433F"/>
    <w:multiLevelType w:val="hybridMultilevel"/>
    <w:tmpl w:val="C35050E4"/>
    <w:lvl w:ilvl="0" w:tplc="9E86233A">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497580"/>
    <w:multiLevelType w:val="hybridMultilevel"/>
    <w:tmpl w:val="87D6C596"/>
    <w:lvl w:ilvl="0" w:tplc="0CB4D2FC">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DBC07B7"/>
    <w:multiLevelType w:val="hybridMultilevel"/>
    <w:tmpl w:val="12525604"/>
    <w:lvl w:ilvl="0" w:tplc="DC705B7C">
      <w:start w:val="1"/>
      <w:numFmt w:val="decimal"/>
      <w:lvlText w:val="%1."/>
      <w:lvlJc w:val="left"/>
      <w:pPr>
        <w:tabs>
          <w:tab w:val="num" w:pos="560"/>
        </w:tabs>
        <w:ind w:left="560" w:hanging="360"/>
      </w:pPr>
      <w:rPr>
        <w:rFonts w:hint="default"/>
      </w:rPr>
    </w:lvl>
    <w:lvl w:ilvl="1" w:tplc="04090019" w:tentative="1">
      <w:start w:val="1"/>
      <w:numFmt w:val="upperLetter"/>
      <w:lvlText w:val="%2."/>
      <w:lvlJc w:val="left"/>
      <w:pPr>
        <w:tabs>
          <w:tab w:val="num" w:pos="1000"/>
        </w:tabs>
        <w:ind w:left="1000" w:hanging="400"/>
      </w:pPr>
    </w:lvl>
    <w:lvl w:ilvl="2" w:tplc="0409001B" w:tentative="1">
      <w:start w:val="1"/>
      <w:numFmt w:val="lowerRoman"/>
      <w:lvlText w:val="%3."/>
      <w:lvlJc w:val="right"/>
      <w:pPr>
        <w:tabs>
          <w:tab w:val="num" w:pos="1400"/>
        </w:tabs>
        <w:ind w:left="1400" w:hanging="400"/>
      </w:pPr>
    </w:lvl>
    <w:lvl w:ilvl="3" w:tplc="0409000F" w:tentative="1">
      <w:start w:val="1"/>
      <w:numFmt w:val="decimal"/>
      <w:lvlText w:val="%4."/>
      <w:lvlJc w:val="left"/>
      <w:pPr>
        <w:tabs>
          <w:tab w:val="num" w:pos="1800"/>
        </w:tabs>
        <w:ind w:left="1800" w:hanging="400"/>
      </w:p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num w:numId="1">
    <w:abstractNumId w:val="13"/>
  </w:num>
  <w:num w:numId="2">
    <w:abstractNumId w:val="10"/>
  </w:num>
  <w:num w:numId="3">
    <w:abstractNumId w:val="11"/>
  </w:num>
  <w:num w:numId="4">
    <w:abstractNumId w:val="4"/>
  </w:num>
  <w:num w:numId="5">
    <w:abstractNumId w:val="7"/>
  </w:num>
  <w:num w:numId="6">
    <w:abstractNumId w:val="3"/>
  </w:num>
  <w:num w:numId="7">
    <w:abstractNumId w:val="2"/>
  </w:num>
  <w:num w:numId="8">
    <w:abstractNumId w:val="8"/>
  </w:num>
  <w:num w:numId="9">
    <w:abstractNumId w:val="0"/>
  </w:num>
  <w:num w:numId="10">
    <w:abstractNumId w:val="5"/>
  </w:num>
  <w:num w:numId="11">
    <w:abstractNumId w:val="12"/>
  </w:num>
  <w:num w:numId="12">
    <w:abstractNumId w:val="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00"/>
  <w:hyphenationZone w:val="425"/>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68B0"/>
    <w:rsid w:val="000025A3"/>
    <w:rsid w:val="000028D2"/>
    <w:rsid w:val="00003FB2"/>
    <w:rsid w:val="000046F6"/>
    <w:rsid w:val="00004942"/>
    <w:rsid w:val="00004BDC"/>
    <w:rsid w:val="00005BAB"/>
    <w:rsid w:val="00012A41"/>
    <w:rsid w:val="00015F71"/>
    <w:rsid w:val="0001613F"/>
    <w:rsid w:val="000315D2"/>
    <w:rsid w:val="00031EBB"/>
    <w:rsid w:val="00033412"/>
    <w:rsid w:val="00036D41"/>
    <w:rsid w:val="00037AF8"/>
    <w:rsid w:val="000401AB"/>
    <w:rsid w:val="00040908"/>
    <w:rsid w:val="00040DFE"/>
    <w:rsid w:val="00040FE1"/>
    <w:rsid w:val="000418A9"/>
    <w:rsid w:val="00042A2E"/>
    <w:rsid w:val="0004649D"/>
    <w:rsid w:val="00046CB2"/>
    <w:rsid w:val="0005008E"/>
    <w:rsid w:val="00051330"/>
    <w:rsid w:val="000531B2"/>
    <w:rsid w:val="00054137"/>
    <w:rsid w:val="00056B33"/>
    <w:rsid w:val="00060ACD"/>
    <w:rsid w:val="00061F6E"/>
    <w:rsid w:val="0006228A"/>
    <w:rsid w:val="000631B8"/>
    <w:rsid w:val="00065F38"/>
    <w:rsid w:val="00072517"/>
    <w:rsid w:val="00074DBF"/>
    <w:rsid w:val="00075AF3"/>
    <w:rsid w:val="00077E3B"/>
    <w:rsid w:val="0008097E"/>
    <w:rsid w:val="00080E6B"/>
    <w:rsid w:val="000829F1"/>
    <w:rsid w:val="000836A8"/>
    <w:rsid w:val="0008435D"/>
    <w:rsid w:val="00084C9F"/>
    <w:rsid w:val="00084E97"/>
    <w:rsid w:val="00085CDE"/>
    <w:rsid w:val="0009611F"/>
    <w:rsid w:val="00097B92"/>
    <w:rsid w:val="000A2BE0"/>
    <w:rsid w:val="000A3ECE"/>
    <w:rsid w:val="000A6733"/>
    <w:rsid w:val="000B0350"/>
    <w:rsid w:val="000B27D5"/>
    <w:rsid w:val="000B46D9"/>
    <w:rsid w:val="000B4EF1"/>
    <w:rsid w:val="000B55FF"/>
    <w:rsid w:val="000B7A46"/>
    <w:rsid w:val="000C17A9"/>
    <w:rsid w:val="000C756C"/>
    <w:rsid w:val="000C7CE4"/>
    <w:rsid w:val="000C7F49"/>
    <w:rsid w:val="000D0ADB"/>
    <w:rsid w:val="000D0D55"/>
    <w:rsid w:val="000D0EFE"/>
    <w:rsid w:val="000D1B1F"/>
    <w:rsid w:val="000D257F"/>
    <w:rsid w:val="000D30E2"/>
    <w:rsid w:val="000D35F9"/>
    <w:rsid w:val="000D693E"/>
    <w:rsid w:val="000E0352"/>
    <w:rsid w:val="000E22B4"/>
    <w:rsid w:val="000E48A3"/>
    <w:rsid w:val="000E61AE"/>
    <w:rsid w:val="000E6AB7"/>
    <w:rsid w:val="000E7DF1"/>
    <w:rsid w:val="000F3101"/>
    <w:rsid w:val="000F36D1"/>
    <w:rsid w:val="000F3AF6"/>
    <w:rsid w:val="000F71C5"/>
    <w:rsid w:val="001024CE"/>
    <w:rsid w:val="001069E9"/>
    <w:rsid w:val="00106FB5"/>
    <w:rsid w:val="00107E2A"/>
    <w:rsid w:val="0011055B"/>
    <w:rsid w:val="001107C2"/>
    <w:rsid w:val="0011260F"/>
    <w:rsid w:val="00114D8A"/>
    <w:rsid w:val="00115941"/>
    <w:rsid w:val="00117458"/>
    <w:rsid w:val="0012013A"/>
    <w:rsid w:val="00120610"/>
    <w:rsid w:val="00124297"/>
    <w:rsid w:val="00130574"/>
    <w:rsid w:val="00131784"/>
    <w:rsid w:val="00133218"/>
    <w:rsid w:val="00133713"/>
    <w:rsid w:val="001349A4"/>
    <w:rsid w:val="00136102"/>
    <w:rsid w:val="0013714C"/>
    <w:rsid w:val="00141092"/>
    <w:rsid w:val="001412DB"/>
    <w:rsid w:val="00142B13"/>
    <w:rsid w:val="00143574"/>
    <w:rsid w:val="00143623"/>
    <w:rsid w:val="001458A8"/>
    <w:rsid w:val="001524A6"/>
    <w:rsid w:val="00152A38"/>
    <w:rsid w:val="0015302F"/>
    <w:rsid w:val="00155E5B"/>
    <w:rsid w:val="00156891"/>
    <w:rsid w:val="00160112"/>
    <w:rsid w:val="00162948"/>
    <w:rsid w:val="00163419"/>
    <w:rsid w:val="001645D0"/>
    <w:rsid w:val="00164BE3"/>
    <w:rsid w:val="00167A78"/>
    <w:rsid w:val="0017038C"/>
    <w:rsid w:val="00174F4D"/>
    <w:rsid w:val="001754E9"/>
    <w:rsid w:val="0017602D"/>
    <w:rsid w:val="001760F5"/>
    <w:rsid w:val="00176E40"/>
    <w:rsid w:val="001773F3"/>
    <w:rsid w:val="001809B7"/>
    <w:rsid w:val="00181F53"/>
    <w:rsid w:val="00183C19"/>
    <w:rsid w:val="00185344"/>
    <w:rsid w:val="00186FD3"/>
    <w:rsid w:val="00187CED"/>
    <w:rsid w:val="00190634"/>
    <w:rsid w:val="00190966"/>
    <w:rsid w:val="00191B8D"/>
    <w:rsid w:val="0019204C"/>
    <w:rsid w:val="00194888"/>
    <w:rsid w:val="0019576E"/>
    <w:rsid w:val="00196D22"/>
    <w:rsid w:val="001A1A73"/>
    <w:rsid w:val="001A249C"/>
    <w:rsid w:val="001A2645"/>
    <w:rsid w:val="001A57E2"/>
    <w:rsid w:val="001B167E"/>
    <w:rsid w:val="001B1EE0"/>
    <w:rsid w:val="001B2943"/>
    <w:rsid w:val="001B3B9F"/>
    <w:rsid w:val="001B44DA"/>
    <w:rsid w:val="001B65CB"/>
    <w:rsid w:val="001B6FAD"/>
    <w:rsid w:val="001B721F"/>
    <w:rsid w:val="001B7FC9"/>
    <w:rsid w:val="001C36EF"/>
    <w:rsid w:val="001C41A5"/>
    <w:rsid w:val="001C53EC"/>
    <w:rsid w:val="001C55E8"/>
    <w:rsid w:val="001C6C00"/>
    <w:rsid w:val="001D21A6"/>
    <w:rsid w:val="001D379A"/>
    <w:rsid w:val="001D6211"/>
    <w:rsid w:val="001D6E7C"/>
    <w:rsid w:val="001E009E"/>
    <w:rsid w:val="001E018B"/>
    <w:rsid w:val="001E1A01"/>
    <w:rsid w:val="001E21E2"/>
    <w:rsid w:val="001E28E6"/>
    <w:rsid w:val="001E3EFA"/>
    <w:rsid w:val="001E41AF"/>
    <w:rsid w:val="001E4A6B"/>
    <w:rsid w:val="001E7105"/>
    <w:rsid w:val="001E736F"/>
    <w:rsid w:val="001E7978"/>
    <w:rsid w:val="001F1DC5"/>
    <w:rsid w:val="001F1DE0"/>
    <w:rsid w:val="001F240A"/>
    <w:rsid w:val="001F4B5D"/>
    <w:rsid w:val="001F667A"/>
    <w:rsid w:val="001F6DE2"/>
    <w:rsid w:val="00200160"/>
    <w:rsid w:val="00203C3C"/>
    <w:rsid w:val="00203CDD"/>
    <w:rsid w:val="002044C4"/>
    <w:rsid w:val="00211494"/>
    <w:rsid w:val="002154D3"/>
    <w:rsid w:val="0022024F"/>
    <w:rsid w:val="002239A8"/>
    <w:rsid w:val="00224B00"/>
    <w:rsid w:val="0022520F"/>
    <w:rsid w:val="0022538F"/>
    <w:rsid w:val="002264CC"/>
    <w:rsid w:val="00226BAD"/>
    <w:rsid w:val="002308CD"/>
    <w:rsid w:val="0023132F"/>
    <w:rsid w:val="00232ACD"/>
    <w:rsid w:val="00236956"/>
    <w:rsid w:val="00236EEC"/>
    <w:rsid w:val="0023740C"/>
    <w:rsid w:val="0024040A"/>
    <w:rsid w:val="002479EA"/>
    <w:rsid w:val="00247BE3"/>
    <w:rsid w:val="00252647"/>
    <w:rsid w:val="00256384"/>
    <w:rsid w:val="00260F72"/>
    <w:rsid w:val="002611C9"/>
    <w:rsid w:val="00261403"/>
    <w:rsid w:val="002623CC"/>
    <w:rsid w:val="00262C3D"/>
    <w:rsid w:val="002635C5"/>
    <w:rsid w:val="00263820"/>
    <w:rsid w:val="00266105"/>
    <w:rsid w:val="0026643F"/>
    <w:rsid w:val="002708FF"/>
    <w:rsid w:val="00270904"/>
    <w:rsid w:val="00272D73"/>
    <w:rsid w:val="00274355"/>
    <w:rsid w:val="00274E7D"/>
    <w:rsid w:val="00275F7F"/>
    <w:rsid w:val="0028324F"/>
    <w:rsid w:val="002834ED"/>
    <w:rsid w:val="00283E1F"/>
    <w:rsid w:val="00290877"/>
    <w:rsid w:val="00291F89"/>
    <w:rsid w:val="00294565"/>
    <w:rsid w:val="00297C08"/>
    <w:rsid w:val="002A13EA"/>
    <w:rsid w:val="002A1583"/>
    <w:rsid w:val="002A34C7"/>
    <w:rsid w:val="002A3C94"/>
    <w:rsid w:val="002A638A"/>
    <w:rsid w:val="002A7AD8"/>
    <w:rsid w:val="002B2459"/>
    <w:rsid w:val="002B7164"/>
    <w:rsid w:val="002C1E9E"/>
    <w:rsid w:val="002C4666"/>
    <w:rsid w:val="002C54A3"/>
    <w:rsid w:val="002D06F9"/>
    <w:rsid w:val="002D2118"/>
    <w:rsid w:val="002D2829"/>
    <w:rsid w:val="002D5527"/>
    <w:rsid w:val="002D7979"/>
    <w:rsid w:val="002E25EC"/>
    <w:rsid w:val="002E339F"/>
    <w:rsid w:val="002E61CE"/>
    <w:rsid w:val="002E79A3"/>
    <w:rsid w:val="002F0792"/>
    <w:rsid w:val="002F0A30"/>
    <w:rsid w:val="002F2FCD"/>
    <w:rsid w:val="002F30A4"/>
    <w:rsid w:val="002F364A"/>
    <w:rsid w:val="002F383C"/>
    <w:rsid w:val="002F4C8E"/>
    <w:rsid w:val="002F56B8"/>
    <w:rsid w:val="002F6A9C"/>
    <w:rsid w:val="002F7547"/>
    <w:rsid w:val="002F7EC6"/>
    <w:rsid w:val="0030013B"/>
    <w:rsid w:val="00300F78"/>
    <w:rsid w:val="00301289"/>
    <w:rsid w:val="00303857"/>
    <w:rsid w:val="00303D05"/>
    <w:rsid w:val="00304412"/>
    <w:rsid w:val="00304ADC"/>
    <w:rsid w:val="00304D6D"/>
    <w:rsid w:val="00307F1E"/>
    <w:rsid w:val="0031050C"/>
    <w:rsid w:val="003119CF"/>
    <w:rsid w:val="00312AD2"/>
    <w:rsid w:val="003147D1"/>
    <w:rsid w:val="00314A16"/>
    <w:rsid w:val="00314AC1"/>
    <w:rsid w:val="00315882"/>
    <w:rsid w:val="003212EA"/>
    <w:rsid w:val="0032358F"/>
    <w:rsid w:val="00323B65"/>
    <w:rsid w:val="00327522"/>
    <w:rsid w:val="00331051"/>
    <w:rsid w:val="00334316"/>
    <w:rsid w:val="00335E09"/>
    <w:rsid w:val="0034011C"/>
    <w:rsid w:val="00340491"/>
    <w:rsid w:val="003449D9"/>
    <w:rsid w:val="0034512F"/>
    <w:rsid w:val="0034649C"/>
    <w:rsid w:val="00347E73"/>
    <w:rsid w:val="0035273D"/>
    <w:rsid w:val="00352EED"/>
    <w:rsid w:val="00352FD6"/>
    <w:rsid w:val="003576EC"/>
    <w:rsid w:val="00360AAC"/>
    <w:rsid w:val="003610DC"/>
    <w:rsid w:val="003614ED"/>
    <w:rsid w:val="00361A7D"/>
    <w:rsid w:val="003625F0"/>
    <w:rsid w:val="00365457"/>
    <w:rsid w:val="0036607A"/>
    <w:rsid w:val="003662CF"/>
    <w:rsid w:val="0036764B"/>
    <w:rsid w:val="00372905"/>
    <w:rsid w:val="003733DD"/>
    <w:rsid w:val="00375923"/>
    <w:rsid w:val="003760F3"/>
    <w:rsid w:val="003764D9"/>
    <w:rsid w:val="003767C7"/>
    <w:rsid w:val="00377313"/>
    <w:rsid w:val="003775F8"/>
    <w:rsid w:val="00377E25"/>
    <w:rsid w:val="00380E5F"/>
    <w:rsid w:val="00381250"/>
    <w:rsid w:val="00383B97"/>
    <w:rsid w:val="0038783E"/>
    <w:rsid w:val="003901E1"/>
    <w:rsid w:val="003906CC"/>
    <w:rsid w:val="003910CE"/>
    <w:rsid w:val="003914C1"/>
    <w:rsid w:val="003937BE"/>
    <w:rsid w:val="00394149"/>
    <w:rsid w:val="003954E7"/>
    <w:rsid w:val="003955C6"/>
    <w:rsid w:val="00395B23"/>
    <w:rsid w:val="003A17EB"/>
    <w:rsid w:val="003A2A3C"/>
    <w:rsid w:val="003A59AB"/>
    <w:rsid w:val="003A691E"/>
    <w:rsid w:val="003B1A97"/>
    <w:rsid w:val="003B1B8C"/>
    <w:rsid w:val="003B27F7"/>
    <w:rsid w:val="003B66C1"/>
    <w:rsid w:val="003B6B4A"/>
    <w:rsid w:val="003B6F25"/>
    <w:rsid w:val="003B728B"/>
    <w:rsid w:val="003B75A6"/>
    <w:rsid w:val="003C011E"/>
    <w:rsid w:val="003C05B9"/>
    <w:rsid w:val="003C124D"/>
    <w:rsid w:val="003C13FE"/>
    <w:rsid w:val="003C2B35"/>
    <w:rsid w:val="003C2ECF"/>
    <w:rsid w:val="003D29C1"/>
    <w:rsid w:val="003D3497"/>
    <w:rsid w:val="003E06BF"/>
    <w:rsid w:val="003E0FA1"/>
    <w:rsid w:val="003E173B"/>
    <w:rsid w:val="003E529D"/>
    <w:rsid w:val="003E666D"/>
    <w:rsid w:val="003E66D2"/>
    <w:rsid w:val="003F1A0F"/>
    <w:rsid w:val="003F1F1C"/>
    <w:rsid w:val="003F5E28"/>
    <w:rsid w:val="003F7ED7"/>
    <w:rsid w:val="00400C11"/>
    <w:rsid w:val="00400D20"/>
    <w:rsid w:val="00401F62"/>
    <w:rsid w:val="00402134"/>
    <w:rsid w:val="00402680"/>
    <w:rsid w:val="0040354A"/>
    <w:rsid w:val="00404722"/>
    <w:rsid w:val="004064D5"/>
    <w:rsid w:val="00406DA6"/>
    <w:rsid w:val="00410521"/>
    <w:rsid w:val="004118BD"/>
    <w:rsid w:val="00411AF9"/>
    <w:rsid w:val="00411D70"/>
    <w:rsid w:val="0042666E"/>
    <w:rsid w:val="00431091"/>
    <w:rsid w:val="004361C6"/>
    <w:rsid w:val="00436D46"/>
    <w:rsid w:val="00437B8A"/>
    <w:rsid w:val="00437E47"/>
    <w:rsid w:val="00443062"/>
    <w:rsid w:val="004436AA"/>
    <w:rsid w:val="00447ECF"/>
    <w:rsid w:val="004512B7"/>
    <w:rsid w:val="004518B1"/>
    <w:rsid w:val="00453C7A"/>
    <w:rsid w:val="004541CD"/>
    <w:rsid w:val="00455E09"/>
    <w:rsid w:val="00456142"/>
    <w:rsid w:val="00456B0E"/>
    <w:rsid w:val="00460D52"/>
    <w:rsid w:val="00461E1B"/>
    <w:rsid w:val="0046779C"/>
    <w:rsid w:val="00480581"/>
    <w:rsid w:val="00481F50"/>
    <w:rsid w:val="00484E02"/>
    <w:rsid w:val="004851B4"/>
    <w:rsid w:val="0048797A"/>
    <w:rsid w:val="0049162D"/>
    <w:rsid w:val="0049367D"/>
    <w:rsid w:val="00497350"/>
    <w:rsid w:val="004A01FD"/>
    <w:rsid w:val="004A2147"/>
    <w:rsid w:val="004A2315"/>
    <w:rsid w:val="004A2FBA"/>
    <w:rsid w:val="004A60FE"/>
    <w:rsid w:val="004A7306"/>
    <w:rsid w:val="004B176B"/>
    <w:rsid w:val="004B3F7D"/>
    <w:rsid w:val="004B51BA"/>
    <w:rsid w:val="004B79C4"/>
    <w:rsid w:val="004B7D9A"/>
    <w:rsid w:val="004C5900"/>
    <w:rsid w:val="004C6EED"/>
    <w:rsid w:val="004D0290"/>
    <w:rsid w:val="004D36AB"/>
    <w:rsid w:val="004D6324"/>
    <w:rsid w:val="004E01B8"/>
    <w:rsid w:val="004E0F1C"/>
    <w:rsid w:val="004E21B1"/>
    <w:rsid w:val="004E301E"/>
    <w:rsid w:val="004E32F8"/>
    <w:rsid w:val="004E5A3A"/>
    <w:rsid w:val="004E6E45"/>
    <w:rsid w:val="004F0768"/>
    <w:rsid w:val="004F78A7"/>
    <w:rsid w:val="004F7D27"/>
    <w:rsid w:val="004F7DED"/>
    <w:rsid w:val="005035A9"/>
    <w:rsid w:val="00503D46"/>
    <w:rsid w:val="0050572D"/>
    <w:rsid w:val="00506FB9"/>
    <w:rsid w:val="00511E34"/>
    <w:rsid w:val="0051452E"/>
    <w:rsid w:val="005158EF"/>
    <w:rsid w:val="0051595C"/>
    <w:rsid w:val="005253B5"/>
    <w:rsid w:val="00525729"/>
    <w:rsid w:val="00525FFB"/>
    <w:rsid w:val="005260BE"/>
    <w:rsid w:val="005277AA"/>
    <w:rsid w:val="0052790E"/>
    <w:rsid w:val="005335C4"/>
    <w:rsid w:val="005344C3"/>
    <w:rsid w:val="00535544"/>
    <w:rsid w:val="00535C9D"/>
    <w:rsid w:val="00540B4B"/>
    <w:rsid w:val="00542EC8"/>
    <w:rsid w:val="00545563"/>
    <w:rsid w:val="0054768E"/>
    <w:rsid w:val="00547EFB"/>
    <w:rsid w:val="0055000F"/>
    <w:rsid w:val="0055186B"/>
    <w:rsid w:val="00551B62"/>
    <w:rsid w:val="00551F62"/>
    <w:rsid w:val="005528E2"/>
    <w:rsid w:val="00555B3C"/>
    <w:rsid w:val="005604CA"/>
    <w:rsid w:val="0056124C"/>
    <w:rsid w:val="00562C41"/>
    <w:rsid w:val="00563F16"/>
    <w:rsid w:val="00564607"/>
    <w:rsid w:val="00564692"/>
    <w:rsid w:val="005672B7"/>
    <w:rsid w:val="00567C6F"/>
    <w:rsid w:val="00570047"/>
    <w:rsid w:val="00573A61"/>
    <w:rsid w:val="005804FF"/>
    <w:rsid w:val="00583221"/>
    <w:rsid w:val="00584988"/>
    <w:rsid w:val="00590DE8"/>
    <w:rsid w:val="00593174"/>
    <w:rsid w:val="00593BAF"/>
    <w:rsid w:val="005A1828"/>
    <w:rsid w:val="005A22BB"/>
    <w:rsid w:val="005A447B"/>
    <w:rsid w:val="005A535D"/>
    <w:rsid w:val="005A57A5"/>
    <w:rsid w:val="005A637C"/>
    <w:rsid w:val="005A7C0D"/>
    <w:rsid w:val="005B1D40"/>
    <w:rsid w:val="005B56FA"/>
    <w:rsid w:val="005B6596"/>
    <w:rsid w:val="005C1297"/>
    <w:rsid w:val="005C3027"/>
    <w:rsid w:val="005C5926"/>
    <w:rsid w:val="005C611E"/>
    <w:rsid w:val="005C7B8D"/>
    <w:rsid w:val="005D01A7"/>
    <w:rsid w:val="005D2206"/>
    <w:rsid w:val="005D38FA"/>
    <w:rsid w:val="005D4242"/>
    <w:rsid w:val="005D52D4"/>
    <w:rsid w:val="005D7474"/>
    <w:rsid w:val="005E06FA"/>
    <w:rsid w:val="005E0DAF"/>
    <w:rsid w:val="005E4FA8"/>
    <w:rsid w:val="005E5064"/>
    <w:rsid w:val="005E5A9C"/>
    <w:rsid w:val="005E5AF7"/>
    <w:rsid w:val="005E632D"/>
    <w:rsid w:val="005E77BF"/>
    <w:rsid w:val="005F032D"/>
    <w:rsid w:val="005F0C24"/>
    <w:rsid w:val="005F2089"/>
    <w:rsid w:val="00600E9D"/>
    <w:rsid w:val="006047E8"/>
    <w:rsid w:val="00605913"/>
    <w:rsid w:val="0060641A"/>
    <w:rsid w:val="00607AE3"/>
    <w:rsid w:val="00607F02"/>
    <w:rsid w:val="0061188E"/>
    <w:rsid w:val="00612DDD"/>
    <w:rsid w:val="00613492"/>
    <w:rsid w:val="00613777"/>
    <w:rsid w:val="006145AC"/>
    <w:rsid w:val="006161C6"/>
    <w:rsid w:val="0061628E"/>
    <w:rsid w:val="00616DC9"/>
    <w:rsid w:val="00617E66"/>
    <w:rsid w:val="006202F9"/>
    <w:rsid w:val="006206A9"/>
    <w:rsid w:val="006211AA"/>
    <w:rsid w:val="00622668"/>
    <w:rsid w:val="00622C8A"/>
    <w:rsid w:val="00624DF2"/>
    <w:rsid w:val="00631F79"/>
    <w:rsid w:val="006326B6"/>
    <w:rsid w:val="00634235"/>
    <w:rsid w:val="00634AC2"/>
    <w:rsid w:val="00635752"/>
    <w:rsid w:val="00636B05"/>
    <w:rsid w:val="00640287"/>
    <w:rsid w:val="00643544"/>
    <w:rsid w:val="006473AF"/>
    <w:rsid w:val="006474CF"/>
    <w:rsid w:val="00653B12"/>
    <w:rsid w:val="00654057"/>
    <w:rsid w:val="006555BD"/>
    <w:rsid w:val="006578B5"/>
    <w:rsid w:val="00660C37"/>
    <w:rsid w:val="006616F8"/>
    <w:rsid w:val="00665C28"/>
    <w:rsid w:val="00667BC4"/>
    <w:rsid w:val="00670EED"/>
    <w:rsid w:val="00672712"/>
    <w:rsid w:val="00676369"/>
    <w:rsid w:val="006770A0"/>
    <w:rsid w:val="006813DD"/>
    <w:rsid w:val="00684B96"/>
    <w:rsid w:val="00691542"/>
    <w:rsid w:val="00692F33"/>
    <w:rsid w:val="00694075"/>
    <w:rsid w:val="00695B17"/>
    <w:rsid w:val="006A1012"/>
    <w:rsid w:val="006A35F8"/>
    <w:rsid w:val="006A42D1"/>
    <w:rsid w:val="006A5422"/>
    <w:rsid w:val="006B044A"/>
    <w:rsid w:val="006B1B7B"/>
    <w:rsid w:val="006B1C5A"/>
    <w:rsid w:val="006B2CF1"/>
    <w:rsid w:val="006B44BC"/>
    <w:rsid w:val="006B555D"/>
    <w:rsid w:val="006B71C4"/>
    <w:rsid w:val="006C0FC1"/>
    <w:rsid w:val="006C68BF"/>
    <w:rsid w:val="006D07E4"/>
    <w:rsid w:val="006D1203"/>
    <w:rsid w:val="006D2BD1"/>
    <w:rsid w:val="006D3F17"/>
    <w:rsid w:val="006D51A4"/>
    <w:rsid w:val="006E0FCF"/>
    <w:rsid w:val="006E1C76"/>
    <w:rsid w:val="006E472B"/>
    <w:rsid w:val="006E50E3"/>
    <w:rsid w:val="006E554D"/>
    <w:rsid w:val="006E6E66"/>
    <w:rsid w:val="006E7609"/>
    <w:rsid w:val="006F0501"/>
    <w:rsid w:val="006F0CE1"/>
    <w:rsid w:val="006F19EF"/>
    <w:rsid w:val="006F2C7A"/>
    <w:rsid w:val="006F5C55"/>
    <w:rsid w:val="006F604F"/>
    <w:rsid w:val="00702D73"/>
    <w:rsid w:val="0070718D"/>
    <w:rsid w:val="00712BC4"/>
    <w:rsid w:val="00714CA4"/>
    <w:rsid w:val="007163DB"/>
    <w:rsid w:val="00717095"/>
    <w:rsid w:val="007221BE"/>
    <w:rsid w:val="007239BB"/>
    <w:rsid w:val="007245FD"/>
    <w:rsid w:val="00724830"/>
    <w:rsid w:val="00726442"/>
    <w:rsid w:val="00726E6E"/>
    <w:rsid w:val="00731979"/>
    <w:rsid w:val="007337B3"/>
    <w:rsid w:val="007343AD"/>
    <w:rsid w:val="0073799E"/>
    <w:rsid w:val="007403A5"/>
    <w:rsid w:val="00741392"/>
    <w:rsid w:val="00742893"/>
    <w:rsid w:val="00743FDE"/>
    <w:rsid w:val="007465F7"/>
    <w:rsid w:val="00747BDB"/>
    <w:rsid w:val="00757C73"/>
    <w:rsid w:val="007622A9"/>
    <w:rsid w:val="00766506"/>
    <w:rsid w:val="00767804"/>
    <w:rsid w:val="00773290"/>
    <w:rsid w:val="00776B94"/>
    <w:rsid w:val="007774F3"/>
    <w:rsid w:val="00783E11"/>
    <w:rsid w:val="00791613"/>
    <w:rsid w:val="00795AE2"/>
    <w:rsid w:val="00797B33"/>
    <w:rsid w:val="007A2059"/>
    <w:rsid w:val="007A216E"/>
    <w:rsid w:val="007A2DFA"/>
    <w:rsid w:val="007A3310"/>
    <w:rsid w:val="007A6BCE"/>
    <w:rsid w:val="007A6EE8"/>
    <w:rsid w:val="007B002F"/>
    <w:rsid w:val="007B0202"/>
    <w:rsid w:val="007B3AD9"/>
    <w:rsid w:val="007B76B2"/>
    <w:rsid w:val="007C104F"/>
    <w:rsid w:val="007C69E7"/>
    <w:rsid w:val="007C78D0"/>
    <w:rsid w:val="007D00D1"/>
    <w:rsid w:val="007D1201"/>
    <w:rsid w:val="007D1D64"/>
    <w:rsid w:val="007D5410"/>
    <w:rsid w:val="007E2480"/>
    <w:rsid w:val="007E3E56"/>
    <w:rsid w:val="007E4F6D"/>
    <w:rsid w:val="007E5C6E"/>
    <w:rsid w:val="007F148B"/>
    <w:rsid w:val="007F2956"/>
    <w:rsid w:val="008016F3"/>
    <w:rsid w:val="00801926"/>
    <w:rsid w:val="0080312C"/>
    <w:rsid w:val="0080720C"/>
    <w:rsid w:val="008078E2"/>
    <w:rsid w:val="00810B3F"/>
    <w:rsid w:val="0081353D"/>
    <w:rsid w:val="008156F6"/>
    <w:rsid w:val="00821050"/>
    <w:rsid w:val="00821810"/>
    <w:rsid w:val="00821F02"/>
    <w:rsid w:val="008221F0"/>
    <w:rsid w:val="008231CA"/>
    <w:rsid w:val="0082446B"/>
    <w:rsid w:val="008272C7"/>
    <w:rsid w:val="008306A9"/>
    <w:rsid w:val="00830BD3"/>
    <w:rsid w:val="00830C74"/>
    <w:rsid w:val="00831410"/>
    <w:rsid w:val="0083166E"/>
    <w:rsid w:val="00832484"/>
    <w:rsid w:val="0083421D"/>
    <w:rsid w:val="00834E87"/>
    <w:rsid w:val="00835873"/>
    <w:rsid w:val="00835F16"/>
    <w:rsid w:val="0083741B"/>
    <w:rsid w:val="00842B78"/>
    <w:rsid w:val="00844C79"/>
    <w:rsid w:val="00844E0C"/>
    <w:rsid w:val="008476D8"/>
    <w:rsid w:val="00847B45"/>
    <w:rsid w:val="00850370"/>
    <w:rsid w:val="008551F2"/>
    <w:rsid w:val="008573D2"/>
    <w:rsid w:val="00857697"/>
    <w:rsid w:val="00865A38"/>
    <w:rsid w:val="00871389"/>
    <w:rsid w:val="008714C4"/>
    <w:rsid w:val="008733BD"/>
    <w:rsid w:val="008761E4"/>
    <w:rsid w:val="0087794B"/>
    <w:rsid w:val="0088122A"/>
    <w:rsid w:val="00882B3E"/>
    <w:rsid w:val="008837B1"/>
    <w:rsid w:val="00885342"/>
    <w:rsid w:val="00886EFB"/>
    <w:rsid w:val="008877BD"/>
    <w:rsid w:val="00891BA2"/>
    <w:rsid w:val="0089601B"/>
    <w:rsid w:val="008960FB"/>
    <w:rsid w:val="00897356"/>
    <w:rsid w:val="008A00D8"/>
    <w:rsid w:val="008A24A8"/>
    <w:rsid w:val="008A2D37"/>
    <w:rsid w:val="008A2FB1"/>
    <w:rsid w:val="008A2FED"/>
    <w:rsid w:val="008B1643"/>
    <w:rsid w:val="008B47F9"/>
    <w:rsid w:val="008B4990"/>
    <w:rsid w:val="008B6A36"/>
    <w:rsid w:val="008B79F1"/>
    <w:rsid w:val="008C127B"/>
    <w:rsid w:val="008C5457"/>
    <w:rsid w:val="008D0F0D"/>
    <w:rsid w:val="008D25D7"/>
    <w:rsid w:val="008E014B"/>
    <w:rsid w:val="008E1E98"/>
    <w:rsid w:val="008E3B89"/>
    <w:rsid w:val="008F22AD"/>
    <w:rsid w:val="008F39C6"/>
    <w:rsid w:val="008F3C07"/>
    <w:rsid w:val="008F72B9"/>
    <w:rsid w:val="00910447"/>
    <w:rsid w:val="0091044A"/>
    <w:rsid w:val="00912114"/>
    <w:rsid w:val="00913A71"/>
    <w:rsid w:val="00915844"/>
    <w:rsid w:val="0092054B"/>
    <w:rsid w:val="00925DD4"/>
    <w:rsid w:val="00927223"/>
    <w:rsid w:val="00932E58"/>
    <w:rsid w:val="0093386E"/>
    <w:rsid w:val="00937159"/>
    <w:rsid w:val="00941181"/>
    <w:rsid w:val="00941F22"/>
    <w:rsid w:val="00943F59"/>
    <w:rsid w:val="0094514E"/>
    <w:rsid w:val="00945E35"/>
    <w:rsid w:val="00951E5D"/>
    <w:rsid w:val="00952C83"/>
    <w:rsid w:val="00954D5B"/>
    <w:rsid w:val="00962CA1"/>
    <w:rsid w:val="00964918"/>
    <w:rsid w:val="009655C2"/>
    <w:rsid w:val="00966664"/>
    <w:rsid w:val="0096673D"/>
    <w:rsid w:val="00967CAC"/>
    <w:rsid w:val="00972B6B"/>
    <w:rsid w:val="00975350"/>
    <w:rsid w:val="00975F16"/>
    <w:rsid w:val="009773AF"/>
    <w:rsid w:val="0098040A"/>
    <w:rsid w:val="00982F9A"/>
    <w:rsid w:val="00987B98"/>
    <w:rsid w:val="00991C00"/>
    <w:rsid w:val="00993308"/>
    <w:rsid w:val="00993630"/>
    <w:rsid w:val="0099691D"/>
    <w:rsid w:val="009A2BDA"/>
    <w:rsid w:val="009A5942"/>
    <w:rsid w:val="009A7F2F"/>
    <w:rsid w:val="009B0D9F"/>
    <w:rsid w:val="009B34C7"/>
    <w:rsid w:val="009B3B4E"/>
    <w:rsid w:val="009B7C90"/>
    <w:rsid w:val="009C352C"/>
    <w:rsid w:val="009C421F"/>
    <w:rsid w:val="009C6DA3"/>
    <w:rsid w:val="009D0757"/>
    <w:rsid w:val="009D4288"/>
    <w:rsid w:val="009D5694"/>
    <w:rsid w:val="009D693A"/>
    <w:rsid w:val="009D78EF"/>
    <w:rsid w:val="009D7C60"/>
    <w:rsid w:val="009E0172"/>
    <w:rsid w:val="009F550C"/>
    <w:rsid w:val="009F79FD"/>
    <w:rsid w:val="009F7C3B"/>
    <w:rsid w:val="009F7FBB"/>
    <w:rsid w:val="00A03E02"/>
    <w:rsid w:val="00A04646"/>
    <w:rsid w:val="00A0769F"/>
    <w:rsid w:val="00A102B6"/>
    <w:rsid w:val="00A10601"/>
    <w:rsid w:val="00A12199"/>
    <w:rsid w:val="00A138E9"/>
    <w:rsid w:val="00A13B6F"/>
    <w:rsid w:val="00A155D3"/>
    <w:rsid w:val="00A1727F"/>
    <w:rsid w:val="00A173C4"/>
    <w:rsid w:val="00A17582"/>
    <w:rsid w:val="00A2267B"/>
    <w:rsid w:val="00A22B03"/>
    <w:rsid w:val="00A251A4"/>
    <w:rsid w:val="00A278BA"/>
    <w:rsid w:val="00A315FC"/>
    <w:rsid w:val="00A31D53"/>
    <w:rsid w:val="00A330FB"/>
    <w:rsid w:val="00A34AEA"/>
    <w:rsid w:val="00A34E8D"/>
    <w:rsid w:val="00A41311"/>
    <w:rsid w:val="00A43BF9"/>
    <w:rsid w:val="00A46A29"/>
    <w:rsid w:val="00A46A43"/>
    <w:rsid w:val="00A46DDD"/>
    <w:rsid w:val="00A4777A"/>
    <w:rsid w:val="00A50314"/>
    <w:rsid w:val="00A5188B"/>
    <w:rsid w:val="00A51919"/>
    <w:rsid w:val="00A51D51"/>
    <w:rsid w:val="00A534F4"/>
    <w:rsid w:val="00A54B06"/>
    <w:rsid w:val="00A54B8C"/>
    <w:rsid w:val="00A54CDF"/>
    <w:rsid w:val="00A56250"/>
    <w:rsid w:val="00A61563"/>
    <w:rsid w:val="00A64F05"/>
    <w:rsid w:val="00A65B75"/>
    <w:rsid w:val="00A66C09"/>
    <w:rsid w:val="00A70BE1"/>
    <w:rsid w:val="00A712AB"/>
    <w:rsid w:val="00A735D5"/>
    <w:rsid w:val="00A736AD"/>
    <w:rsid w:val="00A7377A"/>
    <w:rsid w:val="00A743DE"/>
    <w:rsid w:val="00A748EC"/>
    <w:rsid w:val="00A74C47"/>
    <w:rsid w:val="00A752FC"/>
    <w:rsid w:val="00A81D1C"/>
    <w:rsid w:val="00A82771"/>
    <w:rsid w:val="00A83D29"/>
    <w:rsid w:val="00A83DC0"/>
    <w:rsid w:val="00A870E8"/>
    <w:rsid w:val="00A87B59"/>
    <w:rsid w:val="00A905AC"/>
    <w:rsid w:val="00A90EC6"/>
    <w:rsid w:val="00A92120"/>
    <w:rsid w:val="00A9463B"/>
    <w:rsid w:val="00A95544"/>
    <w:rsid w:val="00A96DD7"/>
    <w:rsid w:val="00AA0683"/>
    <w:rsid w:val="00AA1257"/>
    <w:rsid w:val="00AA12DB"/>
    <w:rsid w:val="00AB18D3"/>
    <w:rsid w:val="00AB35DD"/>
    <w:rsid w:val="00AB38CC"/>
    <w:rsid w:val="00AB4E00"/>
    <w:rsid w:val="00AB6075"/>
    <w:rsid w:val="00AC10FD"/>
    <w:rsid w:val="00AC4DC1"/>
    <w:rsid w:val="00AC5367"/>
    <w:rsid w:val="00AC7DA0"/>
    <w:rsid w:val="00AD080D"/>
    <w:rsid w:val="00AD1069"/>
    <w:rsid w:val="00AD2E79"/>
    <w:rsid w:val="00AD350A"/>
    <w:rsid w:val="00AD5B62"/>
    <w:rsid w:val="00AE0EC6"/>
    <w:rsid w:val="00AE111B"/>
    <w:rsid w:val="00AE39AD"/>
    <w:rsid w:val="00AE4543"/>
    <w:rsid w:val="00AF20F0"/>
    <w:rsid w:val="00AF51B0"/>
    <w:rsid w:val="00B007BE"/>
    <w:rsid w:val="00B02161"/>
    <w:rsid w:val="00B02167"/>
    <w:rsid w:val="00B02247"/>
    <w:rsid w:val="00B036BD"/>
    <w:rsid w:val="00B03D48"/>
    <w:rsid w:val="00B04AB5"/>
    <w:rsid w:val="00B06F86"/>
    <w:rsid w:val="00B11FB6"/>
    <w:rsid w:val="00B12469"/>
    <w:rsid w:val="00B12CCE"/>
    <w:rsid w:val="00B137A3"/>
    <w:rsid w:val="00B15871"/>
    <w:rsid w:val="00B16F3E"/>
    <w:rsid w:val="00B20500"/>
    <w:rsid w:val="00B2100B"/>
    <w:rsid w:val="00B21B81"/>
    <w:rsid w:val="00B225FC"/>
    <w:rsid w:val="00B22631"/>
    <w:rsid w:val="00B22ABB"/>
    <w:rsid w:val="00B24C07"/>
    <w:rsid w:val="00B267DC"/>
    <w:rsid w:val="00B27F18"/>
    <w:rsid w:val="00B33CFD"/>
    <w:rsid w:val="00B35706"/>
    <w:rsid w:val="00B358DC"/>
    <w:rsid w:val="00B35B32"/>
    <w:rsid w:val="00B368B0"/>
    <w:rsid w:val="00B36933"/>
    <w:rsid w:val="00B403D2"/>
    <w:rsid w:val="00B40BEC"/>
    <w:rsid w:val="00B41F18"/>
    <w:rsid w:val="00B42580"/>
    <w:rsid w:val="00B433FB"/>
    <w:rsid w:val="00B43459"/>
    <w:rsid w:val="00B43703"/>
    <w:rsid w:val="00B46112"/>
    <w:rsid w:val="00B50739"/>
    <w:rsid w:val="00B54B48"/>
    <w:rsid w:val="00B557CC"/>
    <w:rsid w:val="00B55DC1"/>
    <w:rsid w:val="00B57667"/>
    <w:rsid w:val="00B64702"/>
    <w:rsid w:val="00B64FF4"/>
    <w:rsid w:val="00B65E53"/>
    <w:rsid w:val="00B703A7"/>
    <w:rsid w:val="00B73255"/>
    <w:rsid w:val="00B762A5"/>
    <w:rsid w:val="00B7738D"/>
    <w:rsid w:val="00B810C2"/>
    <w:rsid w:val="00B82A65"/>
    <w:rsid w:val="00B87A2E"/>
    <w:rsid w:val="00B91A8D"/>
    <w:rsid w:val="00B9257B"/>
    <w:rsid w:val="00B9281E"/>
    <w:rsid w:val="00B93CE7"/>
    <w:rsid w:val="00B952C2"/>
    <w:rsid w:val="00B95846"/>
    <w:rsid w:val="00B979E7"/>
    <w:rsid w:val="00BA0D1C"/>
    <w:rsid w:val="00BA34A7"/>
    <w:rsid w:val="00BB36C0"/>
    <w:rsid w:val="00BB5ECC"/>
    <w:rsid w:val="00BB6788"/>
    <w:rsid w:val="00BC144D"/>
    <w:rsid w:val="00BC148E"/>
    <w:rsid w:val="00BC27AD"/>
    <w:rsid w:val="00BC2FF0"/>
    <w:rsid w:val="00BC35CC"/>
    <w:rsid w:val="00BC457E"/>
    <w:rsid w:val="00BC4C9A"/>
    <w:rsid w:val="00BC4F52"/>
    <w:rsid w:val="00BD1A6A"/>
    <w:rsid w:val="00BD221B"/>
    <w:rsid w:val="00BD4F7C"/>
    <w:rsid w:val="00BD7057"/>
    <w:rsid w:val="00BE2FE5"/>
    <w:rsid w:val="00BE470A"/>
    <w:rsid w:val="00BE64A7"/>
    <w:rsid w:val="00BF09C4"/>
    <w:rsid w:val="00C01105"/>
    <w:rsid w:val="00C01D90"/>
    <w:rsid w:val="00C05839"/>
    <w:rsid w:val="00C10601"/>
    <w:rsid w:val="00C112C8"/>
    <w:rsid w:val="00C11C8C"/>
    <w:rsid w:val="00C11D34"/>
    <w:rsid w:val="00C1605C"/>
    <w:rsid w:val="00C16AB2"/>
    <w:rsid w:val="00C201FC"/>
    <w:rsid w:val="00C23836"/>
    <w:rsid w:val="00C24F78"/>
    <w:rsid w:val="00C27B55"/>
    <w:rsid w:val="00C31123"/>
    <w:rsid w:val="00C31AB4"/>
    <w:rsid w:val="00C32874"/>
    <w:rsid w:val="00C330A8"/>
    <w:rsid w:val="00C3351A"/>
    <w:rsid w:val="00C35FF3"/>
    <w:rsid w:val="00C3655A"/>
    <w:rsid w:val="00C41B14"/>
    <w:rsid w:val="00C42253"/>
    <w:rsid w:val="00C438BF"/>
    <w:rsid w:val="00C43AD2"/>
    <w:rsid w:val="00C507A8"/>
    <w:rsid w:val="00C523F9"/>
    <w:rsid w:val="00C52C4A"/>
    <w:rsid w:val="00C53FF6"/>
    <w:rsid w:val="00C54292"/>
    <w:rsid w:val="00C5567B"/>
    <w:rsid w:val="00C563A4"/>
    <w:rsid w:val="00C57605"/>
    <w:rsid w:val="00C60671"/>
    <w:rsid w:val="00C6241B"/>
    <w:rsid w:val="00C62D1F"/>
    <w:rsid w:val="00C62EA2"/>
    <w:rsid w:val="00C6548B"/>
    <w:rsid w:val="00C7150A"/>
    <w:rsid w:val="00C74980"/>
    <w:rsid w:val="00C75476"/>
    <w:rsid w:val="00C7631E"/>
    <w:rsid w:val="00C8056C"/>
    <w:rsid w:val="00C81834"/>
    <w:rsid w:val="00C821C8"/>
    <w:rsid w:val="00C840A2"/>
    <w:rsid w:val="00C84A87"/>
    <w:rsid w:val="00C84FF0"/>
    <w:rsid w:val="00C8522A"/>
    <w:rsid w:val="00C94D58"/>
    <w:rsid w:val="00C956F4"/>
    <w:rsid w:val="00C971CA"/>
    <w:rsid w:val="00CA5C7E"/>
    <w:rsid w:val="00CA7D57"/>
    <w:rsid w:val="00CB3B4B"/>
    <w:rsid w:val="00CB5782"/>
    <w:rsid w:val="00CC131A"/>
    <w:rsid w:val="00CC140A"/>
    <w:rsid w:val="00CC1C0F"/>
    <w:rsid w:val="00CC3C32"/>
    <w:rsid w:val="00CC5628"/>
    <w:rsid w:val="00CC5C9F"/>
    <w:rsid w:val="00CC65CE"/>
    <w:rsid w:val="00CD0EC7"/>
    <w:rsid w:val="00CD154D"/>
    <w:rsid w:val="00CD23D2"/>
    <w:rsid w:val="00CD3B1D"/>
    <w:rsid w:val="00CD5FFE"/>
    <w:rsid w:val="00CD65BD"/>
    <w:rsid w:val="00CD6769"/>
    <w:rsid w:val="00CE4E76"/>
    <w:rsid w:val="00CF389D"/>
    <w:rsid w:val="00CF552A"/>
    <w:rsid w:val="00CF6840"/>
    <w:rsid w:val="00CF7530"/>
    <w:rsid w:val="00D00EEC"/>
    <w:rsid w:val="00D02169"/>
    <w:rsid w:val="00D03C03"/>
    <w:rsid w:val="00D07A3E"/>
    <w:rsid w:val="00D07C0B"/>
    <w:rsid w:val="00D12014"/>
    <w:rsid w:val="00D13ABC"/>
    <w:rsid w:val="00D1453F"/>
    <w:rsid w:val="00D235C3"/>
    <w:rsid w:val="00D2407B"/>
    <w:rsid w:val="00D2421D"/>
    <w:rsid w:val="00D32A65"/>
    <w:rsid w:val="00D3405D"/>
    <w:rsid w:val="00D35C08"/>
    <w:rsid w:val="00D36786"/>
    <w:rsid w:val="00D37EC1"/>
    <w:rsid w:val="00D41F6A"/>
    <w:rsid w:val="00D4287C"/>
    <w:rsid w:val="00D46D5E"/>
    <w:rsid w:val="00D5096B"/>
    <w:rsid w:val="00D51E5D"/>
    <w:rsid w:val="00D536C9"/>
    <w:rsid w:val="00D536EA"/>
    <w:rsid w:val="00D557E1"/>
    <w:rsid w:val="00D57888"/>
    <w:rsid w:val="00D57FBA"/>
    <w:rsid w:val="00D6032E"/>
    <w:rsid w:val="00D64A21"/>
    <w:rsid w:val="00D64AC6"/>
    <w:rsid w:val="00D67058"/>
    <w:rsid w:val="00D67890"/>
    <w:rsid w:val="00D679B3"/>
    <w:rsid w:val="00D67ACF"/>
    <w:rsid w:val="00D67AE7"/>
    <w:rsid w:val="00D70C0C"/>
    <w:rsid w:val="00D71908"/>
    <w:rsid w:val="00D733A0"/>
    <w:rsid w:val="00D745BF"/>
    <w:rsid w:val="00D751B5"/>
    <w:rsid w:val="00D7614B"/>
    <w:rsid w:val="00D81E62"/>
    <w:rsid w:val="00D8357E"/>
    <w:rsid w:val="00D83694"/>
    <w:rsid w:val="00D85721"/>
    <w:rsid w:val="00D8624E"/>
    <w:rsid w:val="00D8626D"/>
    <w:rsid w:val="00D8728A"/>
    <w:rsid w:val="00D9057A"/>
    <w:rsid w:val="00D91D17"/>
    <w:rsid w:val="00D930D9"/>
    <w:rsid w:val="00D934DF"/>
    <w:rsid w:val="00D93F6D"/>
    <w:rsid w:val="00D95A72"/>
    <w:rsid w:val="00DA06DC"/>
    <w:rsid w:val="00DA0C70"/>
    <w:rsid w:val="00DA0E1C"/>
    <w:rsid w:val="00DA1FE0"/>
    <w:rsid w:val="00DA3B74"/>
    <w:rsid w:val="00DA3E4C"/>
    <w:rsid w:val="00DA6268"/>
    <w:rsid w:val="00DA752A"/>
    <w:rsid w:val="00DB09D6"/>
    <w:rsid w:val="00DB0FFA"/>
    <w:rsid w:val="00DB2351"/>
    <w:rsid w:val="00DB3D5F"/>
    <w:rsid w:val="00DB472D"/>
    <w:rsid w:val="00DC02A1"/>
    <w:rsid w:val="00DC3622"/>
    <w:rsid w:val="00DC592C"/>
    <w:rsid w:val="00DC6D81"/>
    <w:rsid w:val="00DC718A"/>
    <w:rsid w:val="00DD05AF"/>
    <w:rsid w:val="00DD47D0"/>
    <w:rsid w:val="00DD6594"/>
    <w:rsid w:val="00DD7F3C"/>
    <w:rsid w:val="00DE58E3"/>
    <w:rsid w:val="00DE62B6"/>
    <w:rsid w:val="00DE73EB"/>
    <w:rsid w:val="00DF2378"/>
    <w:rsid w:val="00DF3553"/>
    <w:rsid w:val="00DF4118"/>
    <w:rsid w:val="00E109C4"/>
    <w:rsid w:val="00E120B1"/>
    <w:rsid w:val="00E12E0A"/>
    <w:rsid w:val="00E136F9"/>
    <w:rsid w:val="00E207A5"/>
    <w:rsid w:val="00E20A72"/>
    <w:rsid w:val="00E23EE5"/>
    <w:rsid w:val="00E26F29"/>
    <w:rsid w:val="00E27776"/>
    <w:rsid w:val="00E31F49"/>
    <w:rsid w:val="00E339B2"/>
    <w:rsid w:val="00E3499F"/>
    <w:rsid w:val="00E40179"/>
    <w:rsid w:val="00E406DC"/>
    <w:rsid w:val="00E417ED"/>
    <w:rsid w:val="00E42127"/>
    <w:rsid w:val="00E42313"/>
    <w:rsid w:val="00E450E8"/>
    <w:rsid w:val="00E4530C"/>
    <w:rsid w:val="00E5041A"/>
    <w:rsid w:val="00E50939"/>
    <w:rsid w:val="00E566FF"/>
    <w:rsid w:val="00E5704B"/>
    <w:rsid w:val="00E5791A"/>
    <w:rsid w:val="00E57951"/>
    <w:rsid w:val="00E602F7"/>
    <w:rsid w:val="00E604D4"/>
    <w:rsid w:val="00E604E5"/>
    <w:rsid w:val="00E61BB9"/>
    <w:rsid w:val="00E64D27"/>
    <w:rsid w:val="00E668ED"/>
    <w:rsid w:val="00E679F1"/>
    <w:rsid w:val="00E71272"/>
    <w:rsid w:val="00E73185"/>
    <w:rsid w:val="00E73D04"/>
    <w:rsid w:val="00E74E7B"/>
    <w:rsid w:val="00E75678"/>
    <w:rsid w:val="00E77857"/>
    <w:rsid w:val="00E816BC"/>
    <w:rsid w:val="00E84F72"/>
    <w:rsid w:val="00E85D60"/>
    <w:rsid w:val="00E86CA0"/>
    <w:rsid w:val="00E87029"/>
    <w:rsid w:val="00E90A2B"/>
    <w:rsid w:val="00E93FA1"/>
    <w:rsid w:val="00E95FCF"/>
    <w:rsid w:val="00EA0694"/>
    <w:rsid w:val="00EA0A04"/>
    <w:rsid w:val="00EA6567"/>
    <w:rsid w:val="00EA6D32"/>
    <w:rsid w:val="00EB38D1"/>
    <w:rsid w:val="00EB47E6"/>
    <w:rsid w:val="00EB5857"/>
    <w:rsid w:val="00EB6699"/>
    <w:rsid w:val="00EB71C0"/>
    <w:rsid w:val="00EB7EEC"/>
    <w:rsid w:val="00EC1EC4"/>
    <w:rsid w:val="00EC4EB7"/>
    <w:rsid w:val="00EC57E9"/>
    <w:rsid w:val="00EC73B9"/>
    <w:rsid w:val="00ED1A2D"/>
    <w:rsid w:val="00ED3B0B"/>
    <w:rsid w:val="00ED45F5"/>
    <w:rsid w:val="00ED4FAB"/>
    <w:rsid w:val="00ED53A5"/>
    <w:rsid w:val="00ED591D"/>
    <w:rsid w:val="00ED5B6A"/>
    <w:rsid w:val="00EE2AF5"/>
    <w:rsid w:val="00EE4C69"/>
    <w:rsid w:val="00EE5F57"/>
    <w:rsid w:val="00EE7606"/>
    <w:rsid w:val="00EE7B48"/>
    <w:rsid w:val="00EF458B"/>
    <w:rsid w:val="00EF59A4"/>
    <w:rsid w:val="00F008C7"/>
    <w:rsid w:val="00F0187B"/>
    <w:rsid w:val="00F10F5B"/>
    <w:rsid w:val="00F11ACC"/>
    <w:rsid w:val="00F140C1"/>
    <w:rsid w:val="00F16E17"/>
    <w:rsid w:val="00F20586"/>
    <w:rsid w:val="00F212E3"/>
    <w:rsid w:val="00F22668"/>
    <w:rsid w:val="00F24574"/>
    <w:rsid w:val="00F245D3"/>
    <w:rsid w:val="00F258FB"/>
    <w:rsid w:val="00F3188C"/>
    <w:rsid w:val="00F337C5"/>
    <w:rsid w:val="00F34103"/>
    <w:rsid w:val="00F3688D"/>
    <w:rsid w:val="00F36EEE"/>
    <w:rsid w:val="00F373BA"/>
    <w:rsid w:val="00F37B0A"/>
    <w:rsid w:val="00F41460"/>
    <w:rsid w:val="00F42798"/>
    <w:rsid w:val="00F436BD"/>
    <w:rsid w:val="00F44DC8"/>
    <w:rsid w:val="00F471A9"/>
    <w:rsid w:val="00F52D7C"/>
    <w:rsid w:val="00F52EBD"/>
    <w:rsid w:val="00F534AC"/>
    <w:rsid w:val="00F53532"/>
    <w:rsid w:val="00F56938"/>
    <w:rsid w:val="00F608C4"/>
    <w:rsid w:val="00F65F63"/>
    <w:rsid w:val="00F664C7"/>
    <w:rsid w:val="00F713FA"/>
    <w:rsid w:val="00F726A0"/>
    <w:rsid w:val="00F72D95"/>
    <w:rsid w:val="00F73369"/>
    <w:rsid w:val="00F75121"/>
    <w:rsid w:val="00F76D6D"/>
    <w:rsid w:val="00F77B75"/>
    <w:rsid w:val="00F82096"/>
    <w:rsid w:val="00F828C6"/>
    <w:rsid w:val="00F83081"/>
    <w:rsid w:val="00F85AD5"/>
    <w:rsid w:val="00F86458"/>
    <w:rsid w:val="00F86C2B"/>
    <w:rsid w:val="00F93734"/>
    <w:rsid w:val="00F942CF"/>
    <w:rsid w:val="00F95038"/>
    <w:rsid w:val="00F95B1D"/>
    <w:rsid w:val="00F95EA4"/>
    <w:rsid w:val="00F97C19"/>
    <w:rsid w:val="00FA078A"/>
    <w:rsid w:val="00FA3D11"/>
    <w:rsid w:val="00FA407C"/>
    <w:rsid w:val="00FA6A9B"/>
    <w:rsid w:val="00FB0D20"/>
    <w:rsid w:val="00FB26D8"/>
    <w:rsid w:val="00FB2BB4"/>
    <w:rsid w:val="00FB5834"/>
    <w:rsid w:val="00FB6B4B"/>
    <w:rsid w:val="00FB7E78"/>
    <w:rsid w:val="00FC21ED"/>
    <w:rsid w:val="00FC46A2"/>
    <w:rsid w:val="00FC7256"/>
    <w:rsid w:val="00FD13CB"/>
    <w:rsid w:val="00FD1B67"/>
    <w:rsid w:val="00FD48F1"/>
    <w:rsid w:val="00FD7A5B"/>
    <w:rsid w:val="00FE0083"/>
    <w:rsid w:val="00FE0E19"/>
    <w:rsid w:val="00FE380E"/>
    <w:rsid w:val="00FE642A"/>
    <w:rsid w:val="00FF07EE"/>
    <w:rsid w:val="00FF1867"/>
    <w:rsid w:val="00FF2583"/>
    <w:rsid w:val="00FF38A5"/>
    <w:rsid w:val="00FF3E71"/>
    <w:rsid w:val="00FF43E3"/>
    <w:rsid w:val="00FF71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43B68B38-8AF9-4F82-BA7B-437DA619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45FD"/>
    <w:pPr>
      <w:widowControl w:val="0"/>
      <w:wordWrap w:val="0"/>
      <w:autoSpaceDE w:val="0"/>
      <w:autoSpaceDN w:val="0"/>
      <w:jc w:val="both"/>
    </w:pPr>
    <w:rPr>
      <w:rFonts w:ascii="Batang"/>
      <w:kern w:val="2"/>
      <w:szCs w:val="24"/>
    </w:rPr>
  </w:style>
  <w:style w:type="paragraph" w:styleId="berschrift1">
    <w:name w:val="heading 1"/>
    <w:basedOn w:val="Standard"/>
    <w:link w:val="berschrift1Zchn"/>
    <w:uiPriority w:val="9"/>
    <w:qFormat/>
    <w:rsid w:val="00563F16"/>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4362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B51BA"/>
    <w:pPr>
      <w:tabs>
        <w:tab w:val="center" w:pos="4252"/>
        <w:tab w:val="right" w:pos="8504"/>
      </w:tabs>
      <w:snapToGrid w:val="0"/>
    </w:pPr>
  </w:style>
  <w:style w:type="paragraph" w:styleId="Fuzeile">
    <w:name w:val="footer"/>
    <w:basedOn w:val="Standard"/>
    <w:link w:val="FuzeileZchn"/>
    <w:uiPriority w:val="99"/>
    <w:rsid w:val="004B51BA"/>
    <w:pPr>
      <w:tabs>
        <w:tab w:val="center" w:pos="4252"/>
        <w:tab w:val="right" w:pos="8504"/>
      </w:tabs>
      <w:snapToGrid w:val="0"/>
    </w:pPr>
  </w:style>
  <w:style w:type="paragraph" w:styleId="Sprechblasentext">
    <w:name w:val="Balloon Text"/>
    <w:basedOn w:val="Standard"/>
    <w:link w:val="SprechblasentextZchn"/>
    <w:uiPriority w:val="99"/>
    <w:semiHidden/>
    <w:unhideWhenUsed/>
    <w:rsid w:val="006B44BC"/>
    <w:rPr>
      <w:rFonts w:ascii="Malgun Gothic" w:eastAsia="Malgun Gothic" w:hAnsi="Malgun Gothic"/>
      <w:sz w:val="18"/>
      <w:szCs w:val="18"/>
    </w:rPr>
  </w:style>
  <w:style w:type="character" w:customStyle="1" w:styleId="SprechblasentextZchn">
    <w:name w:val="Sprechblasentext Zchn"/>
    <w:link w:val="Sprechblasentext"/>
    <w:uiPriority w:val="99"/>
    <w:semiHidden/>
    <w:rsid w:val="006B44BC"/>
    <w:rPr>
      <w:rFonts w:ascii="Malgun Gothic" w:eastAsia="Malgun Gothic" w:hAnsi="Malgun Gothic" w:cs="Times New Roman"/>
      <w:kern w:val="2"/>
      <w:sz w:val="18"/>
      <w:szCs w:val="18"/>
    </w:rPr>
  </w:style>
  <w:style w:type="character" w:styleId="Kommentarzeichen">
    <w:name w:val="annotation reference"/>
    <w:uiPriority w:val="99"/>
    <w:semiHidden/>
    <w:unhideWhenUsed/>
    <w:rsid w:val="00183C19"/>
    <w:rPr>
      <w:sz w:val="18"/>
      <w:szCs w:val="18"/>
    </w:rPr>
  </w:style>
  <w:style w:type="paragraph" w:styleId="Kommentartext">
    <w:name w:val="annotation text"/>
    <w:basedOn w:val="Standard"/>
    <w:link w:val="KommentartextZchn"/>
    <w:uiPriority w:val="99"/>
    <w:unhideWhenUsed/>
    <w:rsid w:val="00183C19"/>
    <w:pPr>
      <w:jc w:val="left"/>
    </w:pPr>
  </w:style>
  <w:style w:type="character" w:customStyle="1" w:styleId="KommentartextZchn">
    <w:name w:val="Kommentartext Zchn"/>
    <w:link w:val="Kommentartext"/>
    <w:uiPriority w:val="99"/>
    <w:rsid w:val="00183C19"/>
    <w:rPr>
      <w:rFonts w:ascii="Batang"/>
      <w:kern w:val="2"/>
      <w:szCs w:val="24"/>
    </w:rPr>
  </w:style>
  <w:style w:type="paragraph" w:styleId="Kommentarthema">
    <w:name w:val="annotation subject"/>
    <w:basedOn w:val="Kommentartext"/>
    <w:next w:val="Kommentartext"/>
    <w:link w:val="KommentarthemaZchn"/>
    <w:uiPriority w:val="99"/>
    <w:semiHidden/>
    <w:unhideWhenUsed/>
    <w:rsid w:val="00183C19"/>
    <w:rPr>
      <w:b/>
      <w:bCs/>
    </w:rPr>
  </w:style>
  <w:style w:type="character" w:customStyle="1" w:styleId="KommentarthemaZchn">
    <w:name w:val="Kommentarthema Zchn"/>
    <w:link w:val="Kommentarthema"/>
    <w:uiPriority w:val="99"/>
    <w:semiHidden/>
    <w:rsid w:val="00183C19"/>
    <w:rPr>
      <w:rFonts w:ascii="Batang"/>
      <w:b/>
      <w:bCs/>
      <w:kern w:val="2"/>
      <w:szCs w:val="24"/>
    </w:rPr>
  </w:style>
  <w:style w:type="paragraph" w:styleId="Datum">
    <w:name w:val="Date"/>
    <w:basedOn w:val="Standard"/>
    <w:next w:val="Standard"/>
    <w:link w:val="DatumZchn"/>
    <w:uiPriority w:val="99"/>
    <w:semiHidden/>
    <w:unhideWhenUsed/>
    <w:rsid w:val="000E61AE"/>
  </w:style>
  <w:style w:type="character" w:customStyle="1" w:styleId="DatumZchn">
    <w:name w:val="Datum Zchn"/>
    <w:basedOn w:val="Absatz-Standardschriftart"/>
    <w:link w:val="Datum"/>
    <w:uiPriority w:val="99"/>
    <w:semiHidden/>
    <w:rsid w:val="000E61AE"/>
    <w:rPr>
      <w:rFonts w:ascii="Batang"/>
      <w:kern w:val="2"/>
      <w:szCs w:val="24"/>
    </w:rPr>
  </w:style>
  <w:style w:type="character" w:customStyle="1" w:styleId="FuzeileZchn">
    <w:name w:val="Fußzeile Zchn"/>
    <w:basedOn w:val="Absatz-Standardschriftart"/>
    <w:link w:val="Fuzeile"/>
    <w:uiPriority w:val="99"/>
    <w:rsid w:val="00FC46A2"/>
    <w:rPr>
      <w:rFonts w:ascii="Batang"/>
      <w:kern w:val="2"/>
      <w:szCs w:val="24"/>
    </w:rPr>
  </w:style>
  <w:style w:type="character" w:styleId="Hyperlink">
    <w:name w:val="Hyperlink"/>
    <w:basedOn w:val="Absatz-Standardschriftart"/>
    <w:uiPriority w:val="99"/>
    <w:unhideWhenUsed/>
    <w:rsid w:val="001E1A01"/>
    <w:rPr>
      <w:color w:val="0000FF" w:themeColor="hyperlink"/>
      <w:u w:val="single"/>
    </w:rPr>
  </w:style>
  <w:style w:type="paragraph" w:styleId="StandardWeb">
    <w:name w:val="Normal (Web)"/>
    <w:basedOn w:val="Standard"/>
    <w:uiPriority w:val="99"/>
    <w:unhideWhenUsed/>
    <w:rsid w:val="003B6F25"/>
    <w:pPr>
      <w:widowControl/>
      <w:wordWrap/>
      <w:autoSpaceDE/>
      <w:autoSpaceDN/>
      <w:jc w:val="left"/>
    </w:pPr>
    <w:rPr>
      <w:rFonts w:ascii="����" w:eastAsia="Gulim" w:hAnsi="����" w:cs="Gulim"/>
      <w:kern w:val="0"/>
      <w:sz w:val="24"/>
    </w:rPr>
  </w:style>
  <w:style w:type="paragraph" w:styleId="Listenabsatz">
    <w:name w:val="List Paragraph"/>
    <w:basedOn w:val="Standard"/>
    <w:uiPriority w:val="34"/>
    <w:qFormat/>
    <w:rsid w:val="004A2147"/>
    <w:pPr>
      <w:ind w:leftChars="400" w:left="800"/>
    </w:pPr>
  </w:style>
  <w:style w:type="character" w:styleId="Fett">
    <w:name w:val="Strong"/>
    <w:basedOn w:val="Absatz-Standardschriftart"/>
    <w:uiPriority w:val="22"/>
    <w:qFormat/>
    <w:rsid w:val="00EB47E6"/>
    <w:rPr>
      <w:b/>
      <w:bCs/>
    </w:rPr>
  </w:style>
  <w:style w:type="character" w:styleId="Hervorhebung">
    <w:name w:val="Emphasis"/>
    <w:basedOn w:val="Absatz-Standardschriftart"/>
    <w:uiPriority w:val="20"/>
    <w:qFormat/>
    <w:rsid w:val="00EB47E6"/>
    <w:rPr>
      <w:i/>
      <w:iCs/>
    </w:rPr>
  </w:style>
  <w:style w:type="paragraph" w:styleId="berarbeitung">
    <w:name w:val="Revision"/>
    <w:hidden/>
    <w:uiPriority w:val="99"/>
    <w:semiHidden/>
    <w:rsid w:val="006A35F8"/>
    <w:rPr>
      <w:rFonts w:ascii="Batang"/>
      <w:kern w:val="2"/>
      <w:szCs w:val="24"/>
    </w:rPr>
  </w:style>
  <w:style w:type="character" w:customStyle="1" w:styleId="apple-converted-space">
    <w:name w:val="apple-converted-space"/>
    <w:basedOn w:val="Absatz-Standardschriftart"/>
    <w:rsid w:val="009D0757"/>
  </w:style>
  <w:style w:type="character" w:customStyle="1" w:styleId="berschrift1Zchn">
    <w:name w:val="Überschrift 1 Zchn"/>
    <w:basedOn w:val="Absatz-Standardschriftart"/>
    <w:link w:val="berschrift1"/>
    <w:uiPriority w:val="9"/>
    <w:rsid w:val="00563F16"/>
    <w:rPr>
      <w:rFonts w:ascii="Gulim" w:eastAsia="Gulim" w:hAnsi="Gulim" w:cs="Gulim"/>
      <w:b/>
      <w:bCs/>
      <w:kern w:val="36"/>
      <w:sz w:val="48"/>
      <w:szCs w:val="48"/>
    </w:rPr>
  </w:style>
  <w:style w:type="character" w:customStyle="1" w:styleId="watch-title">
    <w:name w:val="watch-title"/>
    <w:basedOn w:val="Absatz-Standardschriftart"/>
    <w:rsid w:val="00563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30017">
      <w:bodyDiv w:val="1"/>
      <w:marLeft w:val="0"/>
      <w:marRight w:val="0"/>
      <w:marTop w:val="0"/>
      <w:marBottom w:val="0"/>
      <w:divBdr>
        <w:top w:val="none" w:sz="0" w:space="0" w:color="auto"/>
        <w:left w:val="none" w:sz="0" w:space="0" w:color="auto"/>
        <w:bottom w:val="none" w:sz="0" w:space="0" w:color="auto"/>
        <w:right w:val="none" w:sz="0" w:space="0" w:color="auto"/>
      </w:divBdr>
    </w:div>
    <w:div w:id="82378858">
      <w:bodyDiv w:val="1"/>
      <w:marLeft w:val="0"/>
      <w:marRight w:val="0"/>
      <w:marTop w:val="0"/>
      <w:marBottom w:val="0"/>
      <w:divBdr>
        <w:top w:val="none" w:sz="0" w:space="0" w:color="auto"/>
        <w:left w:val="none" w:sz="0" w:space="0" w:color="auto"/>
        <w:bottom w:val="none" w:sz="0" w:space="0" w:color="auto"/>
        <w:right w:val="none" w:sz="0" w:space="0" w:color="auto"/>
      </w:divBdr>
    </w:div>
    <w:div w:id="213539929">
      <w:bodyDiv w:val="1"/>
      <w:marLeft w:val="0"/>
      <w:marRight w:val="0"/>
      <w:marTop w:val="0"/>
      <w:marBottom w:val="0"/>
      <w:divBdr>
        <w:top w:val="none" w:sz="0" w:space="0" w:color="auto"/>
        <w:left w:val="none" w:sz="0" w:space="0" w:color="auto"/>
        <w:bottom w:val="none" w:sz="0" w:space="0" w:color="auto"/>
        <w:right w:val="none" w:sz="0" w:space="0" w:color="auto"/>
      </w:divBdr>
    </w:div>
    <w:div w:id="230508131">
      <w:bodyDiv w:val="1"/>
      <w:marLeft w:val="0"/>
      <w:marRight w:val="0"/>
      <w:marTop w:val="0"/>
      <w:marBottom w:val="0"/>
      <w:divBdr>
        <w:top w:val="none" w:sz="0" w:space="0" w:color="auto"/>
        <w:left w:val="none" w:sz="0" w:space="0" w:color="auto"/>
        <w:bottom w:val="none" w:sz="0" w:space="0" w:color="auto"/>
        <w:right w:val="none" w:sz="0" w:space="0" w:color="auto"/>
      </w:divBdr>
    </w:div>
    <w:div w:id="232545284">
      <w:bodyDiv w:val="1"/>
      <w:marLeft w:val="0"/>
      <w:marRight w:val="0"/>
      <w:marTop w:val="0"/>
      <w:marBottom w:val="0"/>
      <w:divBdr>
        <w:top w:val="none" w:sz="0" w:space="0" w:color="auto"/>
        <w:left w:val="none" w:sz="0" w:space="0" w:color="auto"/>
        <w:bottom w:val="none" w:sz="0" w:space="0" w:color="auto"/>
        <w:right w:val="none" w:sz="0" w:space="0" w:color="auto"/>
      </w:divBdr>
    </w:div>
    <w:div w:id="364908723">
      <w:bodyDiv w:val="1"/>
      <w:marLeft w:val="0"/>
      <w:marRight w:val="0"/>
      <w:marTop w:val="0"/>
      <w:marBottom w:val="0"/>
      <w:divBdr>
        <w:top w:val="none" w:sz="0" w:space="0" w:color="auto"/>
        <w:left w:val="none" w:sz="0" w:space="0" w:color="auto"/>
        <w:bottom w:val="none" w:sz="0" w:space="0" w:color="auto"/>
        <w:right w:val="none" w:sz="0" w:space="0" w:color="auto"/>
      </w:divBdr>
    </w:div>
    <w:div w:id="391200169">
      <w:bodyDiv w:val="1"/>
      <w:marLeft w:val="0"/>
      <w:marRight w:val="0"/>
      <w:marTop w:val="0"/>
      <w:marBottom w:val="0"/>
      <w:divBdr>
        <w:top w:val="none" w:sz="0" w:space="0" w:color="auto"/>
        <w:left w:val="none" w:sz="0" w:space="0" w:color="auto"/>
        <w:bottom w:val="none" w:sz="0" w:space="0" w:color="auto"/>
        <w:right w:val="none" w:sz="0" w:space="0" w:color="auto"/>
      </w:divBdr>
    </w:div>
    <w:div w:id="427625905">
      <w:bodyDiv w:val="1"/>
      <w:marLeft w:val="0"/>
      <w:marRight w:val="0"/>
      <w:marTop w:val="0"/>
      <w:marBottom w:val="0"/>
      <w:divBdr>
        <w:top w:val="none" w:sz="0" w:space="0" w:color="auto"/>
        <w:left w:val="none" w:sz="0" w:space="0" w:color="auto"/>
        <w:bottom w:val="none" w:sz="0" w:space="0" w:color="auto"/>
        <w:right w:val="none" w:sz="0" w:space="0" w:color="auto"/>
      </w:divBdr>
      <w:divsChild>
        <w:div w:id="1971202929">
          <w:marLeft w:val="0"/>
          <w:marRight w:val="0"/>
          <w:marTop w:val="0"/>
          <w:marBottom w:val="0"/>
          <w:divBdr>
            <w:top w:val="none" w:sz="0" w:space="0" w:color="auto"/>
            <w:left w:val="none" w:sz="0" w:space="0" w:color="auto"/>
            <w:bottom w:val="none" w:sz="0" w:space="0" w:color="auto"/>
            <w:right w:val="none" w:sz="0" w:space="0" w:color="auto"/>
          </w:divBdr>
          <w:divsChild>
            <w:div w:id="435371649">
              <w:marLeft w:val="0"/>
              <w:marRight w:val="0"/>
              <w:marTop w:val="0"/>
              <w:marBottom w:val="0"/>
              <w:divBdr>
                <w:top w:val="none" w:sz="0" w:space="0" w:color="auto"/>
                <w:left w:val="none" w:sz="0" w:space="0" w:color="auto"/>
                <w:bottom w:val="none" w:sz="0" w:space="0" w:color="auto"/>
                <w:right w:val="none" w:sz="0" w:space="0" w:color="auto"/>
              </w:divBdr>
              <w:divsChild>
                <w:div w:id="1743747018">
                  <w:marLeft w:val="0"/>
                  <w:marRight w:val="0"/>
                  <w:marTop w:val="0"/>
                  <w:marBottom w:val="0"/>
                  <w:divBdr>
                    <w:top w:val="none" w:sz="0" w:space="0" w:color="auto"/>
                    <w:left w:val="none" w:sz="0" w:space="0" w:color="auto"/>
                    <w:bottom w:val="none" w:sz="0" w:space="0" w:color="auto"/>
                    <w:right w:val="none" w:sz="0" w:space="0" w:color="auto"/>
                  </w:divBdr>
                  <w:divsChild>
                    <w:div w:id="1527253269">
                      <w:marLeft w:val="0"/>
                      <w:marRight w:val="0"/>
                      <w:marTop w:val="0"/>
                      <w:marBottom w:val="0"/>
                      <w:divBdr>
                        <w:top w:val="none" w:sz="0" w:space="0" w:color="auto"/>
                        <w:left w:val="none" w:sz="0" w:space="0" w:color="auto"/>
                        <w:bottom w:val="none" w:sz="0" w:space="0" w:color="auto"/>
                        <w:right w:val="none" w:sz="0" w:space="0" w:color="auto"/>
                      </w:divBdr>
                      <w:divsChild>
                        <w:div w:id="9814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57276">
      <w:bodyDiv w:val="1"/>
      <w:marLeft w:val="0"/>
      <w:marRight w:val="0"/>
      <w:marTop w:val="0"/>
      <w:marBottom w:val="0"/>
      <w:divBdr>
        <w:top w:val="none" w:sz="0" w:space="0" w:color="auto"/>
        <w:left w:val="none" w:sz="0" w:space="0" w:color="auto"/>
        <w:bottom w:val="none" w:sz="0" w:space="0" w:color="auto"/>
        <w:right w:val="none" w:sz="0" w:space="0" w:color="auto"/>
      </w:divBdr>
    </w:div>
    <w:div w:id="537275445">
      <w:bodyDiv w:val="1"/>
      <w:marLeft w:val="0"/>
      <w:marRight w:val="0"/>
      <w:marTop w:val="0"/>
      <w:marBottom w:val="0"/>
      <w:divBdr>
        <w:top w:val="none" w:sz="0" w:space="0" w:color="auto"/>
        <w:left w:val="none" w:sz="0" w:space="0" w:color="auto"/>
        <w:bottom w:val="none" w:sz="0" w:space="0" w:color="auto"/>
        <w:right w:val="none" w:sz="0" w:space="0" w:color="auto"/>
      </w:divBdr>
      <w:divsChild>
        <w:div w:id="1796830480">
          <w:marLeft w:val="0"/>
          <w:marRight w:val="0"/>
          <w:marTop w:val="0"/>
          <w:marBottom w:val="0"/>
          <w:divBdr>
            <w:top w:val="none" w:sz="0" w:space="0" w:color="auto"/>
            <w:left w:val="none" w:sz="0" w:space="0" w:color="auto"/>
            <w:bottom w:val="none" w:sz="0" w:space="0" w:color="auto"/>
            <w:right w:val="none" w:sz="0" w:space="0" w:color="auto"/>
          </w:divBdr>
          <w:divsChild>
            <w:div w:id="1208496287">
              <w:marLeft w:val="0"/>
              <w:marRight w:val="0"/>
              <w:marTop w:val="0"/>
              <w:marBottom w:val="0"/>
              <w:divBdr>
                <w:top w:val="none" w:sz="0" w:space="0" w:color="auto"/>
                <w:left w:val="none" w:sz="0" w:space="0" w:color="auto"/>
                <w:bottom w:val="none" w:sz="0" w:space="0" w:color="auto"/>
                <w:right w:val="none" w:sz="0" w:space="0" w:color="auto"/>
              </w:divBdr>
              <w:divsChild>
                <w:div w:id="525218418">
                  <w:marLeft w:val="0"/>
                  <w:marRight w:val="0"/>
                  <w:marTop w:val="0"/>
                  <w:marBottom w:val="0"/>
                  <w:divBdr>
                    <w:top w:val="none" w:sz="0" w:space="0" w:color="auto"/>
                    <w:left w:val="none" w:sz="0" w:space="0" w:color="auto"/>
                    <w:bottom w:val="none" w:sz="0" w:space="0" w:color="auto"/>
                    <w:right w:val="none" w:sz="0" w:space="0" w:color="auto"/>
                  </w:divBdr>
                  <w:divsChild>
                    <w:div w:id="1372724200">
                      <w:marLeft w:val="0"/>
                      <w:marRight w:val="0"/>
                      <w:marTop w:val="0"/>
                      <w:marBottom w:val="0"/>
                      <w:divBdr>
                        <w:top w:val="none" w:sz="0" w:space="0" w:color="auto"/>
                        <w:left w:val="none" w:sz="0" w:space="0" w:color="auto"/>
                        <w:bottom w:val="none" w:sz="0" w:space="0" w:color="auto"/>
                        <w:right w:val="none" w:sz="0" w:space="0" w:color="auto"/>
                      </w:divBdr>
                      <w:divsChild>
                        <w:div w:id="1551772223">
                          <w:marLeft w:val="0"/>
                          <w:marRight w:val="0"/>
                          <w:marTop w:val="0"/>
                          <w:marBottom w:val="0"/>
                          <w:divBdr>
                            <w:top w:val="none" w:sz="0" w:space="0" w:color="auto"/>
                            <w:left w:val="none" w:sz="0" w:space="0" w:color="auto"/>
                            <w:bottom w:val="none" w:sz="0" w:space="0" w:color="auto"/>
                            <w:right w:val="none" w:sz="0" w:space="0" w:color="auto"/>
                          </w:divBdr>
                          <w:divsChild>
                            <w:div w:id="9360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195805">
      <w:bodyDiv w:val="1"/>
      <w:marLeft w:val="0"/>
      <w:marRight w:val="0"/>
      <w:marTop w:val="0"/>
      <w:marBottom w:val="0"/>
      <w:divBdr>
        <w:top w:val="none" w:sz="0" w:space="0" w:color="auto"/>
        <w:left w:val="none" w:sz="0" w:space="0" w:color="auto"/>
        <w:bottom w:val="none" w:sz="0" w:space="0" w:color="auto"/>
        <w:right w:val="none" w:sz="0" w:space="0" w:color="auto"/>
      </w:divBdr>
    </w:div>
    <w:div w:id="877817733">
      <w:bodyDiv w:val="1"/>
      <w:marLeft w:val="0"/>
      <w:marRight w:val="0"/>
      <w:marTop w:val="0"/>
      <w:marBottom w:val="0"/>
      <w:divBdr>
        <w:top w:val="none" w:sz="0" w:space="0" w:color="auto"/>
        <w:left w:val="none" w:sz="0" w:space="0" w:color="auto"/>
        <w:bottom w:val="none" w:sz="0" w:space="0" w:color="auto"/>
        <w:right w:val="none" w:sz="0" w:space="0" w:color="auto"/>
      </w:divBdr>
    </w:div>
    <w:div w:id="927079657">
      <w:bodyDiv w:val="1"/>
      <w:marLeft w:val="0"/>
      <w:marRight w:val="0"/>
      <w:marTop w:val="0"/>
      <w:marBottom w:val="0"/>
      <w:divBdr>
        <w:top w:val="none" w:sz="0" w:space="0" w:color="auto"/>
        <w:left w:val="none" w:sz="0" w:space="0" w:color="auto"/>
        <w:bottom w:val="none" w:sz="0" w:space="0" w:color="auto"/>
        <w:right w:val="none" w:sz="0" w:space="0" w:color="auto"/>
      </w:divBdr>
    </w:div>
    <w:div w:id="932280116">
      <w:bodyDiv w:val="1"/>
      <w:marLeft w:val="0"/>
      <w:marRight w:val="0"/>
      <w:marTop w:val="0"/>
      <w:marBottom w:val="0"/>
      <w:divBdr>
        <w:top w:val="none" w:sz="0" w:space="0" w:color="auto"/>
        <w:left w:val="none" w:sz="0" w:space="0" w:color="auto"/>
        <w:bottom w:val="none" w:sz="0" w:space="0" w:color="auto"/>
        <w:right w:val="none" w:sz="0" w:space="0" w:color="auto"/>
      </w:divBdr>
    </w:div>
    <w:div w:id="992686939">
      <w:bodyDiv w:val="1"/>
      <w:marLeft w:val="0"/>
      <w:marRight w:val="0"/>
      <w:marTop w:val="0"/>
      <w:marBottom w:val="0"/>
      <w:divBdr>
        <w:top w:val="none" w:sz="0" w:space="0" w:color="auto"/>
        <w:left w:val="none" w:sz="0" w:space="0" w:color="auto"/>
        <w:bottom w:val="none" w:sz="0" w:space="0" w:color="auto"/>
        <w:right w:val="none" w:sz="0" w:space="0" w:color="auto"/>
      </w:divBdr>
    </w:div>
    <w:div w:id="1038626726">
      <w:bodyDiv w:val="1"/>
      <w:marLeft w:val="0"/>
      <w:marRight w:val="0"/>
      <w:marTop w:val="0"/>
      <w:marBottom w:val="0"/>
      <w:divBdr>
        <w:top w:val="none" w:sz="0" w:space="0" w:color="auto"/>
        <w:left w:val="none" w:sz="0" w:space="0" w:color="auto"/>
        <w:bottom w:val="none" w:sz="0" w:space="0" w:color="auto"/>
        <w:right w:val="none" w:sz="0" w:space="0" w:color="auto"/>
      </w:divBdr>
    </w:div>
    <w:div w:id="1111897589">
      <w:bodyDiv w:val="1"/>
      <w:marLeft w:val="0"/>
      <w:marRight w:val="0"/>
      <w:marTop w:val="0"/>
      <w:marBottom w:val="0"/>
      <w:divBdr>
        <w:top w:val="none" w:sz="0" w:space="0" w:color="auto"/>
        <w:left w:val="none" w:sz="0" w:space="0" w:color="auto"/>
        <w:bottom w:val="none" w:sz="0" w:space="0" w:color="auto"/>
        <w:right w:val="none" w:sz="0" w:space="0" w:color="auto"/>
      </w:divBdr>
    </w:div>
    <w:div w:id="1166095958">
      <w:bodyDiv w:val="1"/>
      <w:marLeft w:val="0"/>
      <w:marRight w:val="0"/>
      <w:marTop w:val="0"/>
      <w:marBottom w:val="0"/>
      <w:divBdr>
        <w:top w:val="none" w:sz="0" w:space="0" w:color="auto"/>
        <w:left w:val="none" w:sz="0" w:space="0" w:color="auto"/>
        <w:bottom w:val="none" w:sz="0" w:space="0" w:color="auto"/>
        <w:right w:val="none" w:sz="0" w:space="0" w:color="auto"/>
      </w:divBdr>
      <w:divsChild>
        <w:div w:id="1766263133">
          <w:marLeft w:val="0"/>
          <w:marRight w:val="0"/>
          <w:marTop w:val="0"/>
          <w:marBottom w:val="0"/>
          <w:divBdr>
            <w:top w:val="none" w:sz="0" w:space="0" w:color="auto"/>
            <w:left w:val="none" w:sz="0" w:space="0" w:color="auto"/>
            <w:bottom w:val="none" w:sz="0" w:space="0" w:color="auto"/>
            <w:right w:val="none" w:sz="0" w:space="0" w:color="auto"/>
          </w:divBdr>
        </w:div>
      </w:divsChild>
    </w:div>
    <w:div w:id="1215703364">
      <w:bodyDiv w:val="1"/>
      <w:marLeft w:val="0"/>
      <w:marRight w:val="0"/>
      <w:marTop w:val="0"/>
      <w:marBottom w:val="0"/>
      <w:divBdr>
        <w:top w:val="none" w:sz="0" w:space="0" w:color="auto"/>
        <w:left w:val="none" w:sz="0" w:space="0" w:color="auto"/>
        <w:bottom w:val="none" w:sz="0" w:space="0" w:color="auto"/>
        <w:right w:val="none" w:sz="0" w:space="0" w:color="auto"/>
      </w:divBdr>
    </w:div>
    <w:div w:id="1283029148">
      <w:bodyDiv w:val="1"/>
      <w:marLeft w:val="0"/>
      <w:marRight w:val="0"/>
      <w:marTop w:val="0"/>
      <w:marBottom w:val="0"/>
      <w:divBdr>
        <w:top w:val="none" w:sz="0" w:space="0" w:color="auto"/>
        <w:left w:val="none" w:sz="0" w:space="0" w:color="auto"/>
        <w:bottom w:val="none" w:sz="0" w:space="0" w:color="auto"/>
        <w:right w:val="none" w:sz="0" w:space="0" w:color="auto"/>
      </w:divBdr>
      <w:divsChild>
        <w:div w:id="1162356090">
          <w:marLeft w:val="0"/>
          <w:marRight w:val="0"/>
          <w:marTop w:val="0"/>
          <w:marBottom w:val="0"/>
          <w:divBdr>
            <w:top w:val="none" w:sz="0" w:space="0" w:color="auto"/>
            <w:left w:val="none" w:sz="0" w:space="0" w:color="auto"/>
            <w:bottom w:val="none" w:sz="0" w:space="0" w:color="auto"/>
            <w:right w:val="none" w:sz="0" w:space="0" w:color="auto"/>
          </w:divBdr>
          <w:divsChild>
            <w:div w:id="1771582172">
              <w:marLeft w:val="0"/>
              <w:marRight w:val="0"/>
              <w:marTop w:val="0"/>
              <w:marBottom w:val="0"/>
              <w:divBdr>
                <w:top w:val="none" w:sz="0" w:space="0" w:color="auto"/>
                <w:left w:val="none" w:sz="0" w:space="0" w:color="auto"/>
                <w:bottom w:val="none" w:sz="0" w:space="0" w:color="auto"/>
                <w:right w:val="none" w:sz="0" w:space="0" w:color="auto"/>
              </w:divBdr>
              <w:divsChild>
                <w:div w:id="1535268075">
                  <w:marLeft w:val="0"/>
                  <w:marRight w:val="0"/>
                  <w:marTop w:val="0"/>
                  <w:marBottom w:val="0"/>
                  <w:divBdr>
                    <w:top w:val="none" w:sz="0" w:space="0" w:color="auto"/>
                    <w:left w:val="none" w:sz="0" w:space="0" w:color="auto"/>
                    <w:bottom w:val="none" w:sz="0" w:space="0" w:color="auto"/>
                    <w:right w:val="none" w:sz="0" w:space="0" w:color="auto"/>
                  </w:divBdr>
                  <w:divsChild>
                    <w:div w:id="1927492010">
                      <w:marLeft w:val="0"/>
                      <w:marRight w:val="0"/>
                      <w:marTop w:val="0"/>
                      <w:marBottom w:val="0"/>
                      <w:divBdr>
                        <w:top w:val="none" w:sz="0" w:space="0" w:color="auto"/>
                        <w:left w:val="none" w:sz="0" w:space="0" w:color="auto"/>
                        <w:bottom w:val="none" w:sz="0" w:space="0" w:color="auto"/>
                        <w:right w:val="none" w:sz="0" w:space="0" w:color="auto"/>
                      </w:divBdr>
                      <w:divsChild>
                        <w:div w:id="934090066">
                          <w:marLeft w:val="0"/>
                          <w:marRight w:val="-5191"/>
                          <w:marTop w:val="0"/>
                          <w:marBottom w:val="0"/>
                          <w:divBdr>
                            <w:top w:val="none" w:sz="0" w:space="0" w:color="auto"/>
                            <w:left w:val="none" w:sz="0" w:space="0" w:color="auto"/>
                            <w:bottom w:val="none" w:sz="0" w:space="0" w:color="auto"/>
                            <w:right w:val="none" w:sz="0" w:space="0" w:color="auto"/>
                          </w:divBdr>
                          <w:divsChild>
                            <w:div w:id="1323121042">
                              <w:marLeft w:val="0"/>
                              <w:marRight w:val="0"/>
                              <w:marTop w:val="0"/>
                              <w:marBottom w:val="0"/>
                              <w:divBdr>
                                <w:top w:val="none" w:sz="0" w:space="0" w:color="auto"/>
                                <w:left w:val="none" w:sz="0" w:space="0" w:color="auto"/>
                                <w:bottom w:val="none" w:sz="0" w:space="0" w:color="auto"/>
                                <w:right w:val="none" w:sz="0" w:space="0" w:color="auto"/>
                              </w:divBdr>
                              <w:divsChild>
                                <w:div w:id="2078353496">
                                  <w:marLeft w:val="0"/>
                                  <w:marRight w:val="0"/>
                                  <w:marTop w:val="0"/>
                                  <w:marBottom w:val="0"/>
                                  <w:divBdr>
                                    <w:top w:val="none" w:sz="0" w:space="0" w:color="auto"/>
                                    <w:left w:val="none" w:sz="0" w:space="0" w:color="auto"/>
                                    <w:bottom w:val="none" w:sz="0" w:space="0" w:color="auto"/>
                                    <w:right w:val="none" w:sz="0" w:space="0" w:color="auto"/>
                                  </w:divBdr>
                                  <w:divsChild>
                                    <w:div w:id="1435588984">
                                      <w:marLeft w:val="0"/>
                                      <w:marRight w:val="0"/>
                                      <w:marTop w:val="0"/>
                                      <w:marBottom w:val="0"/>
                                      <w:divBdr>
                                        <w:top w:val="none" w:sz="0" w:space="0" w:color="auto"/>
                                        <w:left w:val="none" w:sz="0" w:space="0" w:color="auto"/>
                                        <w:bottom w:val="none" w:sz="0" w:space="0" w:color="auto"/>
                                        <w:right w:val="none" w:sz="0" w:space="0" w:color="auto"/>
                                      </w:divBdr>
                                      <w:divsChild>
                                        <w:div w:id="2043700710">
                                          <w:marLeft w:val="0"/>
                                          <w:marRight w:val="0"/>
                                          <w:marTop w:val="0"/>
                                          <w:marBottom w:val="0"/>
                                          <w:divBdr>
                                            <w:top w:val="none" w:sz="0" w:space="0" w:color="auto"/>
                                            <w:left w:val="none" w:sz="0" w:space="0" w:color="auto"/>
                                            <w:bottom w:val="none" w:sz="0" w:space="0" w:color="auto"/>
                                            <w:right w:val="none" w:sz="0" w:space="0" w:color="auto"/>
                                          </w:divBdr>
                                          <w:divsChild>
                                            <w:div w:id="14868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89044">
      <w:bodyDiv w:val="1"/>
      <w:marLeft w:val="0"/>
      <w:marRight w:val="0"/>
      <w:marTop w:val="0"/>
      <w:marBottom w:val="0"/>
      <w:divBdr>
        <w:top w:val="none" w:sz="0" w:space="0" w:color="auto"/>
        <w:left w:val="none" w:sz="0" w:space="0" w:color="auto"/>
        <w:bottom w:val="none" w:sz="0" w:space="0" w:color="auto"/>
        <w:right w:val="none" w:sz="0" w:space="0" w:color="auto"/>
      </w:divBdr>
    </w:div>
    <w:div w:id="1453013962">
      <w:bodyDiv w:val="1"/>
      <w:marLeft w:val="0"/>
      <w:marRight w:val="0"/>
      <w:marTop w:val="0"/>
      <w:marBottom w:val="0"/>
      <w:divBdr>
        <w:top w:val="none" w:sz="0" w:space="0" w:color="auto"/>
        <w:left w:val="none" w:sz="0" w:space="0" w:color="auto"/>
        <w:bottom w:val="none" w:sz="0" w:space="0" w:color="auto"/>
        <w:right w:val="none" w:sz="0" w:space="0" w:color="auto"/>
      </w:divBdr>
    </w:div>
    <w:div w:id="1519926896">
      <w:bodyDiv w:val="1"/>
      <w:marLeft w:val="0"/>
      <w:marRight w:val="0"/>
      <w:marTop w:val="0"/>
      <w:marBottom w:val="0"/>
      <w:divBdr>
        <w:top w:val="none" w:sz="0" w:space="0" w:color="auto"/>
        <w:left w:val="none" w:sz="0" w:space="0" w:color="auto"/>
        <w:bottom w:val="none" w:sz="0" w:space="0" w:color="auto"/>
        <w:right w:val="none" w:sz="0" w:space="0" w:color="auto"/>
      </w:divBdr>
    </w:div>
    <w:div w:id="1524709924">
      <w:bodyDiv w:val="1"/>
      <w:marLeft w:val="0"/>
      <w:marRight w:val="0"/>
      <w:marTop w:val="0"/>
      <w:marBottom w:val="0"/>
      <w:divBdr>
        <w:top w:val="none" w:sz="0" w:space="0" w:color="auto"/>
        <w:left w:val="none" w:sz="0" w:space="0" w:color="auto"/>
        <w:bottom w:val="none" w:sz="0" w:space="0" w:color="auto"/>
        <w:right w:val="none" w:sz="0" w:space="0" w:color="auto"/>
      </w:divBdr>
    </w:div>
    <w:div w:id="1655722838">
      <w:bodyDiv w:val="1"/>
      <w:marLeft w:val="0"/>
      <w:marRight w:val="0"/>
      <w:marTop w:val="0"/>
      <w:marBottom w:val="0"/>
      <w:divBdr>
        <w:top w:val="none" w:sz="0" w:space="0" w:color="auto"/>
        <w:left w:val="none" w:sz="0" w:space="0" w:color="auto"/>
        <w:bottom w:val="none" w:sz="0" w:space="0" w:color="auto"/>
        <w:right w:val="none" w:sz="0" w:space="0" w:color="auto"/>
      </w:divBdr>
    </w:div>
    <w:div w:id="1663195950">
      <w:bodyDiv w:val="1"/>
      <w:marLeft w:val="0"/>
      <w:marRight w:val="0"/>
      <w:marTop w:val="0"/>
      <w:marBottom w:val="0"/>
      <w:divBdr>
        <w:top w:val="none" w:sz="0" w:space="0" w:color="auto"/>
        <w:left w:val="none" w:sz="0" w:space="0" w:color="auto"/>
        <w:bottom w:val="none" w:sz="0" w:space="0" w:color="auto"/>
        <w:right w:val="none" w:sz="0" w:space="0" w:color="auto"/>
      </w:divBdr>
      <w:divsChild>
        <w:div w:id="700398465">
          <w:marLeft w:val="0"/>
          <w:marRight w:val="0"/>
          <w:marTop w:val="0"/>
          <w:marBottom w:val="0"/>
          <w:divBdr>
            <w:top w:val="none" w:sz="0" w:space="0" w:color="auto"/>
            <w:left w:val="none" w:sz="0" w:space="0" w:color="auto"/>
            <w:bottom w:val="none" w:sz="0" w:space="0" w:color="auto"/>
            <w:right w:val="none" w:sz="0" w:space="0" w:color="auto"/>
          </w:divBdr>
        </w:div>
      </w:divsChild>
    </w:div>
    <w:div w:id="1677340396">
      <w:bodyDiv w:val="1"/>
      <w:marLeft w:val="0"/>
      <w:marRight w:val="0"/>
      <w:marTop w:val="0"/>
      <w:marBottom w:val="0"/>
      <w:divBdr>
        <w:top w:val="none" w:sz="0" w:space="0" w:color="auto"/>
        <w:left w:val="none" w:sz="0" w:space="0" w:color="auto"/>
        <w:bottom w:val="none" w:sz="0" w:space="0" w:color="auto"/>
        <w:right w:val="none" w:sz="0" w:space="0" w:color="auto"/>
      </w:divBdr>
      <w:divsChild>
        <w:div w:id="1648972221">
          <w:marLeft w:val="0"/>
          <w:marRight w:val="0"/>
          <w:marTop w:val="0"/>
          <w:marBottom w:val="0"/>
          <w:divBdr>
            <w:top w:val="none" w:sz="0" w:space="0" w:color="auto"/>
            <w:left w:val="none" w:sz="0" w:space="0" w:color="auto"/>
            <w:bottom w:val="none" w:sz="0" w:space="0" w:color="auto"/>
            <w:right w:val="none" w:sz="0" w:space="0" w:color="auto"/>
          </w:divBdr>
          <w:divsChild>
            <w:div w:id="2140419672">
              <w:marLeft w:val="0"/>
              <w:marRight w:val="0"/>
              <w:marTop w:val="0"/>
              <w:marBottom w:val="0"/>
              <w:divBdr>
                <w:top w:val="none" w:sz="0" w:space="0" w:color="auto"/>
                <w:left w:val="none" w:sz="0" w:space="0" w:color="auto"/>
                <w:bottom w:val="none" w:sz="0" w:space="0" w:color="auto"/>
                <w:right w:val="none" w:sz="0" w:space="0" w:color="auto"/>
              </w:divBdr>
              <w:divsChild>
                <w:div w:id="1022785144">
                  <w:marLeft w:val="0"/>
                  <w:marRight w:val="0"/>
                  <w:marTop w:val="0"/>
                  <w:marBottom w:val="0"/>
                  <w:divBdr>
                    <w:top w:val="none" w:sz="0" w:space="0" w:color="auto"/>
                    <w:left w:val="none" w:sz="0" w:space="0" w:color="auto"/>
                    <w:bottom w:val="none" w:sz="0" w:space="0" w:color="auto"/>
                    <w:right w:val="none" w:sz="0" w:space="0" w:color="auto"/>
                  </w:divBdr>
                  <w:divsChild>
                    <w:div w:id="229007001">
                      <w:marLeft w:val="0"/>
                      <w:marRight w:val="0"/>
                      <w:marTop w:val="0"/>
                      <w:marBottom w:val="0"/>
                      <w:divBdr>
                        <w:top w:val="none" w:sz="0" w:space="0" w:color="auto"/>
                        <w:left w:val="none" w:sz="0" w:space="0" w:color="auto"/>
                        <w:bottom w:val="none" w:sz="0" w:space="0" w:color="auto"/>
                        <w:right w:val="none" w:sz="0" w:space="0" w:color="auto"/>
                      </w:divBdr>
                      <w:divsChild>
                        <w:div w:id="3023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6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542FA-87C2-4347-853F-E44C7FF7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4004</Characters>
  <Application>Microsoft Office Word</Application>
  <DocSecurity>0</DocSecurity>
  <Lines>33</Lines>
  <Paragraphs>9</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날 짜</vt:lpstr>
      <vt:lpstr>날 짜</vt:lpstr>
      <vt:lpstr>날 짜</vt:lpstr>
    </vt:vector>
  </TitlesOfParts>
  <Company>KOREA</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Hankook Tire</dc:creator>
  <cp:lastModifiedBy>HTNT</cp:lastModifiedBy>
  <cp:revision>3</cp:revision>
  <cp:lastPrinted>2016-11-02T08:02:00Z</cp:lastPrinted>
  <dcterms:created xsi:type="dcterms:W3CDTF">2016-11-04T07:55:00Z</dcterms:created>
  <dcterms:modified xsi:type="dcterms:W3CDTF">2016-11-04T07:55:00Z</dcterms:modified>
</cp:coreProperties>
</file>